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12A5">
      <w:pPr>
        <w:pStyle w:val="FORMATTEXT"/>
      </w:pPr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РОССИЙСКАЯ ФЕДЕРАЦИЯ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ФЕДЕРАЛЬНЫЙ ЗАКОН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специальной оценке условий труда </w:t>
      </w:r>
    </w:p>
    <w:p w:rsidR="00000000" w:rsidRDefault="007212A5">
      <w:pPr>
        <w:pStyle w:val="FORMATTEXT"/>
        <w:jc w:val="center"/>
      </w:pPr>
      <w:r>
        <w:t xml:space="preserve">(с изменениями на 1 мая 2016 года) </w:t>
      </w:r>
    </w:p>
    <w:p w:rsidR="00000000" w:rsidRDefault="007212A5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7212A5">
      <w:pPr>
        <w:pStyle w:val="FORMATTEXT"/>
        <w:jc w:val="both"/>
      </w:pPr>
      <w:r>
        <w:t xml:space="preserve"> </w:t>
      </w:r>
    </w:p>
    <w:p w:rsidR="00000000" w:rsidRDefault="007212A5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7212A5">
      <w:pPr>
        <w:pStyle w:val="FORMATTEXT"/>
        <w:ind w:firstLine="568"/>
        <w:jc w:val="both"/>
      </w:pPr>
      <w:r>
        <w:t>Федеральным законом от 23 июня 2014 года N 160-ФЗ (Официальный интернет-портал правовой информации www.pravo.gov.ru, 24.06.2014) (о порядке вступления в силу</w:t>
      </w:r>
      <w:r>
        <w:t xml:space="preserve"> см. статью 14 Федерального закона от 23 июня 2014 года N 160-ФЗ); </w:t>
      </w:r>
    </w:p>
    <w:p w:rsidR="00000000" w:rsidRDefault="007212A5">
      <w:pPr>
        <w:pStyle w:val="FORMATTEXT"/>
        <w:ind w:firstLine="568"/>
        <w:jc w:val="both"/>
      </w:pPr>
      <w:r>
        <w:t xml:space="preserve">Федеральным законом от 13 июля 2015 года N 216-ФЗ (Официальный интернет-портал правовой информации www.pravo.gov.ru, 13.07.2015, N 0001201507130045); </w:t>
      </w:r>
    </w:p>
    <w:p w:rsidR="00000000" w:rsidRDefault="007212A5">
      <w:pPr>
        <w:pStyle w:val="FORMATTEXT"/>
        <w:ind w:firstLine="568"/>
        <w:jc w:val="both"/>
      </w:pPr>
      <w:r>
        <w:t>Федеральным законом от 1 мая 2016 год</w:t>
      </w:r>
      <w:r>
        <w:t xml:space="preserve">а N 136-ФЗ (Официальный интернет-портал правовой информации www.pravo.gov.ru, 01.05.2016, N 0001201605010014). </w:t>
      </w:r>
    </w:p>
    <w:p w:rsidR="00000000" w:rsidRDefault="007212A5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7212A5">
      <w:pPr>
        <w:pStyle w:val="FORMATTEXT"/>
        <w:jc w:val="both"/>
      </w:pPr>
      <w:r>
        <w:t xml:space="preserve"> </w:t>
      </w:r>
    </w:p>
    <w:p w:rsidR="00000000" w:rsidRDefault="007212A5">
      <w:pPr>
        <w:pStyle w:val="FORMATTEXT"/>
        <w:ind w:firstLine="568"/>
        <w:jc w:val="both"/>
      </w:pPr>
      <w:r>
        <w:t xml:space="preserve">Комментарий к Федеральному закону от 28 декабря 2013 года N 426-ФЗ "О специальной </w:t>
      </w:r>
      <w:r>
        <w:t>оценке условий труда"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jc w:val="right"/>
      </w:pPr>
      <w:r>
        <w:t>     </w:t>
      </w:r>
    </w:p>
    <w:p w:rsidR="00000000" w:rsidRDefault="007212A5">
      <w:pPr>
        <w:pStyle w:val="FORMATTEXT"/>
        <w:jc w:val="right"/>
      </w:pPr>
      <w:r>
        <w:t>     </w:t>
      </w:r>
    </w:p>
    <w:p w:rsidR="00000000" w:rsidRDefault="007212A5">
      <w:pPr>
        <w:pStyle w:val="FORMATTEXT"/>
        <w:jc w:val="right"/>
      </w:pPr>
      <w:r>
        <w:t>Принят</w:t>
      </w:r>
    </w:p>
    <w:p w:rsidR="00000000" w:rsidRDefault="007212A5">
      <w:pPr>
        <w:pStyle w:val="FORMATTEXT"/>
        <w:jc w:val="right"/>
      </w:pPr>
      <w:r>
        <w:t>Государственной Думой</w:t>
      </w:r>
    </w:p>
    <w:p w:rsidR="00000000" w:rsidRDefault="007212A5">
      <w:pPr>
        <w:pStyle w:val="FORMATTEXT"/>
        <w:jc w:val="right"/>
      </w:pPr>
      <w:r>
        <w:t>23 декабря 2013 года</w:t>
      </w:r>
    </w:p>
    <w:p w:rsidR="00000000" w:rsidRDefault="007212A5">
      <w:pPr>
        <w:pStyle w:val="FORMATTEXT"/>
        <w:jc w:val="right"/>
      </w:pPr>
    </w:p>
    <w:p w:rsidR="00000000" w:rsidRDefault="007212A5">
      <w:pPr>
        <w:pStyle w:val="FORMATTEXT"/>
        <w:jc w:val="right"/>
      </w:pPr>
      <w:r>
        <w:t>Одобрен</w:t>
      </w:r>
    </w:p>
    <w:p w:rsidR="00000000" w:rsidRDefault="007212A5">
      <w:pPr>
        <w:pStyle w:val="FORMATTEXT"/>
        <w:jc w:val="right"/>
      </w:pPr>
      <w:r>
        <w:t>Советом Федерации</w:t>
      </w:r>
    </w:p>
    <w:p w:rsidR="00000000" w:rsidRDefault="007212A5">
      <w:pPr>
        <w:pStyle w:val="FORMATTEXT"/>
        <w:jc w:val="right"/>
      </w:pPr>
      <w:r>
        <w:t xml:space="preserve">25 декабря 2013 года </w:t>
      </w:r>
    </w:p>
    <w:p w:rsidR="00000000" w:rsidRDefault="007212A5">
      <w:pPr>
        <w:pStyle w:val="FORMATTEXT"/>
      </w:pPr>
      <w:r>
        <w:t xml:space="preserve">      </w:t>
      </w:r>
    </w:p>
    <w:p w:rsidR="00000000" w:rsidRDefault="007212A5">
      <w:pPr>
        <w:pStyle w:val="FORMATTEXT"/>
      </w:pPr>
      <w:r>
        <w:t xml:space="preserve">  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1. Общие положения </w:t>
      </w:r>
    </w:p>
    <w:p w:rsidR="00000000" w:rsidRDefault="007212A5">
      <w:pPr>
        <w:pStyle w:val="FORMATTEXT"/>
      </w:pPr>
      <w:r>
        <w:t xml:space="preserve">  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1. Предмет регулирования настоящего Федерального закона </w:t>
      </w:r>
    </w:p>
    <w:p w:rsidR="00000000" w:rsidRDefault="007212A5">
      <w:pPr>
        <w:pStyle w:val="FORMATTEXT"/>
        <w:ind w:firstLine="568"/>
        <w:jc w:val="both"/>
      </w:pPr>
      <w:r>
        <w:t>1. Пред</w:t>
      </w:r>
      <w:r>
        <w:t>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</w:t>
      </w:r>
      <w:r>
        <w:t>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Настоящий Федеральный закон устанавливает правовые и организационные основы и порядок проведения специальной оценки условий труда, определяет</w:t>
      </w:r>
      <w:r>
        <w:t xml:space="preserve"> правовое положение, права, обязанности и ответственность участников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Регулирование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Регулирование специальной оценки условий труда осуществляется Тру</w:t>
      </w:r>
      <w:r>
        <w:t>довым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Нормы, регулирующие специальную оценку условий труда и содержащиеся в федеральных законах и ин</w:t>
      </w:r>
      <w:r>
        <w:t>ых нормативных правовых актах Российской Федерации, должны соответствовать нормам Трудового кодекса Российской Федерации и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3. Если международным договором Российской Федерации установлены иные правила, чем те, </w:t>
      </w:r>
      <w:r>
        <w:lastRenderedPageBreak/>
        <w:t>которые преду</w:t>
      </w:r>
      <w:r>
        <w:t>смотрены настоящим Федеральным законом, применяются правила международного договора.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Специальная оценка условий труда </w:t>
      </w:r>
    </w:p>
    <w:p w:rsidR="00000000" w:rsidRDefault="007212A5">
      <w:pPr>
        <w:pStyle w:val="FORMATTEXT"/>
        <w:ind w:firstLine="568"/>
        <w:jc w:val="both"/>
      </w:pPr>
      <w:r>
        <w:t>1. Специальная оценка условий труда является единым комплексом последовательно осуществляемых меропр</w:t>
      </w:r>
      <w:r>
        <w:t xml:space="preserve">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</w:t>
      </w:r>
      <w:r>
        <w:t>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По результатам проведен</w:t>
      </w:r>
      <w:r>
        <w:t>ия специальной оценки условий труда устанавливаются классы (подклассы) условий труда на рабочих местах.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Специальная оценка условий труда не проводится в отношении условий труда надомников, дистанционных работников и работников, вступивших в трудовые от</w:t>
      </w:r>
      <w:r>
        <w:t>ношения с работодателями - физическими лицами, не являющимися индивидуальными предпринимателями.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</w:t>
      </w:r>
      <w:r>
        <w:t>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3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4. Права </w:t>
      </w:r>
      <w:r>
        <w:rPr>
          <w:b/>
          <w:bCs/>
          <w:color w:val="000001"/>
        </w:rPr>
        <w:t xml:space="preserve">и обязанности работодателя в связи с проведением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Работодатель вправе: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проводить внеплановую специальн</w:t>
      </w:r>
      <w:r>
        <w:t>ую оценку условий труда в порядке, установленном настоящим Федеральным законом;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требовать от организации, проводящей специальную оценку условий труда, документы, подтверждающие ее соответствие требованиям, установленным статьей 19 настоящего Федерально</w:t>
      </w:r>
      <w:r>
        <w:t>го закона;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обжаловать в порядке, установленном статьей 26 настоящего Федерального закона, действия (бездействие) организации, проводящей специальную оценку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Работодатель обязан: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обеспечить проведение специальной оценки условий тру</w:t>
      </w:r>
      <w:r>
        <w:t>да, в том числе внеплановой специальной оценки условий труда, в случаях, установленных частью 1 статьи 17 настоящего Федерального закона;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предоставить организации, проводящей специальную оценку условий труда, необходимые сведения, документы и информаци</w:t>
      </w:r>
      <w:r>
        <w:t>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 и пред</w:t>
      </w:r>
      <w:r>
        <w:t xml:space="preserve">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</w:t>
      </w:r>
      <w:r>
        <w:t xml:space="preserve">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lastRenderedPageBreak/>
        <w:t>3) 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ознакомит</w:t>
      </w:r>
      <w:r>
        <w:t>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6) реализовывать мер</w:t>
      </w:r>
      <w:r>
        <w:t>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4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5. Права и обязанности работника в связи с проведением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Ра</w:t>
      </w:r>
      <w:r>
        <w:t>ботник вправе: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присутствовать при проведении специальной оценки условий труда на его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обращаться к работодателю, его представителю, организации, проводящей специальную оценку условий труда, эксперту организации, проводящей специальную</w:t>
      </w:r>
      <w:r>
        <w:t xml:space="preserve">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</w:t>
      </w:r>
      <w:r>
        <w:t xml:space="preserve">труда на его рабочем месте;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обжаловать результаты проведения специальной оценки условий труда на его рабочем месте в соответствии со ст</w:t>
      </w:r>
      <w:r>
        <w:t>атьей 26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5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Права и обязанности организации, проводящей специальную оценку </w:t>
      </w:r>
      <w:r>
        <w:rPr>
          <w:b/>
          <w:bCs/>
          <w:color w:val="000001"/>
        </w:rPr>
        <w:t xml:space="preserve">условий труда </w:t>
      </w:r>
    </w:p>
    <w:p w:rsidR="00000000" w:rsidRDefault="007212A5">
      <w:pPr>
        <w:pStyle w:val="FORMATTEXT"/>
        <w:ind w:firstLine="568"/>
        <w:jc w:val="both"/>
      </w:pPr>
      <w:r>
        <w:t>1. Организация, проводящая специальную оценку условий труда, вправе: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</w:t>
      </w:r>
      <w:r>
        <w:t xml:space="preserve"> угроза жизни или здоровью работников такой организации;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</w:t>
      </w:r>
      <w:r>
        <w:t>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Организация, проводящая специальную оценку условий труда, обязана: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предоставлять по требованию работодателя, представителя выбо</w:t>
      </w:r>
      <w:r>
        <w:t xml:space="preserve">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</w:t>
      </w:r>
      <w:r>
        <w:t>на их рабочих местах;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предоставлять по требованию работодателя документы, подтверждающие соответствие этой организации требованиям, установленным статьей 19 настоящего Федерального закона;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применять утвержденные и аттестованные в порядке, установле</w:t>
      </w:r>
      <w:r>
        <w:t xml:space="preserve">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</w:t>
      </w:r>
      <w:r>
        <w:lastRenderedPageBreak/>
        <w:t xml:space="preserve">информационный фонд по обеспечению единства измерений; </w:t>
      </w:r>
    </w:p>
    <w:p w:rsidR="00000000" w:rsidRDefault="007212A5">
      <w:pPr>
        <w:pStyle w:val="FORMATTEXT"/>
        <w:ind w:firstLine="568"/>
        <w:jc w:val="both"/>
      </w:pPr>
      <w:r>
        <w:t>(Пункт в</w:t>
      </w:r>
      <w:r>
        <w:t xml:space="preserve">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не приступать к проведению специальной оценки условий труда либо приостанавливать ее проведение в случаях: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а) непредоставления работодателем не</w:t>
      </w:r>
      <w:r>
        <w:t>обходимых сведений, документов и информации,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</w:t>
      </w:r>
      <w:r>
        <w:t>ия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б) 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</w:t>
      </w:r>
      <w:r>
        <w:t>вором, указанным в части 2 статьи 8 настоящего Федерального закона;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</w:t>
      </w:r>
      <w:r>
        <w:t>рий к статье 6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7. Применение результатов проведения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Результаты проведения специальной оценки условий труда могут применяться для: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разработки и реализации мероприятий, направленных на улучшение условий труда р</w:t>
      </w:r>
      <w:r>
        <w:t>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</w:t>
      </w:r>
      <w:r>
        <w:t xml:space="preserve"> вредными и (или) опасными условиями труда, гарантиях и компенсациях;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осуществления контроля за состоянием условий труда на рабо</w:t>
      </w:r>
      <w:r>
        <w:t>чих местах;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6) установления работн</w:t>
      </w:r>
      <w:r>
        <w:t>икам предусмотренных Трудовым кодексом Российской Федерации гарантий и компенсаций;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8) расчета ски</w:t>
      </w:r>
      <w:r>
        <w:t>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9) обоснования финансирования мероприятий по улучшению условий и охраны труда, в том числе за счет средств на о</w:t>
      </w:r>
      <w:r>
        <w:t>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10) подготовки статистической отчетности об условиях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11) решения вопроса о связи возникших у работников заболеваний с воздейст</w:t>
      </w:r>
      <w:r>
        <w:t>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12) рассмотрения и урегулирования разногласий, связанных с обеспечением без</w:t>
      </w:r>
      <w:r>
        <w:t xml:space="preserve">опасных </w:t>
      </w:r>
      <w:r>
        <w:lastRenderedPageBreak/>
        <w:t>условий труда, между работниками и работодателем и (или) их представителями;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13)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</w:t>
      </w:r>
      <w:r>
        <w:t>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14) принятия решения об установлении предусмотренных трудовым законодательством ограничений для отдельных категорий работни</w:t>
      </w:r>
      <w:r>
        <w:t>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15) оценки уровней профессиональных рисков;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16) иных целей, предусмотренных федеральными законами и иными нормативными правовыми актами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7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 Порядок проведения специальной оценки условий труда </w:t>
      </w:r>
    </w:p>
    <w:p w:rsidR="00000000" w:rsidRDefault="007212A5">
      <w:pPr>
        <w:pStyle w:val="FORMATTEXT"/>
      </w:pPr>
      <w:r>
        <w:t>  </w:t>
      </w:r>
      <w:r>
        <w:t xml:space="preserve">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8. Организация проведения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Специальная оценка условий труда проводится совместно рабо</w:t>
      </w:r>
      <w:r>
        <w:t>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Специальная оценка условий труда проводится в соответствии с мет</w:t>
      </w:r>
      <w:r>
        <w:t>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</w:t>
      </w:r>
      <w:r>
        <w:t xml:space="preserve"> регулированию социально-трудовых отношений.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</w:t>
      </w:r>
      <w:r>
        <w:t>оведении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</w:t>
      </w:r>
      <w:r>
        <w:t xml:space="preserve">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8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Подготовка к проведению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Для организации и проведения специальной оценки</w:t>
      </w:r>
      <w:r>
        <w:t xml:space="preserve">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В состав комиссии вк</w:t>
      </w:r>
      <w:r>
        <w:t>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</w:t>
      </w:r>
      <w:r>
        <w:t>риказом (распоряжением) работодателя в соответствии с требованиями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</w:t>
      </w:r>
      <w:r>
        <w:t>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</w:t>
      </w:r>
      <w:r>
        <w:t xml:space="preserve">лист, привлекаемые </w:t>
      </w:r>
      <w:r>
        <w:lastRenderedPageBreak/>
        <w:t>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</w:t>
      </w:r>
      <w:r>
        <w:t>ри наличии).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Комиссию возглавляет работодатель или его представитель.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</w:t>
      </w:r>
      <w:r>
        <w:t>, с указанием аналогичных рабочих мест.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</w:t>
      </w:r>
      <w:r>
        <w:t>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</w:t>
      </w:r>
      <w:r>
        <w:t>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В отношении рабочих ме</w:t>
      </w:r>
      <w:r>
        <w:t>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</w:t>
      </w:r>
      <w:r>
        <w:t>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</w:t>
      </w:r>
      <w:r>
        <w:t>цией по космической деятельности "Роскосмос"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</w:t>
      </w:r>
      <w:r>
        <w:t>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</w:t>
      </w:r>
      <w:r>
        <w:t xml:space="preserve">ством Российской Федерации с учетом мнения Российской трехсторонней комиссии по регулированию социально-трудовых отношений.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13 июля 2015 года N 216-ФЗ.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</w:t>
      </w:r>
      <w:r>
        <w:t>к статье 9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10. Идентификация потенциально вредных и (или) опасных производственных факторов </w:t>
      </w:r>
    </w:p>
    <w:p w:rsidR="00000000" w:rsidRDefault="007212A5">
      <w:pPr>
        <w:pStyle w:val="FORMATTEXT"/>
        <w:ind w:firstLine="568"/>
        <w:jc w:val="both"/>
      </w:pPr>
      <w:r>
        <w:t>1. 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</w:t>
      </w:r>
      <w:r>
        <w:t>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</w:t>
      </w:r>
      <w:r>
        <w:t>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частью 3 статьи 8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Идентификация потенциально вредных и (или)</w:t>
      </w:r>
      <w:r>
        <w:t xml:space="preserve">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</w:t>
      </w:r>
      <w:r>
        <w:t>мой в порядке, установленном статьей 9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производственное оборудование, материалы и с</w:t>
      </w:r>
      <w:r>
        <w:t xml:space="preserve">ырье, используемые работниками и </w:t>
      </w:r>
      <w:r>
        <w:lastRenderedPageBreak/>
        <w:t>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</w:t>
      </w:r>
      <w:r>
        <w:t>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результаты ранее проводившихся на данных рабочих местах исследований (испытаний) и измерений вредных и (или) опасных производственных факто</w:t>
      </w:r>
      <w:r>
        <w:t>ров;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предложения работников по осуществле</w:t>
      </w:r>
      <w:r>
        <w:t>нию на их рабочих местах идентификации потенциально вредных и (или) опасных производственных факторов.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 случае, если вредные и (или) опасные производственные факторы на рабочем месте не идентифицированы, условия труда на данном рабочем месте признаютс</w:t>
      </w:r>
      <w:r>
        <w:t>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случае, если вредные и (или) опасные производственные факторы на рабочем месте идентифицированы, комиссия принимает решен</w:t>
      </w:r>
      <w:r>
        <w:t>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Идентификация потенциально вредных и (или) опасных производственных фактор</w:t>
      </w:r>
      <w:r>
        <w:t>ов не осуществляется в отношении: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</w:t>
      </w:r>
      <w:r>
        <w:t xml:space="preserve">ся досрочное назначение страховой пенсии по старости;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рабочих мест, в связи с работой на которых работникам в соответствии с законодате</w:t>
      </w:r>
      <w:r>
        <w:t>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рабочих мест, на которых по результатам ранее проведенных аттестации рабочих мест по условиям труда или специальн</w:t>
      </w:r>
      <w:r>
        <w:t>ой оценки условий труда были установлены вредные и (или) опасные условия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</w:t>
      </w:r>
      <w:r>
        <w:t>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8. Эксперт организации, проводящей специальну</w:t>
      </w:r>
      <w:r>
        <w:t>ю оценку условий труда, в целях определения перечня, указанного в части 7 настоящей статьи, может осуществлять: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изучение документации, характеризующей технологический процесс, используемые на рабочем месте производственное оборудование, материалы и сыр</w:t>
      </w:r>
      <w:r>
        <w:t>ье, и документов, регламентирующих обязанности работника, занятого на данном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обследование рабочего места;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ознакомление с работами, фактически выполняемыми работником на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4) иные мероприятия, предусмотренные процедурой </w:t>
      </w:r>
      <w:r>
        <w:t xml:space="preserve">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дополнительно включена Федеральным законом от 1 мая 2016 года N 136-ФЗ)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</w:t>
      </w:r>
      <w:r>
        <w:t xml:space="preserve"> 10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11. Декларирование соответствия условий труда государственным нормативным требованиям охраны труда </w:t>
      </w:r>
    </w:p>
    <w:p w:rsidR="00000000" w:rsidRDefault="007212A5">
      <w:pPr>
        <w:pStyle w:val="FORMATTEXT"/>
        <w:ind w:firstLine="568"/>
        <w:jc w:val="both"/>
      </w:pPr>
      <w:r>
        <w:t>1. В отношении рабочих мест, на которых вредные и (или) опасные производственные факторы по результатам осуществления идентификации не выявлен</w:t>
      </w:r>
      <w:r>
        <w:t>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</w:t>
      </w:r>
      <w:r>
        <w:t>ого закона,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</w:t>
      </w:r>
      <w:r>
        <w:t xml:space="preserve">х нормы трудового права, по месту своего нахождения декларация соответствия условий труда государственным нормативным требованиям охраны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136-ФЗ, распространяется на пр</w:t>
      </w:r>
      <w:r>
        <w:t>авоотношения, возникшие с 1 января 2014 года.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Федеральный орган исполнительной власти, уполномоченный на проведение федерального государственного надзора за соблюдением трудового</w:t>
      </w:r>
      <w:r>
        <w:t xml:space="preserve">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 порядке, установленном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Декларация соответствия условий труда государственным нормативным требованиям охраны труда д</w:t>
      </w:r>
      <w:r>
        <w:t>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случае, если в период действия декларации соответствия условий труда государственным нормативным требованиям охраны т</w:t>
      </w:r>
      <w:r>
        <w:t>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</w:t>
      </w:r>
      <w:r>
        <w:t>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</w:t>
      </w:r>
      <w:r>
        <w:t>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</w:t>
      </w:r>
      <w:r>
        <w:t xml:space="preserve">ении такого рабочего места действие данной декларации прекращается и проводится внеплановая специальная оценка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Решение о</w:t>
      </w:r>
      <w:r>
        <w:t xml:space="preserve">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</w:t>
      </w:r>
      <w:r>
        <w:t xml:space="preserve">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</w:t>
      </w:r>
      <w:r>
        <w:t>реестре деклараций соответствия условий труда государственным нормативным требованиям охраны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</w:t>
      </w:r>
      <w:r>
        <w:t xml:space="preserve"> действия обстоятельств, указанных в части 5 настоящей статьи, срок действия данной декларации считается продленным на следующие пять лет.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11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12. Исследования (испытания) и измерения вредных и (или) опасных производственных </w:t>
      </w:r>
      <w:r>
        <w:rPr>
          <w:b/>
          <w:bCs/>
          <w:color w:val="000001"/>
        </w:rPr>
        <w:t xml:space="preserve">факторов </w:t>
      </w:r>
    </w:p>
    <w:p w:rsidR="00000000" w:rsidRDefault="007212A5">
      <w:pPr>
        <w:pStyle w:val="FORMATTEXT"/>
        <w:ind w:firstLine="568"/>
        <w:jc w:val="both"/>
      </w:pPr>
      <w:r>
        <w:t>1. 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Перечень вредных и (или) опасных производственных факт</w:t>
      </w:r>
      <w:r>
        <w:t>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</w:t>
      </w:r>
      <w:r>
        <w:t>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Исследования (испытания) и измерения фактических значений вредных и (или) опасных производственны</w:t>
      </w:r>
      <w:r>
        <w:t xml:space="preserve">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</w:t>
      </w:r>
      <w:r>
        <w:t>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</w:t>
      </w:r>
      <w:r>
        <w:t xml:space="preserve">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</w:t>
      </w:r>
      <w:r>
        <w:t>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</w:t>
      </w:r>
      <w:r>
        <w:t xml:space="preserve">кторов, определяются организацией, проводящей специальную оценку условий труда, самостоятельно.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Результаты проведенных исследовани</w:t>
      </w:r>
      <w:r>
        <w:t>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В качестве результа</w:t>
      </w:r>
      <w:r>
        <w:t>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соответствии</w:t>
      </w:r>
      <w:r>
        <w:t xml:space="preserve">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</w:t>
      </w:r>
      <w:r>
        <w:t xml:space="preserve">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</w:t>
      </w:r>
      <w:r>
        <w:t xml:space="preserve"> специальную оценку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с 1 июля 2014 года Федеральным законом от 23 июня 2014 года N 160-ФЗ.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8. По результатам проведения исследований (испытаний) и измерений вредных и (или) </w:t>
      </w:r>
      <w:r>
        <w:t>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9. Комиссия вправе </w:t>
      </w:r>
      <w:r>
        <w:t>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</w:t>
      </w:r>
      <w:r>
        <w:t xml:space="preserve">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</w:t>
      </w:r>
      <w:r>
        <w:lastRenderedPageBreak/>
        <w:t xml:space="preserve">классу условий труда без проведения соответствующих исследований (испытаний) и </w:t>
      </w:r>
      <w:r>
        <w:t>измерений.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10. Решение о невозможности проведения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</w:t>
      </w:r>
      <w:r>
        <w:t>ета о проведении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11. 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</w:t>
      </w:r>
      <w:r>
        <w:t xml:space="preserve">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</w:t>
      </w:r>
      <w:r>
        <w:t xml:space="preserve"> статье 12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В целях проведения специальной оценки условий труда ис</w:t>
      </w:r>
      <w:r>
        <w:t>следованию (испытанию) и измерению подлежат следующие вредные и (или) опасные факторы производственной среды: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физические факторы - аэрозоли преимущественно фиброгенного действия, шум, инфразвук, ультразвук воздушный, вибрация общая и локальная, неиониз</w:t>
      </w:r>
      <w:r>
        <w:t>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</w:t>
      </w:r>
      <w:r>
        <w:t>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</w:t>
      </w:r>
      <w:r>
        <w:t>бочей поверхности);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</w:t>
      </w:r>
      <w:r>
        <w:t>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биологические факторы - микроорганизмы-продуценты, живые клетки и споры, содержащиеся в бактериальных препаратах, патогенные микроорга</w:t>
      </w:r>
      <w:r>
        <w:t>низмы - возбудители инфекционных заболеваний.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тяжесть трудового процесса - показатели фи</w:t>
      </w:r>
      <w:r>
        <w:t>зической нагрузки на опорно-двигательный аппарат и на функциональные системы организма работника;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Испытательная лаборатория (</w:t>
      </w:r>
      <w:r>
        <w:t>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температура воздуха;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относительная влажность воздуха;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скорость движения воздуха;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интенсивность и эк</w:t>
      </w:r>
      <w:r>
        <w:t>спозиционная доза инфракрасного излучения;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напряженность переменного электрического поля промышленной частоты (50 Герц);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6) напряженность переменного магнитного поля промышленной частоты (50 Герц);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lastRenderedPageBreak/>
        <w:t>7) напряженность переменного электрического поля эле</w:t>
      </w:r>
      <w:r>
        <w:t>ктромагнитных излучений радиочастотного диапазона;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8) напряженность переменного магнитного поля электромагнитных излучений радиочастотного диапазона;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9) напряженность электростатического поля и постоянного магнитного поля;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10) интенсивность источников у</w:t>
      </w:r>
      <w:r>
        <w:t>льтрафиолетового излучения в диапазоне длин волн 200-400 нанометров;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11) энергетическая освещенность в диапазонах длин волн УФ-А (</w:t>
      </w:r>
      <w:r w:rsidR="00C40AE7">
        <w:rPr>
          <w:noProof/>
          <w:position w:val="-7"/>
        </w:rPr>
        <w:drawing>
          <wp:inline distT="0" distB="0" distL="0" distR="0">
            <wp:extent cx="124460" cy="1606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УФ-В (</w:t>
      </w:r>
      <w:r w:rsidR="00C40AE7">
        <w:rPr>
          <w:noProof/>
          <w:position w:val="-7"/>
        </w:rPr>
        <w:drawing>
          <wp:inline distT="0" distB="0" distL="0" distR="0">
            <wp:extent cx="124460" cy="1606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315 - 280 нанометр</w:t>
      </w:r>
      <w:r>
        <w:t>ов), УФ-С (</w:t>
      </w:r>
      <w:r w:rsidR="00C40AE7">
        <w:rPr>
          <w:noProof/>
          <w:position w:val="-7"/>
        </w:rPr>
        <w:drawing>
          <wp:inline distT="0" distB="0" distL="0" distR="0">
            <wp:extent cx="124460" cy="1606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12) энергетическая экспозиция лазерного излучения;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13) мощность амбиентного эквивалента дозы гамма-излучения, рентгеновского и нейтронного излучений;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14) радиоактивное загрязнение </w:t>
      </w:r>
      <w:r>
        <w:t>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15) уровень звука;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16) общий уровень звукового давления инфразвука;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17) ультразвук воздушный;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18) вибрация общая и локальн</w:t>
      </w:r>
      <w:r>
        <w:t>ая;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19) освещенность рабочей поверхности;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20) 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</w:t>
      </w:r>
      <w:r>
        <w:t>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21) массовая концентра</w:t>
      </w:r>
      <w:r>
        <w:t>ция аэрозолей в воздухе рабочей зоны;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22) 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</w:t>
      </w:r>
      <w:r>
        <w:t>ество стереотипных рабочих движений);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23) напряженность трудового процесса работников, трудовая функция которых: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а) заключается в диспетчеризации производственных процессов, управлении транспортными средствами (длительность сосредоточенного наблюдения, п</w:t>
      </w:r>
      <w:r>
        <w:t>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б) заключается в обслуживани</w:t>
      </w:r>
      <w:r>
        <w:t>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в) связана с длительной работой с оптическими приборами;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г) связана с постоянной н</w:t>
      </w:r>
      <w:r>
        <w:t>агрузкой на голосовой аппарат;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24) биологические факторы (в соответствии с областью аккредитации испытательной лаборатории (центра).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4. По отдельным видам работ, профессий, должностей, специальностей федеральным органом </w:t>
      </w:r>
      <w:r>
        <w:lastRenderedPageBreak/>
        <w:t>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</w:t>
      </w:r>
      <w:r>
        <w:t xml:space="preserve">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</w:t>
      </w:r>
      <w:r>
        <w:t xml:space="preserve">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13 июля 2015 года N 216-Ф</w:t>
      </w:r>
      <w:r>
        <w:t>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13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14. Классификация условий труда </w:t>
      </w:r>
    </w:p>
    <w:p w:rsidR="00000000" w:rsidRDefault="007212A5">
      <w:pPr>
        <w:pStyle w:val="FORMATTEXT"/>
        <w:ind w:firstLine="568"/>
        <w:jc w:val="both"/>
      </w:pPr>
      <w:r>
        <w:t>1. 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Оптима</w:t>
      </w:r>
      <w:r>
        <w:t>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</w:t>
      </w:r>
      <w:r>
        <w:t>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Допустимыми условиями труда (2 класс) являются условия труда, при которых на работника воздействуют</w:t>
      </w:r>
      <w:r>
        <w:t xml:space="preserve">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</w:t>
      </w:r>
      <w:r>
        <w:t>гламентированного отдыха или к началу следующего рабочего дня (смены).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</w:t>
      </w:r>
      <w:r>
        <w:t>ми (гигиеническими нормативами) условий труда, в том числе: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</w:t>
      </w:r>
      <w:r>
        <w:t>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подкласс 3.2 (вредные усл</w:t>
      </w:r>
      <w:r>
        <w:t>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</w:t>
      </w:r>
      <w:r>
        <w:t>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подкласс 3.3 (вредные услови</w:t>
      </w:r>
      <w:r>
        <w:t>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</w:t>
      </w:r>
      <w:r>
        <w:t>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4) подкласс 3.4 (вредные условия труда 4 степени) - условия труда, при которых на работника воздействуют вредные </w:t>
      </w:r>
      <w:r>
        <w:t>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Опасными условиями труда (4 класс</w:t>
      </w:r>
      <w:r>
        <w:t xml:space="preserve">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</w:t>
      </w:r>
      <w:r>
        <w:lastRenderedPageBreak/>
        <w:t>последствия воздейств</w:t>
      </w:r>
      <w:r>
        <w:t>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В случае применения работниками, занятыми на рабочих местах с вредными условиями труда, эффективных средств индивидуальной защи</w:t>
      </w:r>
      <w:r>
        <w:t xml:space="preserve">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</w:t>
      </w:r>
      <w:r>
        <w:t xml:space="preserve">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</w:t>
      </w:r>
      <w:r>
        <w:t>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</w:t>
      </w:r>
      <w:r>
        <w:t> 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условий труда более чем на одну</w:t>
      </w:r>
      <w:r>
        <w:t xml:space="preserve"> степень в соответствии с методикой, указанной в части 6 настоящей статьи.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8. В отношении рабочих мест в организациях, осуществляющих отде</w:t>
      </w:r>
      <w:r>
        <w:t>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</w:t>
      </w:r>
      <w:r>
        <w:t>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</w:t>
      </w:r>
      <w:r>
        <w:t>ения Российской трехсторонней комиссии по регулированию социально-трудовых отношений.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9. 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</w:t>
      </w:r>
      <w:r>
        <w:t>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14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15. Результаты проведения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 xml:space="preserve">1. Организация, проводящая специальную оценку условий труда, составляет отчет о ее проведении, в который включаются следующие результаты </w:t>
      </w:r>
      <w:r>
        <w:t>проведения специальной оценки условий труда: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</w:t>
      </w:r>
      <w:r>
        <w:t>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карты специальной оценки условий труда, содержащие сведения</w:t>
      </w:r>
      <w:r>
        <w:t xml:space="preserve">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протоколы проведения исследований (испытаний) и измерений идентифицированных вредных и (или) опасных пр</w:t>
      </w:r>
      <w:r>
        <w:t>оизводственных факторов;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5) 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</w:t>
      </w:r>
      <w:r>
        <w:t xml:space="preserve">проводимой в целях снижения класса (подкласса) условий труда (в случае проведения такой оценки);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6) протокол комиссии, содержащий решение </w:t>
      </w:r>
      <w:r>
        <w:t>о невозможности проведения исследований (испытаний)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7) сводная ведомость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8) перечень мероприятий по ул</w:t>
      </w:r>
      <w:r>
        <w:t>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9) заключения эксперта организации, проводящей специальную оценку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Отчет о проведении специальной оценки условий труда под</w:t>
      </w:r>
      <w:r>
        <w:t>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</w:t>
      </w:r>
      <w:r>
        <w:t>я к этому отчету.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пунктами 1-4, 7</w:t>
      </w:r>
      <w:r>
        <w:t xml:space="preserve"> и 9 части 1 настоящей статьи.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Работодатель организует ознакомление работников с результатами проведения специальной оценки услови</w:t>
      </w:r>
      <w:r>
        <w:t xml:space="preserve">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</w:t>
      </w:r>
      <w:r>
        <w:t>в отпуске или командировке, периоды междувахтового отдыха.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5_1. 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</w:t>
      </w:r>
      <w:r>
        <w:t>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</w:t>
      </w:r>
      <w:r>
        <w:t>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</w:t>
      </w:r>
      <w:r>
        <w:t xml:space="preserve">нного отчета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000000" w:rsidRDefault="007212A5">
      <w:pPr>
        <w:pStyle w:val="FORMATTEXT"/>
        <w:ind w:firstLine="568"/>
        <w:jc w:val="both"/>
      </w:pPr>
      <w:r>
        <w:t>(Часть дополнительно включена Федеральным законом от 1 мая 2016 года N 136-ФЗ) 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Работодатель с учетом требован</w:t>
      </w:r>
      <w:r>
        <w:t>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</w:t>
      </w:r>
      <w:r>
        <w:t>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</w:t>
      </w:r>
      <w:r>
        <w:t xml:space="preserve">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15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16. Особенности проведения с</w:t>
      </w:r>
      <w:r>
        <w:rPr>
          <w:b/>
          <w:bCs/>
          <w:color w:val="000001"/>
        </w:rPr>
        <w:t xml:space="preserve">пециальной оценки условий труда на отдельных рабочих местах </w:t>
      </w:r>
    </w:p>
    <w:p w:rsidR="00000000" w:rsidRDefault="007212A5">
      <w:pPr>
        <w:pStyle w:val="FORMATTEXT"/>
        <w:ind w:firstLine="568"/>
        <w:jc w:val="both"/>
      </w:pPr>
      <w:r>
        <w:t xml:space="preserve">1. 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</w:t>
      </w:r>
      <w:r>
        <w:t>и ее результаты применяются ко всем аналогичным рабочим местам.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На аналогичные рабочие места заполняется одна карта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В отношении аналогичных рабочих мест разрабатывается единый перечень мероприятий по улучшению усло</w:t>
      </w:r>
      <w:r>
        <w:t>вий и охраны труда работников.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</w:t>
      </w:r>
      <w:r>
        <w:t>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</w:t>
      </w:r>
      <w:r>
        <w:t>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</w:t>
      </w:r>
      <w:r>
        <w:t>х актов, путем опроса работников и их непосредственных руководителей, а также путем хронометрирования.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случае выявления в ходе проведения специальной оценки условий труда хотя бы одного рабочего места, не соответствующего признакам аналогичности, уст</w:t>
      </w:r>
      <w:r>
        <w:t>ановленным статьей 9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16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17. Проведение </w:t>
      </w:r>
      <w:r>
        <w:rPr>
          <w:b/>
          <w:bCs/>
          <w:color w:val="000001"/>
        </w:rPr>
        <w:t xml:space="preserve">внеплановой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Внеплановая специальная оценка условий труда должна проводиться в следующих случаях: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ввод в эксплуатацию вновь организованных рабочих мест;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получение работодателем предписания государственного инспек</w:t>
      </w:r>
      <w:r>
        <w:t>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t xml:space="preserve">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</w:t>
      </w:r>
      <w:r>
        <w:t xml:space="preserve"> законом от 1 мая 2016 года N 136-ФЗ.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</w:t>
      </w:r>
      <w:r>
        <w:t>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5) изменение применяемых средств индивидуальной и коллективной защиты, </w:t>
      </w:r>
      <w:r>
        <w:t>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6) произошедший на рабочем месте несчастный случай на производстве (за исключением несчастного случая на производстве, произошедшего по вине </w:t>
      </w:r>
      <w:r>
        <w:t>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7) наличие мотивированных предложений выборных органов первичных профсоюзных организаций или ин</w:t>
      </w:r>
      <w:r>
        <w:t>ого представительного органа работников о проведении внеплановой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</w:t>
      </w:r>
      <w:r>
        <w:t xml:space="preserve">ных в пунктах 1 и 3 части 1 настоящей статьи, и в течение шести месяцев со дня наступления случаев, указанных в пунктах 2, 4-7 части 1 настоящей статьи. </w:t>
      </w:r>
    </w:p>
    <w:p w:rsidR="00000000" w:rsidRDefault="007212A5">
      <w:pPr>
        <w:pStyle w:val="FORMATTEXT"/>
        <w:ind w:firstLine="568"/>
        <w:jc w:val="both"/>
      </w:pPr>
      <w:r>
        <w:lastRenderedPageBreak/>
        <w:t>(Часть в редакции, введенной в действие Федеральным законом от 1 мая 2016 года N 136-ФЗ. - См. предыду</w:t>
      </w:r>
      <w:r>
        <w:t>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</w:t>
      </w:r>
      <w:r>
        <w:t>аний для проведения внеплановой специальной оценки условий труда, предусмотренных пунктами 3-5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</w:t>
      </w:r>
      <w:r>
        <w:t xml:space="preserve">уда должно приниматься комиссией. </w:t>
      </w:r>
    </w:p>
    <w:p w:rsidR="00000000" w:rsidRDefault="007212A5">
      <w:pPr>
        <w:pStyle w:val="FORMATTEXT"/>
        <w:ind w:firstLine="568"/>
        <w:jc w:val="both"/>
      </w:pPr>
      <w:r>
        <w:t xml:space="preserve">(Часть дополнительно включена Федеральным законом от 1 мая 2016 года N 136-ФЗ)         </w:t>
      </w:r>
    </w:p>
    <w:p w:rsidR="00000000" w:rsidRDefault="007212A5">
      <w:pPr>
        <w:pStyle w:val="FORMATTEXT"/>
        <w:ind w:firstLine="568"/>
        <w:jc w:val="both"/>
      </w:pPr>
      <w:r>
        <w:t>4. В случае проведения внеплановой специальной оценки условий труда, предусмотренном пунктом 2 части 1 настоящей статьи, на период до</w:t>
      </w:r>
      <w:r>
        <w:t xml:space="preserve">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</w:t>
      </w:r>
      <w:r>
        <w:t xml:space="preserve">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 </w:t>
      </w:r>
    </w:p>
    <w:p w:rsidR="00000000" w:rsidRDefault="007212A5">
      <w:pPr>
        <w:pStyle w:val="FORMATTEXT"/>
        <w:ind w:firstLine="568"/>
        <w:jc w:val="both"/>
      </w:pPr>
      <w:r>
        <w:t>(Часть дополнительно включена Федеральным законом от 1 мая</w:t>
      </w:r>
      <w:r>
        <w:t xml:space="preserve"> 2016 года N 136-ФЗ)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17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18. Федеральная государственная информационная система учета результатов проведения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Результаты проведения специальной оценки условий труда, в том числе в отношении</w:t>
      </w:r>
      <w:r>
        <w:t xml:space="preserve">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</w:t>
      </w:r>
      <w:r>
        <w:t>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</w:t>
      </w:r>
      <w:r>
        <w:t xml:space="preserve">дения специальной оценки условий труда возлагается на организацию, проводящую специальную оценку условий труда.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В информационной с</w:t>
      </w:r>
      <w:r>
        <w:t>истеме учета объектами учета являются следующие сведения: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в отношении работодателя: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а) полное наименование;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б) место нахождения и место осуществления деятельности;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в) идентификационный номер налогоплательщика;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г) основной государственный регистраци</w:t>
      </w:r>
      <w:r>
        <w:t>онный номер;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д) код по Общероссийскому классификатору видов экономической деятельности;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е) количество рабочих мест;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ж) количество рабочих мест, на которых проведена специальная оценка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з) распределение рабочих мест по классам (подклассам</w:t>
      </w:r>
      <w:r>
        <w:t>)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в отношении рабочего места: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а) индивидуальный номер рабочего места;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б) 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</w:t>
      </w:r>
      <w:r>
        <w:t>тарифных разрядов;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lastRenderedPageBreak/>
        <w:t>в) страховой номер индивидуального лицевого счета работника или работников, занятых на данном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г) численность работников, занятых на данном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д) класс (подкласс) условий труда на данном рабочем месте, а такж</w:t>
      </w:r>
      <w:r>
        <w:t>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</w:t>
      </w:r>
      <w:r>
        <w:t>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</w:t>
      </w:r>
      <w:r>
        <w:t>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</w:t>
      </w:r>
      <w:r>
        <w:t xml:space="preserve">уда (в случае проведения такой оценки); </w:t>
      </w:r>
    </w:p>
    <w:p w:rsidR="00000000" w:rsidRDefault="007212A5">
      <w:pPr>
        <w:pStyle w:val="FORMATTEXT"/>
        <w:ind w:firstLine="568"/>
        <w:jc w:val="both"/>
      </w:pPr>
      <w:r>
        <w:t>(Подпункт в редакции, введенной в действие Федеральным законом от 1 мая 2016 года N 136-ФЗ. - См. предыдущую редакцию) 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е) основание для формирования прав работников, занятых на данном рабочем месте, на досрочное </w:t>
      </w:r>
      <w:r>
        <w:t xml:space="preserve">назначение страховой пенсии по старости (при наличии таких прав); </w:t>
      </w:r>
    </w:p>
    <w:p w:rsidR="00000000" w:rsidRDefault="007212A5">
      <w:pPr>
        <w:pStyle w:val="FORMATTEXT"/>
        <w:ind w:firstLine="568"/>
        <w:jc w:val="both"/>
      </w:pPr>
      <w:r>
        <w:t>(Подпункт в редакции, введенной в действие Федеральным законом от 1 мая 2016 года N 136-ФЗ. - См. предыдущую редакцию)   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ж) сведения о произошедших за последние пять лет несчастных сл</w:t>
      </w:r>
      <w:r>
        <w:t>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з) сведения о качестве результатов проведения специальной оценки условий труда (соответствие или несоответствие результатов проведения специ</w:t>
      </w:r>
      <w:r>
        <w:t>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и) сведения о принятии федеральным органом исполнительной власти, уполномоченным на проведение федерального г</w:t>
      </w:r>
      <w:r>
        <w:t>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</w:t>
      </w:r>
      <w:r>
        <w:t xml:space="preserve">; </w:t>
      </w:r>
    </w:p>
    <w:p w:rsidR="00000000" w:rsidRDefault="007212A5">
      <w:pPr>
        <w:pStyle w:val="FORMATTEXT"/>
        <w:ind w:firstLine="568"/>
        <w:jc w:val="both"/>
      </w:pPr>
      <w:r>
        <w:t>(Подпункт дополнительно включен Федеральным законом от 1 мая 2016 года N 136-ФЗ)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в отношении организации, проводившей специальную оценку условий труда: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а) полное наименование;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б) регистрационный номер записи в реестре организаций, проводящих специ</w:t>
      </w:r>
      <w:r>
        <w:t>альную оценку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в) идентификационный номер налогоплательщика;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г) основной государственный регистрационный номер;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д) сведения об аккредитации испытательной лаборатории (центра), в том числе номер и срок действия аттестата аккредитации испыта</w:t>
      </w:r>
      <w:r>
        <w:t>тельной лаборатории (центра);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е) 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</w:t>
      </w:r>
      <w:r>
        <w:t>проводящих специальную оценку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ж) 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</w:t>
      </w:r>
      <w:r>
        <w:t>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Организация, проводящая специальную оценку условий труда, в</w:t>
      </w:r>
      <w:r>
        <w:t xml:space="preserve"> течение десяти рабочих дней со дня утверждения отчета о ее проведении передает в информационную систему учета в </w:t>
      </w:r>
      <w:r>
        <w:lastRenderedPageBreak/>
        <w:t>форме электронного документа, подписанного квалифицированной электронной подписью, сведения, предусмотренные частью 2 настоящей статьи.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 с</w:t>
      </w:r>
      <w:r>
        <w:t>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на пров</w:t>
      </w:r>
      <w:r>
        <w:t>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ч</w:t>
      </w:r>
      <w:r>
        <w:t>асти 2 настоящей статьи.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</w:t>
      </w:r>
      <w:r>
        <w:t>ых нормативных правовых актов, содержащих нормы трудового права, передает в информационную систему учета в форме электронного документа, подписанного квалифицированной электронной подписью, сведения в отношении объектов учета, указанных в части 2 настоящей</w:t>
      </w:r>
      <w:r>
        <w:t xml:space="preserve"> статьи.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</w:t>
      </w:r>
      <w:r>
        <w:t>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</w:t>
      </w:r>
      <w:r>
        <w:t>кого надзора, органами исполнительной власти субъектов Российской Федерации в области охраны труда и страховщиками в целях, указанных в статье 7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Порядок формирования, хранения и использования сведений, содержащихся в инф</w:t>
      </w:r>
      <w:r>
        <w:t>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8. Участники информационного взаимодействия</w:t>
      </w:r>
      <w:r>
        <w:t xml:space="preserve">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9. Оператором информационной системы уч</w:t>
      </w:r>
      <w:r>
        <w:t>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18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3. Организации, проводящие специальную оце</w:t>
      </w:r>
      <w:r>
        <w:rPr>
          <w:b/>
          <w:bCs/>
          <w:color w:val="000001"/>
        </w:rPr>
        <w:t xml:space="preserve">нку условий труда, и эксперты организаций, проводящих специальную оценку условий труда </w:t>
      </w:r>
    </w:p>
    <w:p w:rsidR="00000000" w:rsidRDefault="007212A5">
      <w:pPr>
        <w:pStyle w:val="FORMATTEXT"/>
      </w:pPr>
      <w:r>
        <w:t xml:space="preserve">  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19. Организация, проводящая специальную оценку условий труда </w:t>
      </w:r>
    </w:p>
    <w:p w:rsidR="00000000" w:rsidRDefault="007212A5">
      <w:pPr>
        <w:pStyle w:val="FORMATTEXT"/>
        <w:ind w:firstLine="568"/>
        <w:jc w:val="both"/>
      </w:pPr>
      <w:r>
        <w:t>1. Организация, проводящая специальную оценку условий труда, должна соответствовать следую</w:t>
      </w:r>
      <w:r>
        <w:t>щим требованиям: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наличие в организации не менее пяти экспертов, работающих по трудово</w:t>
      </w:r>
      <w:r>
        <w:t>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</w:t>
      </w:r>
      <w:r>
        <w:t xml:space="preserve">бораторные исследования;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 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наличие в качестве структурного подразделения испытательной лаборатории (центра), которая аккредитована наци</w:t>
      </w:r>
      <w:r>
        <w:t xml:space="preserve">ональным органом по аккредитации в соответствии с законодательством </w:t>
      </w:r>
      <w:r>
        <w:lastRenderedPageBreak/>
        <w:t>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</w:t>
      </w:r>
      <w:r>
        <w:t xml:space="preserve">кторов производственной среды и трудового процесса, предусмотренных пунктами 1-11 и 15-23 части 3 статьи 13 настоящего Федерального закона.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с 1 июля 2014 года Федеральным законом от 23 июня 2014 года N 160-ФЗ. - См.</w:t>
      </w:r>
      <w:r>
        <w:t xml:space="preserve">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12-14 и 24 част</w:t>
      </w:r>
      <w:r>
        <w:t xml:space="preserve">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</w:t>
      </w:r>
      <w:r>
        <w:t>для проведения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</w:t>
      </w:r>
      <w:r>
        <w:t xml:space="preserve">едитации. </w:t>
      </w:r>
    </w:p>
    <w:p w:rsidR="00000000" w:rsidRDefault="007212A5">
      <w:pPr>
        <w:pStyle w:val="FORMATTEXT"/>
        <w:ind w:firstLine="568"/>
        <w:jc w:val="both"/>
      </w:pPr>
      <w:r>
        <w:t>(Часть в редакции, введенной в действие с 1 июля 2014 года Федеральным законом от 23 июня 2014 года N 160-ФЗ. - См. предыдущую редакцию)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Порядок допуска организаций к деятельности по проведению специальной оценки условий труда, их регистраци</w:t>
      </w:r>
      <w:r>
        <w:t>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19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20. Эксп</w:t>
      </w:r>
      <w:r>
        <w:rPr>
          <w:b/>
          <w:bCs/>
          <w:color w:val="000001"/>
        </w:rPr>
        <w:t xml:space="preserve">ерты организаций, проводящих специальную оценку условий труда </w:t>
      </w:r>
    </w:p>
    <w:p w:rsidR="00000000" w:rsidRDefault="007212A5">
      <w:pPr>
        <w:pStyle w:val="FORMATTEXT"/>
        <w:ind w:firstLine="568"/>
        <w:jc w:val="both"/>
      </w:pPr>
      <w:r>
        <w:t>1. 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</w:t>
      </w:r>
      <w:r>
        <w:t>словий труда и имеющие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Аттестация на право выполнения работ по специальной оценке условий труда, выдача в результате ее проведения сертифик</w:t>
      </w:r>
      <w:r>
        <w:t>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</w:t>
      </w:r>
      <w:r>
        <w:t xml:space="preserve">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Лица, претендующие на получение сертификата эксперта, должны соответствовать следующим требованиям: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наличие высшего образования;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наличие дополнительного профессионального образования, содержание дополнительной профессиона</w:t>
      </w:r>
      <w:r>
        <w:t>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наличие опыта практической работы в области оценки условий труда, в том числе в области аттестации рабочих мест по условиям труда,</w:t>
      </w:r>
      <w:r>
        <w:t xml:space="preserve"> не менее трех лет.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20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21. Реестр организаций, проводящих специальную оценку условий труда, и реестр экспертов организаций, проводящих специальную оценку условий труда </w:t>
      </w:r>
    </w:p>
    <w:p w:rsidR="00000000" w:rsidRDefault="007212A5">
      <w:pPr>
        <w:pStyle w:val="FORMATTEXT"/>
        <w:ind w:firstLine="568"/>
        <w:jc w:val="both"/>
      </w:pPr>
      <w:r>
        <w:t>1. Федера</w:t>
      </w:r>
      <w:r>
        <w:t xml:space="preserve"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</w:t>
      </w:r>
      <w:r>
        <w:lastRenderedPageBreak/>
        <w:t>усло</w:t>
      </w:r>
      <w:r>
        <w:t>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Порядок формирования и ведения реестра организаций устанавливается Правительством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</w:t>
      </w:r>
      <w:r>
        <w:t> 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 реестр организа</w:t>
      </w:r>
      <w:r>
        <w:t>ций вносятся следующие сведения: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1) полное наименование организации, место ее нахождения, наименования и места нахождения филиалов и представительств организации (при наличии);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</w:t>
      </w:r>
      <w:r>
        <w:t>а N 136-ФЗ. - См. предыдущую редакцию) 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идентификационный номер налогоплательщика;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основной государственный регистрационный номер;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регистрационный номер записи в реестре организаций;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дата внесения сведений об организации в реестр организац</w:t>
      </w:r>
      <w:r>
        <w:t>ий;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6) 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7) дата принятия решения о возобновлении деятельности организации в качестве</w:t>
      </w:r>
      <w:r>
        <w:t xml:space="preserve"> организации, проводящей специальную оценку условий труда, и основание принятия такого решения;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8) 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</w:t>
      </w:r>
      <w:r>
        <w:t>о решения.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реестр экспертов вносятся следующие сведения: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фамилия, имя, отчество (при наличии) эксперта;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номер, дата выдачи сертификата эксперта (дубликата сертификата эксперта) и дата окончания срока действия сертификата эксперта (дубликата с</w:t>
      </w:r>
      <w:r>
        <w:t>ертификата эксперта);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дата аннулирования сертификата эксперта.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Сведения, указанные в частях 4 и 5 настоящей статьи</w:t>
      </w:r>
      <w:r>
        <w:t>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</w:t>
      </w:r>
      <w:r>
        <w:t>Интернет" и должны быть доступны для ознакомления всем заинтересованным лицам без взимания платы.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21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22. Независимость организаций, проводящих специальную оценку условий труда, и экспертов организаций, проводящих специальную</w:t>
      </w:r>
      <w:r>
        <w:rPr>
          <w:b/>
          <w:bCs/>
          <w:color w:val="000001"/>
        </w:rPr>
        <w:t xml:space="preserve"> оценку условий труда </w:t>
      </w:r>
    </w:p>
    <w:p w:rsidR="00000000" w:rsidRDefault="007212A5">
      <w:pPr>
        <w:pStyle w:val="FORMATTEXT"/>
        <w:ind w:firstLine="568"/>
        <w:jc w:val="both"/>
      </w:pPr>
      <w:r>
        <w:t>1. 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Трудового кодекса Российск</w:t>
      </w:r>
      <w:r>
        <w:t>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Специальная оценка условий труда не может проводиться: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должностными лица</w:t>
      </w:r>
      <w:r>
        <w:t>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организациями, руководители и иные должностные лиц</w:t>
      </w:r>
      <w:r>
        <w:t>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</w:t>
      </w:r>
      <w:r>
        <w:t>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3) 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</w:t>
      </w:r>
      <w:r>
        <w:t>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4) организациями в от</w:t>
      </w:r>
      <w:r>
        <w:t>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</w:t>
      </w:r>
      <w:r>
        <w:t>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5) экспертами, являющимися учредителями (участниками) юридических лиц (работодателей), на рабочих местах которых про</w:t>
      </w:r>
      <w:r>
        <w:t>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6) экспертами, которые состоят в близком родстве или </w:t>
      </w:r>
      <w:r>
        <w:t>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</w:t>
      </w:r>
      <w:r>
        <w:t>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Порядок и размер оплаты выполнения работ, оказания услуг организациями, проводящими специальную оце</w:t>
      </w:r>
      <w:r>
        <w:t>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</w:t>
      </w:r>
      <w:r>
        <w:t>м Федеральным законом.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</w:t>
      </w:r>
      <w:r>
        <w:t>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 xml:space="preserve">5. Нарушение организацией, проводящей специальную оценку условий труда, </w:t>
      </w:r>
      <w:r>
        <w:t>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22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23. Обеспечение исполн</w:t>
      </w:r>
      <w:r>
        <w:rPr>
          <w:b/>
          <w:bCs/>
          <w:color w:val="000001"/>
        </w:rPr>
        <w:t xml:space="preserve">ения обязательств организации, проводящей специальную оценку условий труда </w:t>
      </w:r>
    </w:p>
    <w:p w:rsidR="00000000" w:rsidRDefault="007212A5">
      <w:pPr>
        <w:pStyle w:val="FORMATTEXT"/>
        <w:ind w:firstLine="568"/>
        <w:jc w:val="both"/>
      </w:pPr>
      <w:r>
        <w:t>Организация, проводящая специальную оценку условий труда, при ее проведении может обеспечивать исполнение своих обязательств, связанных с риском наступления имущественной ответстве</w:t>
      </w:r>
      <w:r>
        <w:t>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труда, и (или) иным лица</w:t>
      </w:r>
      <w:r>
        <w:t>м, путем заключения договора добровольного страхования такой ответственности.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lastRenderedPageBreak/>
        <w:t>Комментарий к статье 23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24. Экспертиза качества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Экспертиза качества специальной оценки условий труда осуществляется органами испол</w:t>
      </w:r>
      <w:r>
        <w:t>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Экспертиза качества специальной оценки условий труда осуществляется: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1) п</w:t>
      </w:r>
      <w:r>
        <w:t xml:space="preserve">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</w:t>
      </w:r>
      <w:r>
        <w:t>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</w:t>
      </w:r>
      <w:r>
        <w:t xml:space="preserve">ками представительных органов, а также работодателей, их объединений, страховщиков, организаций, проводивших специальную оценку условий труда;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</w:t>
      </w:r>
      <w:r>
        <w:t>ию) 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2) 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</w:t>
      </w:r>
      <w:r>
        <w:t xml:space="preserve"> работниками представительных органов, а также работодателей, их объединений, страховщиков, организаций, проводивших специальную оценку условий труда. </w:t>
      </w:r>
    </w:p>
    <w:p w:rsidR="00000000" w:rsidRDefault="007212A5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</w:t>
      </w:r>
      <w:r>
        <w:t>ю редакцию)       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Проведение экспертизы качества специальной оценки условий труда по основанию,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</w:t>
      </w:r>
      <w:r>
        <w:t>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Разногласия по вопросам проведения экспертизы качества специальной оце</w:t>
      </w:r>
      <w:r>
        <w:t xml:space="preserve">нки условий труда, несогласие заявителей, указанных в части 2 настоящей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труда, с учетом требований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Порядок проведения экспертизы каче</w:t>
      </w:r>
      <w:r>
        <w:t>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Результаты экспертизы качеств</w:t>
      </w:r>
      <w:r>
        <w:t>а специальной оценки условий труда подлежат передаче в информационную систему учета в порядке, установленном частью 3 статьи 18 настоящего Федерального закона. Обязанность по передаче результатов экспертизы качества специальной оценки условий труда возлага</w:t>
      </w:r>
      <w:r>
        <w:t>ется на орган, уполномоченный на проведение экспертизы качества специальной оценки условий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24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4. Заключительные положения </w:t>
      </w:r>
    </w:p>
    <w:p w:rsidR="00000000" w:rsidRDefault="007212A5">
      <w:pPr>
        <w:pStyle w:val="FORMATTEXT"/>
      </w:pPr>
      <w:r>
        <w:t xml:space="preserve">      </w:t>
      </w: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25. Государственный контроль (надзор) и профсоюзный контроль за соблюдением тре</w:t>
      </w:r>
      <w:r>
        <w:rPr>
          <w:b/>
          <w:bCs/>
          <w:color w:val="000001"/>
        </w:rPr>
        <w:t xml:space="preserve">бований настоящего Федерального закона </w:t>
      </w:r>
    </w:p>
    <w:p w:rsidR="00000000" w:rsidRDefault="007212A5">
      <w:pPr>
        <w:pStyle w:val="FORMATTEXT"/>
        <w:ind w:firstLine="568"/>
        <w:jc w:val="both"/>
      </w:pPr>
      <w:r>
        <w:t xml:space="preserve">1. Государственный контроль (надзор) за соблюдением требований настоящего Федерального </w:t>
      </w:r>
      <w:r>
        <w:lastRenderedPageBreak/>
        <w:t>закона осуществляется федеральным органом исполнительной власти, уполномоченным на проведение федерального государственного надзо</w:t>
      </w:r>
      <w:r>
        <w:t>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</w:t>
      </w:r>
      <w:r>
        <w:t>авовыми актами Российской Федерации.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</w:t>
      </w:r>
      <w:r>
        <w:t>льством Российской Федерации о профессиональных союзах, их правах и гарантиях деятельности.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25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26. Рассмотрение разногласий по вопросам проведения специальной оценки условий труда </w:t>
      </w:r>
    </w:p>
    <w:p w:rsidR="00000000" w:rsidRDefault="007212A5">
      <w:pPr>
        <w:pStyle w:val="FORMATTEXT"/>
        <w:ind w:firstLine="568"/>
        <w:jc w:val="both"/>
      </w:pPr>
      <w:r>
        <w:t>1. Разногласия по вопросам проведения специ</w:t>
      </w:r>
      <w:r>
        <w:t>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</w:t>
      </w:r>
      <w:r>
        <w:t>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</w:t>
      </w:r>
      <w:r>
        <w:t xml:space="preserve"> решения которых могут быть обжалованы в судебном порядке.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</w:t>
      </w:r>
      <w:r>
        <w:t>дебном порядке.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26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27. Переходные положения </w:t>
      </w:r>
    </w:p>
    <w:p w:rsidR="00000000" w:rsidRDefault="007212A5">
      <w:pPr>
        <w:pStyle w:val="FORMATTEXT"/>
        <w:ind w:firstLine="568"/>
        <w:jc w:val="both"/>
      </w:pPr>
      <w:r>
        <w:t xml:space="preserve">1. 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</w:t>
      </w:r>
      <w:r>
        <w:t>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</w:t>
      </w:r>
      <w:r>
        <w:t>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осуществляется в соответствии с законодательством Российской Фе</w:t>
      </w:r>
      <w:r>
        <w:t>дерации о техническом регулировании.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</w:t>
      </w:r>
      <w:r>
        <w:t xml:space="preserve">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</w:t>
      </w:r>
      <w:r>
        <w:t xml:space="preserve"> закона, до 31 декабря 2014 года включительно.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</w:t>
      </w:r>
      <w:r>
        <w:t>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4. В случае,</w:t>
      </w:r>
      <w:r>
        <w:t xml:space="preserve">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</w:t>
      </w:r>
      <w:r>
        <w:t>завершения данной аттестации, за исключением случаев возникновения обстоятельств, указанных в части 1 статьи 17 настоящего Федерального закона. При этом для целей, определенных статьей 7 настоящего Федерального закона, используются результаты данной аттест</w:t>
      </w:r>
      <w:r>
        <w:t>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</w:t>
      </w:r>
      <w:r>
        <w:t xml:space="preserve">твия имеющихся результатов аттестации </w:t>
      </w:r>
      <w:r>
        <w:lastRenderedPageBreak/>
        <w:t>рабочих мест по условиям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5. 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настоящим Федераль</w:t>
      </w:r>
      <w:r>
        <w:t>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6. В отношении рабочих мест, не указанных в части 6</w:t>
      </w:r>
      <w:r>
        <w:t xml:space="preserve">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7. При проведении измерений вредных и (или) опасных производственных факторов допускается п</w:t>
      </w:r>
      <w:r>
        <w:t xml:space="preserve">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"Об обеспечении единства измерений", в том </w:t>
      </w:r>
      <w:r>
        <w:t>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</w:t>
      </w:r>
      <w:r>
        <w:t xml:space="preserve">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</w:t>
      </w:r>
      <w:r>
        <w:t xml:space="preserve">завершена не позднее 31 декабря 2020 года. </w:t>
      </w:r>
    </w:p>
    <w:p w:rsidR="00000000" w:rsidRDefault="007212A5">
      <w:pPr>
        <w:pStyle w:val="FORMATTEXT"/>
        <w:ind w:firstLine="568"/>
        <w:jc w:val="both"/>
      </w:pPr>
      <w:r>
        <w:t xml:space="preserve">(Часть дополнительно включена Федеральным законом от 1 мая 2016 года N 136-ФЗ, распространяется на правоотношения, возникшие с 1 января 2014 года) </w:t>
      </w:r>
    </w:p>
    <w:p w:rsidR="00000000" w:rsidRDefault="007212A5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7212A5">
      <w:pPr>
        <w:pStyle w:val="FORMATTEXT"/>
        <w:jc w:val="both"/>
      </w:pPr>
      <w:r>
        <w:t xml:space="preserve"> </w:t>
      </w:r>
    </w:p>
    <w:p w:rsidR="00000000" w:rsidRDefault="007212A5">
      <w:pPr>
        <w:pStyle w:val="FORMATTEXT"/>
        <w:ind w:firstLine="568"/>
        <w:jc w:val="both"/>
      </w:pPr>
      <w:r>
        <w:t>По</w:t>
      </w:r>
      <w:r>
        <w:t xml:space="preserve">ложения части 7 настоящей статьи (в редакции Федерального закона от 1 мая 2016 года N 136-ФЗ) применяются </w:t>
      </w:r>
      <w:r>
        <w:rPr>
          <w:b/>
          <w:bCs/>
        </w:rPr>
        <w:t>до 1 января 2021 года</w:t>
      </w:r>
      <w:r>
        <w:t xml:space="preserve"> - см. часть 3 статьи 3 Федерального закона от 1 мая 2016 года N 136-ФЗ. </w:t>
      </w:r>
    </w:p>
    <w:p w:rsidR="00000000" w:rsidRDefault="007212A5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</w:t>
      </w:r>
    </w:p>
    <w:p w:rsidR="00000000" w:rsidRDefault="007212A5">
      <w:pPr>
        <w:pStyle w:val="FORMATTEXT"/>
        <w:jc w:val="both"/>
      </w:pPr>
      <w:r>
        <w:t xml:space="preserve">           </w:t>
      </w:r>
    </w:p>
    <w:p w:rsidR="00000000" w:rsidRDefault="007212A5">
      <w:pPr>
        <w:pStyle w:val="FORMATTEXT"/>
        <w:ind w:firstLine="568"/>
        <w:jc w:val="both"/>
      </w:pPr>
      <w:r>
        <w:t>Комментарий к статье 27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HEADERTEXT"/>
        <w:rPr>
          <w:b/>
          <w:bCs/>
          <w:color w:val="000001"/>
        </w:rPr>
      </w:pPr>
    </w:p>
    <w:p w:rsidR="00000000" w:rsidRDefault="007212A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28. Порядок вступления в силу настоящего Федерального закона </w:t>
      </w:r>
    </w:p>
    <w:p w:rsidR="00000000" w:rsidRDefault="007212A5">
      <w:pPr>
        <w:pStyle w:val="FORMATTEXT"/>
        <w:ind w:firstLine="568"/>
        <w:jc w:val="both"/>
      </w:pPr>
      <w:r>
        <w:t>1. Настоящий Федеральный закон вступает в силу с 1 января 2014 года, за исключением статьи 18 настоящего Федерального закона.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2. Статья 18 нас</w:t>
      </w:r>
      <w:r>
        <w:t>тоящего Федерального закона вступает в силу с 1 января 2016 года.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3. До 1 января 2016 года сведения, указанные в статье 18 настоящего Федерального закона, передаются в федеральный орган исполнительной власти, уполномоченный на проведение федерального госу</w:t>
      </w:r>
      <w:r>
        <w:t>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труда.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ind w:firstLine="568"/>
        <w:jc w:val="both"/>
      </w:pPr>
      <w:r>
        <w:t>Комментарий к статье 28</w:t>
      </w:r>
    </w:p>
    <w:p w:rsidR="00000000" w:rsidRDefault="007212A5">
      <w:pPr>
        <w:pStyle w:val="FORMATTEXT"/>
        <w:ind w:firstLine="568"/>
        <w:jc w:val="both"/>
      </w:pPr>
    </w:p>
    <w:p w:rsidR="00000000" w:rsidRDefault="007212A5">
      <w:pPr>
        <w:pStyle w:val="FORMATTEXT"/>
        <w:jc w:val="right"/>
      </w:pPr>
      <w:r>
        <w:t>Президент</w:t>
      </w:r>
    </w:p>
    <w:p w:rsidR="00000000" w:rsidRDefault="007212A5">
      <w:pPr>
        <w:pStyle w:val="FORMATTEXT"/>
        <w:jc w:val="right"/>
      </w:pPr>
      <w:r>
        <w:t>Российской Федерации</w:t>
      </w:r>
    </w:p>
    <w:p w:rsidR="00000000" w:rsidRDefault="007212A5">
      <w:pPr>
        <w:pStyle w:val="FORMATTEXT"/>
        <w:jc w:val="right"/>
      </w:pPr>
      <w:r>
        <w:t xml:space="preserve">В.Путин </w:t>
      </w:r>
    </w:p>
    <w:p w:rsidR="00000000" w:rsidRDefault="007212A5">
      <w:pPr>
        <w:pStyle w:val="FORMATTEXT"/>
        <w:jc w:val="both"/>
      </w:pPr>
    </w:p>
    <w:p w:rsidR="00000000" w:rsidRDefault="007212A5">
      <w:pPr>
        <w:pStyle w:val="FORMATTEXT"/>
        <w:jc w:val="both"/>
      </w:pPr>
    </w:p>
    <w:p w:rsidR="00000000" w:rsidRDefault="007212A5">
      <w:pPr>
        <w:pStyle w:val="FORMATTEXT"/>
        <w:jc w:val="both"/>
      </w:pPr>
      <w:r>
        <w:t>Москва, Кремль</w:t>
      </w:r>
    </w:p>
    <w:p w:rsidR="00000000" w:rsidRDefault="007212A5">
      <w:pPr>
        <w:pStyle w:val="FORMATTEXT"/>
        <w:jc w:val="both"/>
      </w:pPr>
      <w:r>
        <w:t>28 декабря 2013 года</w:t>
      </w:r>
    </w:p>
    <w:p w:rsidR="00000000" w:rsidRDefault="00C40AE7">
      <w:pPr>
        <w:pStyle w:val="FORMATTEXT"/>
        <w:jc w:val="both"/>
      </w:pPr>
      <w:r>
        <w:t>N 426-ФЗ</w:t>
      </w:r>
      <w:bookmarkStart w:id="0" w:name="_GoBack"/>
      <w:bookmarkEnd w:id="0"/>
      <w:r w:rsidR="007212A5">
        <w:t>"</w:t>
      </w:r>
    </w:p>
    <w:p w:rsidR="007212A5" w:rsidRDefault="007212A5">
      <w:pPr>
        <w:pStyle w:val="FORMATTEXT"/>
        <w:jc w:val="both"/>
      </w:pPr>
      <w:r>
        <w:t xml:space="preserve">  </w:t>
      </w:r>
    </w:p>
    <w:sectPr w:rsidR="007212A5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7"/>
    <w:rsid w:val="007212A5"/>
    <w:rsid w:val="00C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A467B-B21C-41F8-9172-D4869185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12793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специальной оценке условий труда (с изменениями на 1 мая 2016 года) </vt:lpstr>
    </vt:vector>
  </TitlesOfParts>
  <Company/>
  <LinksUpToDate>false</LinksUpToDate>
  <CharactersWithSpaces>85543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специальной оценке условий труда (с изменениями на 1 мая 2016 года)</dc:title>
  <dc:subject/>
  <dc:creator>Cristal</dc:creator>
  <cp:keywords>аттестация рабочих мест;условия труда;ФЕДЕРАЛЬНЫЙ ЗАКОН</cp:keywords>
  <dc:description/>
  <cp:lastModifiedBy>Cristal</cp:lastModifiedBy>
  <cp:revision>2</cp:revision>
  <dcterms:created xsi:type="dcterms:W3CDTF">2017-07-31T07:59:00Z</dcterms:created>
  <dcterms:modified xsi:type="dcterms:W3CDTF">2017-07-31T07:59:00Z</dcterms:modified>
</cp:coreProperties>
</file>