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1E2" w:rsidRDefault="00C272E2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t xml:space="preserve">ГОСТ Р ИСО 31000-2019 </w:t>
      </w: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НАЦИОНАЛЬНЫЙ СТАНДАРТ РОССИЙСКОЙ ФЕДЕРАЦИИ</w:t>
      </w:r>
    </w:p>
    <w:p w:rsidR="00C501E2" w:rsidRDefault="00C501E2">
      <w:pPr>
        <w:pStyle w:val="HEADERTEXT"/>
        <w:jc w:val="center"/>
        <w:rPr>
          <w:b/>
          <w:bCs/>
        </w:rPr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Менеджмент риска</w:t>
      </w: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ПРИНЦИПЫ И РУКОВОДСТВО</w:t>
      </w:r>
    </w:p>
    <w:p w:rsidR="00C501E2" w:rsidRDefault="00C501E2">
      <w:pPr>
        <w:pStyle w:val="HEADERTEXT"/>
        <w:rPr>
          <w:b/>
          <w:bCs/>
        </w:rPr>
      </w:pPr>
    </w:p>
    <w:p w:rsidR="00C501E2" w:rsidRPr="00386DF6" w:rsidRDefault="00C272E2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Risk </w:t>
      </w:r>
      <w:proofErr w:type="spellStart"/>
      <w:r>
        <w:rPr>
          <w:b/>
          <w:bCs/>
        </w:rPr>
        <w:t>management</w:t>
      </w:r>
      <w:proofErr w:type="spellEnd"/>
      <w:r>
        <w:rPr>
          <w:b/>
          <w:bCs/>
        </w:rPr>
        <w:t xml:space="preserve">. </w:t>
      </w:r>
      <w:r w:rsidRPr="00386DF6">
        <w:rPr>
          <w:b/>
          <w:bCs/>
          <w:lang w:val="en-US"/>
        </w:rPr>
        <w:t xml:space="preserve">Principles and guidelines </w:t>
      </w:r>
    </w:p>
    <w:p w:rsidR="00C501E2" w:rsidRPr="00386DF6" w:rsidRDefault="00C272E2">
      <w:pPr>
        <w:pStyle w:val="FORMATTEXT"/>
        <w:jc w:val="both"/>
        <w:rPr>
          <w:lang w:val="en-US"/>
        </w:rPr>
      </w:pPr>
      <w:r>
        <w:t>ОКС</w:t>
      </w:r>
      <w:r w:rsidRPr="00386DF6">
        <w:rPr>
          <w:lang w:val="en-US"/>
        </w:rPr>
        <w:t xml:space="preserve"> 03.100.01 </w:t>
      </w:r>
    </w:p>
    <w:p w:rsidR="00C501E2" w:rsidRPr="00386DF6" w:rsidRDefault="00C272E2">
      <w:pPr>
        <w:pStyle w:val="FORMATTEXT"/>
        <w:jc w:val="right"/>
        <w:rPr>
          <w:lang w:val="en-US"/>
        </w:rPr>
      </w:pPr>
      <w:r>
        <w:t>Дата</w:t>
      </w:r>
      <w:r w:rsidRPr="00386DF6">
        <w:rPr>
          <w:lang w:val="en-US"/>
        </w:rPr>
        <w:t xml:space="preserve"> </w:t>
      </w:r>
      <w:r>
        <w:t>введения</w:t>
      </w:r>
      <w:r w:rsidRPr="00386DF6">
        <w:rPr>
          <w:lang w:val="en-US"/>
        </w:rPr>
        <w:t xml:space="preserve"> 2020-03-01 </w:t>
      </w:r>
    </w:p>
    <w:p w:rsidR="00C501E2" w:rsidRPr="00386DF6" w:rsidRDefault="00C501E2">
      <w:pPr>
        <w:pStyle w:val="HEADERTEXT"/>
        <w:rPr>
          <w:b/>
          <w:bCs/>
          <w:lang w:val="en-US"/>
        </w:rPr>
      </w:pPr>
    </w:p>
    <w:p w:rsidR="00C501E2" w:rsidRDefault="00C272E2">
      <w:pPr>
        <w:pStyle w:val="HEADERTEXT"/>
        <w:jc w:val="center"/>
        <w:rPr>
          <w:b/>
          <w:bCs/>
        </w:rPr>
      </w:pPr>
      <w:r w:rsidRPr="00386DF6">
        <w:rPr>
          <w:b/>
          <w:bCs/>
          <w:lang w:val="en-US"/>
        </w:rPr>
        <w:t xml:space="preserve"> </w:t>
      </w:r>
      <w:r>
        <w:rPr>
          <w:b/>
          <w:bCs/>
        </w:rPr>
        <w:t xml:space="preserve">Предисловие </w:t>
      </w:r>
    </w:p>
    <w:p w:rsidR="00C501E2" w:rsidRDefault="00C272E2">
      <w:pPr>
        <w:pStyle w:val="FORMATTEXT"/>
      </w:pPr>
      <w:r>
        <w:t xml:space="preserve">      </w:t>
      </w:r>
    </w:p>
    <w:p w:rsidR="00C501E2" w:rsidRDefault="00C272E2">
      <w:pPr>
        <w:pStyle w:val="FORMATTEXT"/>
        <w:ind w:firstLine="568"/>
        <w:jc w:val="both"/>
      </w:pPr>
      <w:r>
        <w:t>1 ПОДГОТОВЛЕН некоммерческим партнерством "Русское Общество Управления Рисками" (НП "</w:t>
      </w:r>
      <w:proofErr w:type="spellStart"/>
      <w:r>
        <w:t>РусРиск</w:t>
      </w:r>
      <w:proofErr w:type="spellEnd"/>
      <w:r>
        <w:t>") на основе собственного перевода на русский язык англоязычной версии стандарта, указанного в пункте 4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2 ВНЕСЕН Техническим комитетом по стандартизации ТК 010 "Менеджмент риска"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 УТВЕРЖДЕН И ВВЕДЕН В ДЕЙСТВИЕ </w:t>
      </w:r>
      <w:r>
        <w:rPr>
          <w:color w:val="0000AA"/>
          <w:u w:val="single"/>
        </w:rPr>
        <w:t>Приказом Федерального агентства по техническому регулированию и метрологии от 10 декабря 2019 г. N 1379-ст</w:t>
      </w:r>
      <w:r>
        <w:rPr>
          <w:color w:val="0000FF"/>
          <w:u w:val="single"/>
        </w:rPr>
        <w:t xml:space="preserve"> 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4 Настоящий стандарт идентичен международному стандарту ИСО 31000:2018* "Менеджмент риска. Принципы и руководство" (ISO 31000:2018 "Risk </w:t>
      </w:r>
      <w:proofErr w:type="spellStart"/>
      <w:r>
        <w:t>management</w:t>
      </w:r>
      <w:proofErr w:type="spellEnd"/>
      <w:r>
        <w:t xml:space="preserve"> - </w:t>
      </w:r>
      <w:proofErr w:type="spellStart"/>
      <w:r>
        <w:t>Guidelines</w:t>
      </w:r>
      <w:proofErr w:type="spellEnd"/>
      <w:r>
        <w:t xml:space="preserve">", IDT). </w:t>
      </w:r>
    </w:p>
    <w:p w:rsidR="00C501E2" w:rsidRDefault="00C272E2">
      <w:pPr>
        <w:pStyle w:val="FORMATTEXT"/>
        <w:jc w:val="both"/>
      </w:pPr>
      <w:r>
        <w:t xml:space="preserve">________________ </w:t>
      </w:r>
    </w:p>
    <w:p w:rsidR="00C501E2" w:rsidRDefault="00C272E2">
      <w:pPr>
        <w:pStyle w:val="FORMATTEXT"/>
        <w:ind w:firstLine="568"/>
        <w:jc w:val="both"/>
      </w:pPr>
      <w:r>
        <w:t xml:space="preserve">* Доступ к международным и зарубежным документам, упомянутым в тексте, можно получить, обратившись в </w:t>
      </w:r>
      <w:r>
        <w:rPr>
          <w:color w:val="0000AA"/>
          <w:u w:val="single"/>
        </w:rPr>
        <w:t xml:space="preserve">Службу поддержки </w:t>
      </w:r>
      <w:proofErr w:type="gramStart"/>
      <w:r>
        <w:rPr>
          <w:color w:val="0000AA"/>
          <w:u w:val="single"/>
        </w:rPr>
        <w:t>пользователей</w:t>
      </w:r>
      <w:r>
        <w:rPr>
          <w:color w:val="0000FF"/>
          <w:u w:val="single"/>
        </w:rPr>
        <w:t xml:space="preserve"> </w:t>
      </w:r>
      <w:r>
        <w:t>.</w:t>
      </w:r>
      <w:proofErr w:type="gramEnd"/>
      <w:r>
        <w:t xml:space="preserve"> - Примечание изготовителя базы данных.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jc w:val="both"/>
      </w:pPr>
      <w:r>
        <w:t xml:space="preserve">            </w:t>
      </w:r>
    </w:p>
    <w:p w:rsidR="00C501E2" w:rsidRDefault="00C272E2">
      <w:pPr>
        <w:pStyle w:val="FORMATTEXT"/>
        <w:ind w:firstLine="568"/>
        <w:jc w:val="both"/>
      </w:pPr>
      <w:r>
        <w:t>Международный стандарт разработан Техническим комитетом ISO/ТС 262.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Наименование настоящего стандарта изменено относительно наименования указанного международного стандарта для приведения в соответствие с </w:t>
      </w:r>
      <w:r>
        <w:rPr>
          <w:color w:val="0000AA"/>
          <w:u w:val="single"/>
        </w:rPr>
        <w:t>ГОСТ Р 1.5-</w:t>
      </w:r>
      <w:proofErr w:type="gramStart"/>
      <w:r>
        <w:rPr>
          <w:color w:val="0000AA"/>
          <w:u w:val="single"/>
        </w:rPr>
        <w:t>2012</w:t>
      </w:r>
      <w:r>
        <w:rPr>
          <w:color w:val="0000FF"/>
          <w:u w:val="single"/>
        </w:rPr>
        <w:t xml:space="preserve"> </w:t>
      </w:r>
      <w:r>
        <w:t xml:space="preserve"> (</w:t>
      </w:r>
      <w:proofErr w:type="gramEnd"/>
      <w:r>
        <w:t>пункт 3.5)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5 ВЗАМЕН </w:t>
      </w:r>
      <w:r>
        <w:rPr>
          <w:color w:val="BF2F1C"/>
          <w:u w:val="single"/>
        </w:rPr>
        <w:t>ГОСТ Р ИСО 31000-2010</w:t>
      </w:r>
      <w:r>
        <w:rPr>
          <w:color w:val="0000FF"/>
          <w:u w:val="single"/>
        </w:rPr>
        <w:t xml:space="preserve"> 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6 Некоторые элементы настоящего стандарта могут являться объектами патентных прав.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Федеральный орган исполнительной власти в сфере стандартизации не несет ответственности за патентную чистоту содержания стандарта или за объективность указанной разработчиком информации о патентных правах патентообладателя (лицензиара), а также за условия лицензирования патентов, использованных в стандарте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i/>
          <w:iCs/>
        </w:rPr>
        <w:t xml:space="preserve">Правила применения настоящего стандарта установлены в </w:t>
      </w:r>
      <w:r>
        <w:rPr>
          <w:color w:val="0000AA"/>
          <w:u w:val="single"/>
        </w:rPr>
        <w:t xml:space="preserve">статье 26 Федерального закона от 29 июня 2015 г. N 162-ФЗ "О стандартизации в Российской Федерации". 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>Информация об изменениях к настоящему стандарту публикуется в ежегодном (по состоянию на 1 января текущего года) информационном указателе "Национальные стандарты", а официальный текст изменений и поправок - в ежемесячном информационном указателе "Национальные стандарты". В случае пересмотра (замены) или отмены настоящего стандарта соответствующее уведомление будет опубликовано в ближайшем выпуске ежемесячного информационного указателя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 (www.gost.ru)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C501E2" w:rsidRDefault="00C272E2">
      <w:pPr>
        <w:pStyle w:val="FORMATTEXT"/>
        <w:ind w:firstLine="568"/>
        <w:jc w:val="both"/>
      </w:pPr>
      <w:r>
        <w:t>Настоящий стандарт предназначен для лиц, чья деятельность направлена на создание и защиту ценностей организаций путем менеджмента риска, принятия решений, постановки и достижения целей, повышения эффективности деятельности.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Организации всех типов и размеров сталкиваются с внешними и внутренними факторами и </w:t>
      </w:r>
      <w:r>
        <w:lastRenderedPageBreak/>
        <w:t>влиянием, которое создает неопределенность в отношении достижения поставленных целей.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Менеджмент риска является итеративным процессом и помогает организациям в определении стратегии, достижении целей и принятии обоснованных решений.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Менеджмент риска является частью корпоративного управления организации и имеет фундаментальное значение для управления на всех уровнях. Он способствует совершенствованию системы управления организацией.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Менеджмент риска затрагивает любые виды деятельности, осуществляемые в рамках организации, и включает взаимодействие с причастными сторонами.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Менеджмент риска учитывает внешнюю и внутреннюю среду организации, включая поведение людей и культурные фактор</w:t>
      </w:r>
      <w:r w:rsidRPr="008F60FE">
        <w:rPr>
          <w:color w:val="000000" w:themeColor="text1"/>
        </w:rPr>
        <w:t>ы</w:t>
      </w:r>
      <w:hyperlink r:id="rId6" w:history="1">
        <w:r w:rsidRPr="008F60FE">
          <w:rPr>
            <w:rStyle w:val="a7"/>
            <w:color w:val="000000" w:themeColor="text1"/>
            <w:u w:val="none"/>
          </w:rPr>
          <w:t>.</w:t>
        </w:r>
      </w:hyperlink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Менеджмент риска основан на принципах, структуре и процессе, описанных в этом документе, как показано на рисунке 1. Вышеперечисленные компоненты могут быть частично или полностью внедрены в организации, однако они могут потребовать адаптации или улучшения для более эффективного, результативного и последовательного менеджмента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Настоящий стандарт устанавливает ряд принципов, которые необходимо соблюдать, для того чтобы менеджмент риска был эффективным. Настоящий стандарт рекомендует, чтобы организации разрабатывали, внедряли и постоянно улучшали структуру и процесс менеджмента риска, что будет способствовать росту ценности организаций.</w:t>
      </w:r>
    </w:p>
    <w:p w:rsidR="00C501E2" w:rsidRDefault="00C501E2">
      <w:pPr>
        <w:pStyle w:val="FORMATTEXT"/>
        <w:ind w:firstLine="568"/>
        <w:jc w:val="both"/>
      </w:pP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820"/>
        <w:gridCol w:w="4808"/>
        <w:gridCol w:w="12"/>
        <w:gridCol w:w="168"/>
      </w:tblGrid>
      <w:tr w:rsidR="00C501E2">
        <w:trPr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rPr>
          <w:jc w:val="center"/>
        </w:trPr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386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293"/>
                <w:sz w:val="24"/>
                <w:szCs w:val="24"/>
              </w:rPr>
              <w:lastRenderedPageBreak/>
              <w:drawing>
                <wp:inline distT="0" distB="0" distL="0" distR="0">
                  <wp:extent cx="6019800" cy="5657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0" cy="565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1E2" w:rsidRDefault="00C501E2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rPr>
          <w:gridAfter w:val="1"/>
          <w:wAfter w:w="168" w:type="dxa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Структура (раздел 5) 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Процесс (раздел 6) </w:t>
            </w:r>
          </w:p>
        </w:tc>
      </w:tr>
    </w:tbl>
    <w:p w:rsidR="00C501E2" w:rsidRDefault="00C501E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C501E2" w:rsidRDefault="00C272E2">
      <w:pPr>
        <w:pStyle w:val="FORMATTEXT"/>
        <w:jc w:val="center"/>
      </w:pPr>
      <w:r>
        <w:t xml:space="preserve">           </w:t>
      </w:r>
    </w:p>
    <w:p w:rsidR="00C501E2" w:rsidRDefault="00C272E2">
      <w:pPr>
        <w:pStyle w:val="FORMATTEXT"/>
        <w:jc w:val="center"/>
      </w:pPr>
      <w:r>
        <w:t xml:space="preserve">     Рисунок 1 - Принципы, структура и процесс </w:t>
      </w: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C501E2" w:rsidRDefault="00C272E2">
      <w:pPr>
        <w:pStyle w:val="FORMATTEXT"/>
        <w:ind w:firstLine="568"/>
        <w:jc w:val="both"/>
      </w:pPr>
      <w:r>
        <w:t>В настоящем стандарте содержатся руководящие указания по менеджменту рисков, которым подвержены организации. Эти руководящие указания могут быть адаптированы для любой организации вне зависимости от рода ее деятельности.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Настоящий стандарт обеспечивает общий подход к менеджменту любых типов риска и не ограничивается конкретной отраслью или видом деятельности.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Настоящий стандарт может использоваться на протяжении всего периода существования организации и может применяться к любой деятельности, включая процесс принятия решений на всех уровнях управления.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2 Нормативные ссылки </w:t>
      </w:r>
    </w:p>
    <w:p w:rsidR="00C501E2" w:rsidRDefault="00C272E2">
      <w:pPr>
        <w:pStyle w:val="FORMATTEXT"/>
        <w:ind w:firstLine="568"/>
        <w:jc w:val="both"/>
      </w:pPr>
      <w:r>
        <w:t>Нормативные ссылки отсутствуют.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lastRenderedPageBreak/>
        <w:t xml:space="preserve">      3 Термины и определения </w:t>
      </w:r>
    </w:p>
    <w:p w:rsidR="00C501E2" w:rsidRDefault="00C272E2">
      <w:pPr>
        <w:pStyle w:val="FORMATTEXT"/>
        <w:ind w:firstLine="568"/>
        <w:jc w:val="both"/>
      </w:pPr>
      <w:r>
        <w:t>В настоящем стандарте применены следующие термины и определения. ИСО и МЭК поддерживают стандартизованную базу терминов по следующим адресам: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- платформа Интернет-поиска ИСО доступна по адресу: </w:t>
      </w:r>
      <w:r>
        <w:rPr>
          <w:i/>
          <w:iCs/>
        </w:rPr>
        <w:t>http://www.iso.org/obp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- IEC </w:t>
      </w:r>
      <w:proofErr w:type="spellStart"/>
      <w:r>
        <w:t>Electropedia</w:t>
      </w:r>
      <w:proofErr w:type="spellEnd"/>
      <w:r>
        <w:t xml:space="preserve"> (международный электротехнический словарь) доступен по адресу: </w:t>
      </w:r>
      <w:r>
        <w:rPr>
          <w:i/>
          <w:iCs/>
        </w:rPr>
        <w:t>http://www.electropedia.org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3.1 риск (risk): Следствие влияния неопределенности на достижение поставленных целей.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1 - Под следствием влияния неопределенности необходимо понимать отклонение от ожидаемого результата или события (позитивное и/или негативное).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2 - Цели могут быть различными по содержанию (в области экономики, здоровья, экологии и т.п.) и назначению (стратегические, общеорганизационные, относящиеся к разработке проекта, конкретной продукции и процессу).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3 - Риск часто характеризуют путем описания возможного события (3.5) и его последствий (3.6) или их сочетания.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4 - Риск часто представляют в виде последствий возможного события (включая изменения обстоятельств) и соответствующей вероятности.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Примечание 5 - Неопределенность </w:t>
      </w:r>
      <w:proofErr w:type="gramStart"/>
      <w:r>
        <w:t>- это</w:t>
      </w:r>
      <w:proofErr w:type="gramEnd"/>
      <w:r>
        <w:t xml:space="preserve"> состояние полного или частичного отсутствия информации, необходимой для понимания события (3.5), его последствий (3.6) и их вероятностей.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3.2 </w:t>
      </w:r>
      <w:r>
        <w:rPr>
          <w:b/>
          <w:bCs/>
        </w:rPr>
        <w:t>менеджмент риска</w:t>
      </w:r>
      <w:r>
        <w:t xml:space="preserve"> (risk </w:t>
      </w:r>
      <w:proofErr w:type="spellStart"/>
      <w:r>
        <w:t>management</w:t>
      </w:r>
      <w:proofErr w:type="spellEnd"/>
      <w:r>
        <w:t>): Скоординированные действия по руководству и управлению организацией в области риска (3.1).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3.3 </w:t>
      </w:r>
      <w:r>
        <w:rPr>
          <w:b/>
          <w:bCs/>
        </w:rPr>
        <w:t xml:space="preserve">причастная </w:t>
      </w:r>
      <w:r>
        <w:t>(заинтересованная)</w:t>
      </w:r>
      <w:r>
        <w:rPr>
          <w:b/>
          <w:bCs/>
        </w:rPr>
        <w:t xml:space="preserve"> сторона</w:t>
      </w:r>
      <w:r>
        <w:t xml:space="preserve"> (</w:t>
      </w:r>
      <w:proofErr w:type="spellStart"/>
      <w:r>
        <w:t>stakeholder</w:t>
      </w:r>
      <w:proofErr w:type="spellEnd"/>
      <w:r>
        <w:t>): Любой индивидуум, группа или организация, которые могут воздействовать на риск, подвергаться воздействию или ощущать себя подверженными воздействию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- Лицо, принимающее решение, также является причастной стороной.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3.4 </w:t>
      </w:r>
      <w:r>
        <w:rPr>
          <w:b/>
          <w:bCs/>
        </w:rPr>
        <w:t>источник риска</w:t>
      </w:r>
      <w:r>
        <w:t xml:space="preserve"> (risk </w:t>
      </w:r>
      <w:proofErr w:type="spellStart"/>
      <w:r>
        <w:t>source</w:t>
      </w:r>
      <w:proofErr w:type="spellEnd"/>
      <w:r>
        <w:t>): Объект или деятельность, которые самостоятельно или в комбинации с другими обладают возможностью вызывать повышение риска (3.1).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- Источник риска может быть материальным или нематериальным.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3.5 </w:t>
      </w:r>
      <w:r>
        <w:rPr>
          <w:b/>
          <w:bCs/>
        </w:rPr>
        <w:t xml:space="preserve">событие </w:t>
      </w:r>
      <w:r>
        <w:t>(</w:t>
      </w:r>
      <w:proofErr w:type="spellStart"/>
      <w:r>
        <w:t>event</w:t>
      </w:r>
      <w:proofErr w:type="spellEnd"/>
      <w:r>
        <w:t>): Возникновение или изменение специфического набора условий.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1 - Событие может быть единичным или многократным и может иметь несколько причин.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2 - Событие может быть определенным или неопределенным.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3 - Событие может быть названо терминами "инцидент", "опасное событие" или "несчастный случай".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4 - Событие без последствий (3.6) может также быть названо терминами "угроза возникновения опасного события", "угроза инцидента", "угроза поражения" или "угроза возникновения аварийной ситуации".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3.6 </w:t>
      </w:r>
      <w:r>
        <w:rPr>
          <w:b/>
          <w:bCs/>
        </w:rPr>
        <w:t>последствие</w:t>
      </w:r>
      <w:r>
        <w:t xml:space="preserve"> (</w:t>
      </w:r>
      <w:proofErr w:type="spellStart"/>
      <w:r>
        <w:t>consequence</w:t>
      </w:r>
      <w:proofErr w:type="spellEnd"/>
      <w:r>
        <w:t>): Результат воздействия события (3.5) на объект.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1 - Результатом воздействия события может быть одно или несколько последствий.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2 - Последствия могут быть определенными или неопределенными, могут быть ранжированы от позитивных до негативных.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3 - Последствия могут быть выражены качественно или количественно.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lastRenderedPageBreak/>
        <w:t>Примечание 4 - Первоначальные последствия могут вызвать эскалацию дальнейших последствий по "принципу домино".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3.7 </w:t>
      </w:r>
      <w:r>
        <w:rPr>
          <w:b/>
          <w:bCs/>
        </w:rPr>
        <w:t>правдоподобность (появления события)</w:t>
      </w:r>
      <w:r>
        <w:t xml:space="preserve"> (</w:t>
      </w:r>
      <w:proofErr w:type="spellStart"/>
      <w:r>
        <w:t>likelihood</w:t>
      </w:r>
      <w:proofErr w:type="spellEnd"/>
      <w:r>
        <w:t>): Характеристика возможности и частоты появления события.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1 - В менеджменте риска термин "правдоподобность" используют как характеристику возможности появления события, которая может быть определенной или неопределенной, измеримой или неизмеримой, объективной или субъективной, иметь качественную или количественную оценку и может быть выражена математически (как вероятность или частота за установленный период времени).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2 - Английский термин "правдоподобность" не имеет прямого эквивалента в некоторых языках, вместо которого в этом случае применяют термин "вероятность". В английском языке термин "вероятность" часто применяют как чисто математический термин. Таким образом, в области управления риском в части терминологии термин "правдоподобность" использован в более широком смысле, чем в других языках, кроме английского.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3.8 </w:t>
      </w:r>
      <w:r>
        <w:rPr>
          <w:b/>
          <w:bCs/>
        </w:rPr>
        <w:t>управление (риском)</w:t>
      </w:r>
      <w:r>
        <w:t xml:space="preserve"> (</w:t>
      </w:r>
      <w:proofErr w:type="spellStart"/>
      <w:r>
        <w:t>control</w:t>
      </w:r>
      <w:proofErr w:type="spellEnd"/>
      <w:r>
        <w:t>): Меры, направленные на изменение риска (3.1).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1 - Управление риском охватывает процессы, политику, устройства, методы и другие средства, используемые для модификации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2 - Управление не всегда может привести к ожидаемым результатам изменения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3.8.1 </w:t>
      </w:r>
      <w:r>
        <w:rPr>
          <w:b/>
          <w:bCs/>
        </w:rPr>
        <w:t>сравнительная оценка риска:</w:t>
      </w:r>
      <w:r>
        <w:t xml:space="preserve"> Процесс сравнения результатов анализа риска с критериями риска для определения приемлемости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Примечание - Сравнительная оценка риска может быть использована при принятии решения об обработке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bookmarkStart w:id="0" w:name="_GoBack"/>
      <w:r>
        <w:rPr>
          <w:b/>
          <w:bCs/>
        </w:rPr>
        <w:t xml:space="preserve">      4 Принципы </w:t>
      </w:r>
    </w:p>
    <w:p w:rsidR="00C501E2" w:rsidRDefault="00C272E2">
      <w:pPr>
        <w:pStyle w:val="FORMATTEXT"/>
        <w:ind w:firstLine="568"/>
        <w:jc w:val="both"/>
      </w:pPr>
      <w:r>
        <w:t>Целью менеджмента риска является создание и защита ценностей организации. Менеджмент риска повышает производительность, поощряет инновации и поддерживает достижение целей.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Принципы, представленные на рисунке 2, устанавливают характеристики эффективного и результативного менеджмента риска, отражают его ценности и объясняют его назначение и цель. Эти принципы являются основой менеджмента риска и должны учитываться при создании структуры и процесса менеджмента риска организации. Соблюдение принципов позволит организации управлять влиянием неопределенности в отношении достижения целей организации.</w:t>
      </w:r>
    </w:p>
    <w:p w:rsidR="00C501E2" w:rsidRDefault="00C501E2">
      <w:pPr>
        <w:pStyle w:val="FORMATTEXT"/>
        <w:ind w:firstLine="568"/>
        <w:jc w:val="both"/>
      </w:pP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360"/>
      </w:tblGrid>
      <w:tr w:rsidR="00C501E2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386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233"/>
                <w:sz w:val="24"/>
                <w:szCs w:val="24"/>
              </w:rPr>
              <w:lastRenderedPageBreak/>
              <w:drawing>
                <wp:inline distT="0" distB="0" distL="0" distR="0">
                  <wp:extent cx="5905500" cy="59340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593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01E2" w:rsidRDefault="00C501E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C501E2" w:rsidRDefault="00C272E2">
      <w:pPr>
        <w:pStyle w:val="FORMATTEXT"/>
        <w:jc w:val="center"/>
      </w:pPr>
      <w:r>
        <w:t xml:space="preserve">     Рисунок 2 - Принципы </w:t>
      </w:r>
    </w:p>
    <w:p w:rsidR="00C501E2" w:rsidRDefault="00C272E2">
      <w:pPr>
        <w:pStyle w:val="FORMATTEXT"/>
        <w:ind w:firstLine="568"/>
        <w:jc w:val="both"/>
      </w:pPr>
      <w:r>
        <w:t>Эффективный менеджмент риска требует соблюдения принципов, представленных на рисунке 2, и может быть раскрыт следующим образом: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a) Интегрированность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Интегрированный менеджмент риска является неотъемлемой частью всей деятельности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b) Структурированность и комплексность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Структурированный и комплексный подход к менеджменту риска способствует согласованным и сопоставимым результатам.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c) Адаптированность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Структура и процесс менеджмента риска настраиваются и соразмерны внешней и внутренней среде организации, ее целям.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d) Вовлеченность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lastRenderedPageBreak/>
        <w:t>Вовлеченность заключается в надлежащем и своевременном участии причастных сторон, что позволяет учитывать их знания, взгляды и мнения. Это приводит к повышению осведомленности и информативности в рамках менеджмента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e) Динамичность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Риски могут возникать, меняться или исчезать по мере изменения внешней и внутренней среды организации. Менеджмент риска предвосхищает, обнаруживает, признает и реагирует на эти изменения и события соответствующим и своевременным образом.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f) Базирование на наилучшей доступной информации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В качестве исходных данных используются исторические и текущие данные, а также прогнозные ожидания. Менеджмент риска явно учитывает любые ограничения и неопределенности, связанные с исходными данными и ожиданиями. Информация должна быть актуальной, ясной и доступной для всех причастных сторон.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g) Учет поведенческих и культурных факторов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Поведение и культура человека существенно влияют на все аспекты менеджмента риска на каждом уровне и этапе.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h) Непрерывное улучшение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Менеджмент риска постоянно улучшается благодаря обучению и накоплению опыта.</w:t>
      </w:r>
    </w:p>
    <w:bookmarkEnd w:id="0"/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 Структура</w:t>
      </w: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      </w:t>
      </w: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5.1 Общие положения </w:t>
      </w:r>
    </w:p>
    <w:p w:rsidR="00C501E2" w:rsidRDefault="00C272E2">
      <w:pPr>
        <w:pStyle w:val="FORMATTEXT"/>
        <w:ind w:firstLine="568"/>
        <w:jc w:val="both"/>
      </w:pPr>
      <w:r>
        <w:t>Структура менеджмента риска предназначена для обеспечения возможности интеграции процесса менеджмента риска в основные направления деятельности и функции. Эффективность менеджмента риска будет зависеть от степени интеграции в управление организацией, включая процедуры принятия решений. Это требует поддержки со стороны причастных сторон, особенно высшего руководства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Внедрение структуры менеджмента риска включает в себя интеграцию, проектирование и разработку, внедрение, оценку и улучшение менеджмента риска в организации. На рисунке 3 представлены компоненты структуры.</w:t>
      </w:r>
    </w:p>
    <w:p w:rsidR="00C501E2" w:rsidRDefault="00C501E2">
      <w:pPr>
        <w:pStyle w:val="FORMATTEXT"/>
        <w:ind w:firstLine="568"/>
        <w:jc w:val="both"/>
      </w:pP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360"/>
      </w:tblGrid>
      <w:tr w:rsidR="00C501E2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rPr>
          <w:jc w:val="center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386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233"/>
                <w:sz w:val="24"/>
                <w:szCs w:val="24"/>
              </w:rPr>
              <w:lastRenderedPageBreak/>
              <w:drawing>
                <wp:inline distT="0" distB="0" distL="0" distR="0">
                  <wp:extent cx="5905500" cy="59340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593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01E2" w:rsidRDefault="00C501E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C501E2" w:rsidRDefault="00C272E2">
      <w:pPr>
        <w:pStyle w:val="FORMATTEXT"/>
        <w:jc w:val="center"/>
      </w:pPr>
      <w:r>
        <w:t xml:space="preserve">     Рисунок 3 - Структура </w:t>
      </w:r>
    </w:p>
    <w:p w:rsidR="00C501E2" w:rsidRDefault="00C272E2">
      <w:pPr>
        <w:pStyle w:val="FORMATTEXT"/>
        <w:ind w:firstLine="568"/>
        <w:jc w:val="both"/>
      </w:pPr>
      <w:r>
        <w:t>Организация должна оценить существующую практику и процессы менеджмента риска, выявить существующие недостатки и устранить их в рамках структуры.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Компоненты структуры и их совместная работа должны быть адаптированы к потребностям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5.2 Лидерство и приверженность </w:t>
      </w:r>
    </w:p>
    <w:p w:rsidR="00C501E2" w:rsidRDefault="00C272E2">
      <w:pPr>
        <w:pStyle w:val="FORMATTEXT"/>
        <w:ind w:firstLine="568"/>
        <w:jc w:val="both"/>
      </w:pPr>
      <w:r>
        <w:t>Руководители высшего звена и надзорные органы, если это применимо, должны обеспечить интеграцию менеджмента риска во все направления деятельности организации, при этом должны демонстрироваться лидерство и приверженность: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адаптации и внедрению всех компонентов структуры;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выпуску заявления или политики, которая устанавливает подход, план или порядок действий в отношении менеджмента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обеспечению выделения необходимых ресурсов для менеджмента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- установлению полномочий, ответственности и подотчетности на соответствующих уровнях </w:t>
      </w:r>
      <w:r>
        <w:lastRenderedPageBreak/>
        <w:t>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Это позволит организации: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обеспечить соответствие менеджмента риска целям, стратегии и культуре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осознавать и придерживаться всех обязательств, включая добровольные обязательства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установить уровень и тип риска, который может или не может быть использован для разработки критериев риска, а также гарантий того, что данные критерии будут доведены до организации и ее причастных сторон;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демонстрировать ценность менеджмента риска внутри организации и причастным сторонам;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поддерживать систематический мониторинг рисков;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обеспечить соответствие структуры менеджмента риска среде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Руководители высшего звена отвечают за управление рисками, в то время как надзорные органы отвечают за осуществление надзора над данным процессом. Надзорные органы зачастую ожидают и требуют от организации: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обеспечить адекватное рассмотрение рисков при определении целей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понимать риски, с которыми сталкивается организация при достижении своих целей;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обеспечить эффективное внедрение и функционирование систем менеджмента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убедиться в соответствии такого рода рисков целям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обеспечить надлежащий обмен информацией о таких рисках и управлении ими.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5.3 Адаптация </w:t>
      </w:r>
    </w:p>
    <w:p w:rsidR="00C501E2" w:rsidRDefault="00C272E2">
      <w:pPr>
        <w:pStyle w:val="FORMATTEXT"/>
        <w:ind w:firstLine="568"/>
        <w:jc w:val="both"/>
      </w:pPr>
      <w:r>
        <w:t>Адаптация менеджмента риска основана на понимании организационной структуры и среды. Структуры различаются в зависимости от цели, задачи, сложности организации. Менеджмент риска осуществляется во всех элементах структуры организации. Каждый человек в организации несет ответственность за менеджмент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Руководство управляет курсом организации, ее внешними и внутренними отношениями, а также правилами, процессами и практикой, необходимыми для достижения поставленной цели. Аппарат менеджмента преобразует курс руководства в стратегию и связанные с ней цели, необходимые для достижения желаемых уровней устойчивости и долгосрочной жизнеспособности. Распределение ответственности за менеджмент риска и надзорные функции внутри организации является неотъемлемой частью управления организацией.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Адаптация менеджмента риска в организации является динамичным и итеративным процессом, при адаптации нужно учитывать потребности и культуру организации. Менеджмент риска должен быть частью, а не отдельным элементом целей организации, ее системы управления, лидерства и приверженности, стратегии, задач и операций.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5.4 Проектирование и разработка </w:t>
      </w: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5.4.1 Понимание организации и ее среды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 проектировании и разработке структуры менеджмента риска организации следует изучить и понять ее внешнюю и внутреннюю среду. Изучение внешней среды организации может включать, но не ограничиваться: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социальными, культурными, политическими, правовыми, нормативными, финансовыми, технологическими, экономическими и экологическими факторами на международном, национальном, региональном или местном уровнях;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lastRenderedPageBreak/>
        <w:t>- основными факторами и тенденциями, влияющими на цели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взаимоотношениями с внешними причастными сторонами, их восприятием, ценностями, потребностями и ожиданиями;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договорными отношениями и обязательствами;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сложностью существующих связей и зависимостей от внешних причастных сторон.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Изучение внутренней среды организации может включать, но не ограничиваться: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видением, миссией и ценностями;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управлением, организационной структурой, ролями и ответственностью;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стратегией, целями и политикой;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культурой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стандартами, директивами и моделями, принятыми организацией;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возможностями, понимаемыми ресурсами и накопленными знаниями (например, капитал, время, люди, интеллектуальная собственность, процессы, системы и технологии);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данными, информационными системами и информационными потоками;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отношениями с внутренними причастными сторонами с учетом их мнения и ценностей;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договорными отношениями и обязательствами;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взаимозависимостями и взаимосвязями.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5.4.2 Демонстрация приверженности менеджменту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Руководители высшего звена и надзорные органы, где это применимо, должны демонстрировать и формулировать свою постоянную приверженность менеджменту риска посредством политики, деклараций или других форм, которые четко отражают цели организации и следование менеджменту риска. Обязательства должны включать, но не ограничиваться: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целью организации в отношении менеджмента риска и связи с общими целями и другими политиками;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закреплением необходимости интегрировать менеджмент риска в общую культуру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интеграцией менеджмента риска в основные виды деятельности и процесс принятия решений;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определением полномочий, обязанностей и ответственности;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обеспечением доступа к необходимым ресурсам;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созданием механизмов решения конфликтных задач;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измерением показателей эффективности организации и подготовки отчетности по ним;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пересмотром и улучшением.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Об обязательствах в отношении менеджмента риска должны быть надлежащим образом проинформированы лица внутри организации и причастные стороны.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5.4.3 Определение организационных ролей, полномочий, обязанностей и ответственности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Руководители высшего звена и надзорные органы, где это применимо, должны обеспечивать, чтобы полномочия, обязанности и ответственность за соответствующие роли в отношении менеджмента риска были определены и доведены до сведения соответствующих лиц на всех уровнях </w:t>
      </w:r>
      <w:r>
        <w:lastRenderedPageBreak/>
        <w:t>организации, что должно: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определять перечень лиц, у которых есть ответственность и полномочия для осуществления менеджмента риска (владельцев рисков);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подчеркивать, что менеджмент риска является одной из основополагающих обязанностей.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5.4.4 Распределение ресурсов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Руководители высшего звена и надзорные органы должны быть уверены в наличии необходимых ресурсов для осуществления менеджмента риска, где это применимо, которые могут включать, но не ограничиваться: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людьми, навыками, опытом и компетентностью;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процессами, методами и инструментами организации, используемыми для менеджмента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документированными процессами и процедурами;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системами управления информацией и знаниями;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потребностями в профессиональном развитии и обучении.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должна учитывать возможности и ограничения существующих ресурсов.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5.4.5 Установление механизмов обмена информацией и консультирования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должна разработать и одобрить подход к обмену информацией и консультированию в целях поддержки структуры и содействия эффективному применению менеджмента риска. Обмен информацией предполагает доведение необходимой информации до целевой аудитории. Консультирование также подразумевает получение обратной связи от участников процесса с целью ее учета при принятии решений и осуществлении других видов деятельности. Методы и сущность обмена информацией и консультирования должны отражать ожидания причастных сторон, где это уместно.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Обмен информацией и консультирование должны быть своевременными и обеспечивать сбор, сопоставление, обобщение и совместное использование соответствующей информации, а при необходимости - предоставление обратной связи и внедрение улучшений на ее основе.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5.5 Внедрение </w:t>
      </w:r>
    </w:p>
    <w:p w:rsidR="00C501E2" w:rsidRDefault="00C272E2">
      <w:pPr>
        <w:pStyle w:val="FORMATTEXT"/>
        <w:ind w:firstLine="568"/>
        <w:jc w:val="both"/>
      </w:pPr>
      <w:r>
        <w:t>Организация должна внедрять менеджмент риска путем: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разработки соответствующего плана, определяющего необходимое время и ресурсы;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определения того, где, когда, кем и как различные типы решений принимаются в рамках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изменения, при необходимости, процессов принятия решений;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обеспечения четкого понимания и практической реализации механизмов управления рисками в рамках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Успешное внедрение структуры менеджмента риска требует участия и осведомленности причастных сторон. Это позволяет организациям непосредственно учитывать неопределенность при принятии решений, а также обеспечивать принятие во внимание любой новой или последующей неопределенности по мере ее возникновения.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Надлежащим образом спроектированная и внедренная структура менеджмента риска гарантирует, что процесс менеджмента риска будет являться частью всей деятельности организации, включая процессы принятия решений, и что изменения во внешней и внутренней среде будут адекватно учтены.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lastRenderedPageBreak/>
        <w:t xml:space="preserve">      5.6 Оценка эффективности </w:t>
      </w:r>
    </w:p>
    <w:p w:rsidR="00C501E2" w:rsidRDefault="00C272E2">
      <w:pPr>
        <w:pStyle w:val="FORMATTEXT"/>
        <w:ind w:firstLine="568"/>
        <w:jc w:val="both"/>
      </w:pPr>
      <w:r>
        <w:t>Для оценки эффективности структуры менеджмента риска организация должна: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периодически оценивать эффективность работы структуры менеджмента риска по отношению к целям, планам реализации, показателям и ожидаемому поведению;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определить, по-прежнему ли менеджмент риска содействует достижению целей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5.7 Улучшение </w:t>
      </w: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5.7.1 Обновление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Организации следует осуществлять непрерывный мониторинг и обновление структуры управления рисками для реагирования на внешние и внутренние изменения. Осуществляя это, организация может повысить свою ценность.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5.7.2 Постоянное улучшение структуры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должна постоянно улучшать применимость, адекватность и результативность работы структуры менеджмента риска, а также способы интеграции процесса менеджмента риска внутри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По мере выявления соответствующих недостатков или возможностей для улучшения организации следует разрабатывать планы и задачи и поручать их ответственным за реализацию. После внедрения эти улучшения должны способствовать совершенствованию менеджмента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 Процесс</w:t>
      </w: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      </w:t>
      </w: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6.1 Общие положения </w:t>
      </w:r>
    </w:p>
    <w:p w:rsidR="00C501E2" w:rsidRDefault="00C272E2">
      <w:pPr>
        <w:pStyle w:val="FORMATTEXT"/>
        <w:ind w:firstLine="568"/>
        <w:jc w:val="both"/>
      </w:pPr>
      <w:r>
        <w:t>Процесс менеджмента риска предполагает систематическое применение политик, процедур и действий по обмену информацией и консультированию, определению среды, а также по оценке, обработке риска, мониторингу, пересмотру, документированию рисков и подготовки отчетности. Этот процесс показан на рисунке 4.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Процесс менеджмента риска должен быть неотъемлемой частью управления и принятия решений и интегрирован в структуру, операционную деятельность и процессы организации. Он может применяться на стратегическом, операционном, программном или проектном уровнях.</w:t>
      </w:r>
    </w:p>
    <w:p w:rsidR="00C501E2" w:rsidRDefault="00C501E2">
      <w:pPr>
        <w:pStyle w:val="FORMATTEXT"/>
        <w:ind w:firstLine="568"/>
        <w:jc w:val="both"/>
      </w:pPr>
    </w:p>
    <w:tbl>
      <w:tblPr>
        <w:tblW w:w="0" w:type="auto"/>
        <w:jc w:val="center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35"/>
      </w:tblGrid>
      <w:tr w:rsidR="00C501E2">
        <w:trPr>
          <w:jc w:val="center"/>
        </w:trPr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rPr>
          <w:jc w:val="center"/>
        </w:trPr>
        <w:tc>
          <w:tcPr>
            <w:tcW w:w="91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386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, sans-serif" w:hAnsi="Arial, sans-serif"/>
                <w:sz w:val="24"/>
                <w:szCs w:val="24"/>
              </w:rPr>
            </w:pPr>
            <w:r>
              <w:rPr>
                <w:rFonts w:ascii="Arial, sans-serif" w:hAnsi="Arial, sans-serif"/>
                <w:noProof/>
                <w:position w:val="-181"/>
                <w:sz w:val="24"/>
                <w:szCs w:val="24"/>
              </w:rPr>
              <w:lastRenderedPageBreak/>
              <w:drawing>
                <wp:inline distT="0" distB="0" distL="0" distR="0">
                  <wp:extent cx="4600575" cy="46196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461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01E2" w:rsidRDefault="00C501E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C501E2" w:rsidRDefault="00C272E2">
      <w:pPr>
        <w:pStyle w:val="FORMATTEXT"/>
        <w:jc w:val="center"/>
      </w:pPr>
      <w:r>
        <w:t xml:space="preserve">     Рисунок 4 - Процесс </w:t>
      </w:r>
    </w:p>
    <w:p w:rsidR="00C501E2" w:rsidRDefault="00C272E2">
      <w:pPr>
        <w:pStyle w:val="FORMATTEXT"/>
        <w:ind w:firstLine="568"/>
        <w:jc w:val="both"/>
      </w:pPr>
      <w:r>
        <w:t>В организации может быть много применений процесса менеджмента риска, настроенных для достижения целей организации и соответствия внешней и внутренней среде, в которой они применяются.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Динамический и изменчивый характер поведения и культуры человека следует учитывать на протяжении всего процесса менеджмента риска. Хотя процесс менеджмента риска зачастую представляется как последовательный, на практике он является итеративным.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6.2 Обмен информацией и консультирование </w:t>
      </w:r>
    </w:p>
    <w:p w:rsidR="00C501E2" w:rsidRDefault="00C272E2">
      <w:pPr>
        <w:pStyle w:val="FORMATTEXT"/>
        <w:ind w:firstLine="568"/>
        <w:jc w:val="both"/>
      </w:pPr>
      <w:r>
        <w:t>Целью обмена информацией и консультирования является оказание помощи причастным сторонам в понимании риска, предпосылок, на основании которых принимаются решения, и причин, в отношении которых требуются конкретные действия. Обмен информацией направлен на повышение осведомленности и понимание риска, тогда как консультирование подразумевает получение обратной связи и информации для поддержки процесса принятия решений. Тесная взаимосвязь между данными процессами должна способствовать фактическому, своевременному, актуальному, точному и понятному движению информации в организации с учетом конфиденциальности и целостности информации, а также прав на частную жизнь отдельных лиц.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Обмен информацией и консультирование с соответствующими внешними и внутренними причастными сторонами должны проводиться на всех этапах процесса менеджмента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Целями обмена информацией и консультирования являются: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объединение различных областей знаний для каждого этапа процесса менеджмента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обеспечение учета различных взглядов при определении критериев риска и при оценке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- предоставление достаточной информации для облегчения управления риском и принятия </w:t>
      </w:r>
      <w:r>
        <w:lastRenderedPageBreak/>
        <w:t>решений;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создание чувства вовлеченности и причастности среди лиц, подверженных риску.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6.3 Область применения, среда и критерии </w:t>
      </w: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6.3.1 Общие положения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Цель определения области применения, среды и критериев заключается в адаптации процесса менеджмента риска, позволяющей эффективно оценивать риск и подбирать соответствующие методы обработки риска. Область применения, среда и критерии включают в себя определение области применения процесса менеджмента риска с учетом понимания внешней и внутренней среды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6.3.2 Определение области применения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должна определить область применения в отношении действий, связанных с менеджментом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Поскольку процесс менеджмента риска может применяться на разных уровнях (например, стратегическом, операционном, программном, проектном или др.), важно четко понимать рассматриваемую область применения, соответствующие цели, которые необходимо учитывать, а также их согласование с организационными целями.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 планировании подхода учитываются следующие факторы: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цели и решения, которые необходимо принять;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ожидаемые результаты от шагов, предпринимаемых в рамках этого процесса;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время, местоположение, определенные допущения и исключения;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соответствующие инструменты и методы оценки рисков;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требуемые ресурсы, обязанности и документирование результатов;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взаимосвязь с другими проектами, процессами и действиями.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6.3.3 Внешняя и внутренняя среда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Внешняя и внутренняя среда </w:t>
      </w:r>
      <w:proofErr w:type="gramStart"/>
      <w:r>
        <w:t>- это</w:t>
      </w:r>
      <w:proofErr w:type="gramEnd"/>
      <w:r>
        <w:t xml:space="preserve"> окружение, в котором организация стремится определить и достичь своих целей.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Понимание среды процесса менеджмента риска должно исходить из внешнего и внутреннего окружения, в котором работает организация, и отражать конкретные условия деятельности, к которым должен применяться процесс менеджмента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Понимание среды важно, потому что: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менеджмент риска происходит с учетом целей деятельности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организационные факторы могут быть источником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цель и область применения процесса менеджмента риска взаимосвязаны с общими целями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должна установить внешнюю и внутреннюю среду процесса менеджмента риска, рассмотрев факторы, упомянутые в 5.4.1.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6.3.4 Определение критериев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Организация должна указать размер и тип риска, который она может или не может принять по отношению к своим целям. Она также должна определять критерии для оценки значимости риска и поддержки процессов принятия решений. Критерии риска должны быть согласованы со структурой </w:t>
      </w:r>
      <w:r>
        <w:lastRenderedPageBreak/>
        <w:t>управления рисками и адаптированы к конкретным целям и объемам рассматриваемой деятельности. Критерии риска должны отражать ценности, цели и ресурсы организации и соответствовать политикам и заявлениям в отношении менеджмента риска. Критерии должны определяться с учетом обязательств организации и мнений причастных сторон.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Хотя критерии риска должны быть установлены в начале процесса оценки риска, они являются динамичными и в случае необходимости должны пересматриваться и корректироваться.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 определении критериев риска необходимо учитывать следующее: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характер и тип неопределенностей, которые могут повлиять на результаты и достижение целей (как материальные, так и нематериальные);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способ определения и оценки последствий (как положительных, так и отрицательных) и их вероятность;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факторы, связанные со временем;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корректность и согласованность применяемых методов измерений;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порядок определения уровня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способ учета комбинации и последовательности множественных рисков;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масштаб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6.4 Оценка риска </w:t>
      </w: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6.4.1 Общие положения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Оценка риска </w:t>
      </w:r>
      <w:proofErr w:type="gramStart"/>
      <w:r>
        <w:t>- это</w:t>
      </w:r>
      <w:proofErr w:type="gramEnd"/>
      <w:r>
        <w:t xml:space="preserve"> процесс, охватывающий идентификацию риска, анализ риска и сравнительную оценку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Оценка риска должна проводиться систематически, итеративно и совместно, опираясь на знания и мнения причастных сторон. Она должна базироваться на наилучшей имеющейся информации и дополняться по мере необходимости новыми данными.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6.4.2 Идентификация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Цель идентификации риска - найти, распознать и описать риски, которые могут помочь или помешать организации достичь своих целей. Для идентификации рисков важно использовать уместную, применимую и актуальную информацию.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может использовать ряд методов для выявления неопределенностей, которые могут повлиять на достижение одной или нескольких целей. Следует учитывать следующие факторы и взаимосвязи между этими факторами: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материальные и нематериальные источники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причины и события;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угрозы и возможности;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уязвимости и способности;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изменения внешней и внутренней среды;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индикаторы возникающих рисков;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характер и стоимость активов и ресурсов;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последствия и их влияние на цели;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ограниченность знаний и достоверности информации;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факторы, связанные со временем;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предубеждения, допущения и убеждения вовлеченных лиц.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Организация должна идентифицировать риски независимо от того, находятся ли источники данных рисков под контролем. Следует учитывать, что может быть более одного исхода в случае реализации риска, что может привести к различным материальным или нематериальным последствиям.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6.4.3 Анализ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Цель анализа риска заключается в том, чтобы понять природу риска и его характеристики, в том числе, когда это необходимо, уровень риска. Анализ риска включает подробное рассмотрение неопределенностей, источников риска, последствий, вероятности, событий, сценариев, методов управления риском и их эффективности. Событие может иметь несколько причин и последствий и может влиять на достижение нескольких целей.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Анализ риска может проводиться с различной степенью детализации и сложности, в зависимости от цели анализа, доступности и достоверности информации и доступных ресурсов. Технологии анализа могут быть качественными, количественными или их комбинациями в зависимости от обстоятельств и предполагаемого использования.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Анализ риска должен учитывать такие факторы, как: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вероятность событий и последствий;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характер и масштабы последствий;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сложность и взаимосвязь с другими рисками;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факторы, связанные со временем, волатильность;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эффективность существующих методов управления риском;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уровень чувствительности и достоверности.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На анализ риска может влиять любое расхождение мнений, предвзятость, восприятие риска и суждения. Дополнительное влияние оказывает качество используемой информации, сделанные допущения и исключения, любые ограничения технологий и способов их применения. Эти факторы следует рассматривать, документировать и сообщать лицам, ответственным за принятие решений.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Крайне неопределенные события могут плохо поддаваться количественной оценке, что может являться проблемой при анализе событий с существенными последствиями. В таких случаях использование комбинации технологий обычно обеспечивает более глубокое понимание.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Анализ риска обеспечивает входные данные для оценки риска, принятия решения о том, следует ли обрабатывать риск и как, а также о наиболее подходящей стратегии и методах ее реализации. Результаты дают представление о сути принятого решения, которое является результатом выбора с учетом различных типов и уровней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6.4.4 Сравнительная оценка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Цель сравнительной оценки риска заключается в поддержке принятия решений. Сравнительная оценка риска включает в себя сравнение результатов анализа риска с установленными критериями риска, чтобы определить, где требуются дополнительные действия. Это может привести к принятию следующих решений: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не предпринимать никаких мер;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рассмотреть варианты обработки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провести дальнейший анализ, чтобы лучше понять риск;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lastRenderedPageBreak/>
        <w:t>- поддерживать существующие методы управления риском;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пересмотреть цели.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Решения должны учитывать широкое влияние среды, фактические и потенциальные последствия для внешних и внутренних причастных сторон.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Результаты сравнительной оценки риска должны быть задокументированы, доведены до сведения причастных сторон, а затем подтверждены на соответствующих уровнях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6.5 Обработка риска </w:t>
      </w: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6.5.1 Общие положения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Целью обработки риска является выбор и реализация вариантов обработки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Обработка риска представляет собой итеративный процесс, включающий: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определение и выбор вариантов обработки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планирование и осуществление мероприятий по обработке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оценка эффективности такой обработки;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принятие решений о приемлемости остаточного уровня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если риск неприемлем, осуществление дальнейшей обработки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6.5.2 Выбор вариантов обработки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Выбор наиболее подходящего варианта (вариантов) обработки риска включает в себя принятие взвешенного решения с учетом потенциальных выгод от достижения целей с одной стороны и понесенных затрат, усилий или недостатков данного решения с другой.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Варианты обработки риска не обязательно являются взаимоисключающими или подходящими при любых обстоятельствах. Варианты обработки риска могут включать одно или несколько из следующих: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избежание риска посредством решения не начинать или не продолжать деятельность, в результате которой возникает риск;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принятие или увеличение риска для использования благоприятной возможности;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устранение источника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изменение вероятности реализации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изменение последствий реализации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разделение риска с другой стороной или сторонами (например, договор аутсорсинга, страхование);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осознанное удержание риска путем принятия обоснованного решения.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При выборе варианта обработки риска учитываются не только экономические соображения, но и все обязательства организации, включая добровольные обязательства и мнения причастных сторон. Выбор варианта обработки риска должен производиться в соответствии с целями организации, критериями риска и имеющимися ресурсами.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При выборе вариантов обработки риска организация должна учитывать ценности, восприятие и </w:t>
      </w:r>
      <w:proofErr w:type="gramStart"/>
      <w:r>
        <w:t>потенциальное вовлечение причастных сторон</w:t>
      </w:r>
      <w:proofErr w:type="gramEnd"/>
      <w:r>
        <w:t xml:space="preserve"> и наиболее подходящие способы обмена информации и консультирования с ними. Несмотря на эффективность, некоторые виды обработки риска могут быть более приемлемыми для некоторых причастных сторон, чем для других.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lastRenderedPageBreak/>
        <w:t>Методы обработки риска, даже если они тщательно разработаны и реализованы, могут не дать ожидаемых результатов и могут привести к непредвиденным последствиям. Мониторинг и пересмотр должны быть неотъемлемой частью реализации методов обработки риска, чтобы гарантировать, что различные формы обработки риска продолжат оставаться эффективными.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Обработка риска также может привести к новым рискам, которыми необходимо управлять.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Если отсутствуют доступные варианты обработки риска или если варианты недостаточно эффективны, риск следует задокументировать и держать под постоянным наблюдением.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Лица, принимающие решения, и другие причастные стороны должны быть осведомлены о характере и уровне остаточного риска после обработки риска. Остаточный риск должен быть задокументирован и подлежать регулярному мониторингу, пересмотру и, при необходимости, дальнейшей обработке.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rPr>
          <w:b/>
          <w:bCs/>
        </w:rPr>
        <w:t>6.5.3 Подготовка и реализация планов обработки риска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Целью реализации планов обработки риска является обеспечение того, чтобы выбранные варианты обработки риска были реализованы и поняты участвующими сторонами, а также, чтобы осуществлялся мониторинг их выполнения. План обработки риска должен четко определять порядок, в соответствии с которым следует осуществлять данную обработку.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Планы обработки риска должны быть интегрированы в планы управления и процессы организации по результатам консультирования с соответствующими причастными сторонами.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Информация, содержащаяся в плане обработки риска, должна включать: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обоснование выбора вариантов обработки, включая ожидаемые выгоды;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ответственных за утверждение и реализацию плана;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предлагаемые действия;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требуемые ресурсы, включая непредвиденные расходы;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показатели эффективности;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ограничения;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требования к отчетности и мониторингу;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сроки реализации и завершения мероприятий.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6.6 Мониторинг и пересмотр </w:t>
      </w:r>
    </w:p>
    <w:p w:rsidR="00C501E2" w:rsidRDefault="00C272E2">
      <w:pPr>
        <w:pStyle w:val="FORMATTEXT"/>
        <w:ind w:firstLine="568"/>
        <w:jc w:val="both"/>
      </w:pPr>
      <w:r>
        <w:t>Цель мониторинга и пересмотра заключается в обеспечении и повышении качества и эффективности разработки, реализации и результатов процесса. Постоянный мониторинг и периодический пересмотр процесса менеджмента риска и его результатов должны быть запланированной частью процесса менеджмента риска, ответственность за его выполнение должна быть четко определена.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Мониторинг и пересмотр должны проводиться на всех этапах процесса. Мониторинг и пересмотр включают в себя планирование, сбор и анализ информации, документирование результатов и предоставление обратной связи.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Результаты мониторинга и пересмотра должны быть частью системы измерения эффективности деятельности, а также отчетности организации.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rPr>
          <w:b/>
          <w:bCs/>
        </w:rPr>
      </w:pPr>
      <w:r>
        <w:rPr>
          <w:b/>
          <w:bCs/>
        </w:rPr>
        <w:t xml:space="preserve">      6.7 Документирование и отчетность </w:t>
      </w:r>
    </w:p>
    <w:p w:rsidR="00C501E2" w:rsidRDefault="00C272E2">
      <w:pPr>
        <w:pStyle w:val="FORMATTEXT"/>
        <w:ind w:firstLine="568"/>
        <w:jc w:val="both"/>
      </w:pPr>
      <w:r>
        <w:t>Процесс менеджмента риска и его результаты должны документироваться и отражаться в отчетности с помощью соответствующих механизмов. Регистрация и отчетность направлены на: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информирование о деятельности по менеджменту риска и ее результатах по всей организации;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предоставление информации для принятия решений;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совершенствование деятельности по менеджменту риска;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содействие в работе с причастными сторонами, включая лиц, ответственных за выполнение действий и подотчетность в процессе менеджмента риска.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Решения, касающиеся создания, хранения и обработки документированной информации, должны учитывать, но не ограничиваться возможностью ее использования, чувствительностью информации, внешней и внутренней средой.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Подготовка отчетности является неотъемлемой частью управления организацией, что должно повышать качество взаимодействия с причастными сторонами и поддерживать высшее руководство и надзорные органы в выполнении ими своих обязанностей. Факторы, которые следует учитывать при формировании отчетности, включают, но не ограничиваются: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 xml:space="preserve">- различиями причастных сторон и </w:t>
      </w:r>
      <w:r w:rsidR="008F60FE">
        <w:t>их специфическими потребностями,</w:t>
      </w:r>
      <w:r>
        <w:t xml:space="preserve"> и требованиями к информации;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стоимостью, периодичностью и своевременностью отчетности;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формой подготовки и способом предоставления отчетности;</w:t>
      </w:r>
    </w:p>
    <w:p w:rsidR="00C501E2" w:rsidRDefault="00C501E2">
      <w:pPr>
        <w:pStyle w:val="FORMATTEXT"/>
        <w:ind w:firstLine="568"/>
        <w:jc w:val="both"/>
      </w:pPr>
    </w:p>
    <w:p w:rsidR="00C501E2" w:rsidRDefault="00C272E2">
      <w:pPr>
        <w:pStyle w:val="FORMATTEXT"/>
        <w:ind w:firstLine="568"/>
        <w:jc w:val="both"/>
      </w:pPr>
      <w:r>
        <w:t>- соответствием информации организационным целям и принимаемым решениям.</w:t>
      </w:r>
    </w:p>
    <w:p w:rsidR="00C501E2" w:rsidRDefault="00C501E2">
      <w:pPr>
        <w:pStyle w:val="FORMATTEXT"/>
        <w:ind w:firstLine="568"/>
        <w:jc w:val="both"/>
      </w:pPr>
    </w:p>
    <w:p w:rsidR="00C501E2" w:rsidRDefault="00C501E2">
      <w:pPr>
        <w:pStyle w:val="HEADERTEXT"/>
        <w:rPr>
          <w:b/>
          <w:bCs/>
        </w:rPr>
      </w:pPr>
    </w:p>
    <w:p w:rsidR="00C501E2" w:rsidRDefault="00C272E2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1350"/>
        <w:gridCol w:w="7215"/>
      </w:tblGrid>
      <w:tr w:rsidR="00C501E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7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IEC 31010 </w:t>
            </w:r>
          </w:p>
        </w:tc>
        <w:tc>
          <w:tcPr>
            <w:tcW w:w="7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jc w:val="both"/>
              <w:rPr>
                <w:sz w:val="18"/>
                <w:szCs w:val="18"/>
              </w:rPr>
            </w:pPr>
            <w:r w:rsidRPr="00386DF6">
              <w:rPr>
                <w:sz w:val="18"/>
                <w:szCs w:val="18"/>
                <w:lang w:val="en-US"/>
              </w:rPr>
              <w:t>Risk management - Risk assessment techniques (</w:t>
            </w:r>
            <w:r>
              <w:rPr>
                <w:sz w:val="18"/>
                <w:szCs w:val="18"/>
              </w:rPr>
              <w:t>Менеджмент</w:t>
            </w:r>
            <w:r w:rsidRPr="00386DF6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риска</w:t>
            </w:r>
            <w:r w:rsidRPr="00386DF6">
              <w:rPr>
                <w:sz w:val="18"/>
                <w:szCs w:val="18"/>
                <w:lang w:val="en-US"/>
              </w:rPr>
              <w:t xml:space="preserve">. </w:t>
            </w:r>
            <w:r>
              <w:rPr>
                <w:sz w:val="18"/>
                <w:szCs w:val="18"/>
              </w:rPr>
              <w:t xml:space="preserve">Технологии оценки риска) </w:t>
            </w:r>
          </w:p>
        </w:tc>
      </w:tr>
    </w:tbl>
    <w:p w:rsidR="00C501E2" w:rsidRDefault="00C501E2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660"/>
        <w:gridCol w:w="4200"/>
        <w:gridCol w:w="1305"/>
      </w:tblGrid>
      <w:tr w:rsidR="00C501E2"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C501E2">
        <w:tc>
          <w:tcPr>
            <w:tcW w:w="366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УДК 658.5.011:006.354 </w:t>
            </w:r>
          </w:p>
        </w:tc>
        <w:tc>
          <w:tcPr>
            <w:tcW w:w="420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 03.100.01 </w:t>
            </w:r>
          </w:p>
        </w:tc>
        <w:tc>
          <w:tcPr>
            <w:tcW w:w="130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IDT </w:t>
            </w:r>
          </w:p>
        </w:tc>
      </w:tr>
      <w:tr w:rsidR="00C501E2"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501E2">
            <w:pPr>
              <w:pStyle w:val="FORMATTEXT"/>
              <w:rPr>
                <w:sz w:val="18"/>
                <w:szCs w:val="18"/>
              </w:rPr>
            </w:pPr>
          </w:p>
        </w:tc>
      </w:tr>
      <w:tr w:rsidR="00C501E2">
        <w:tc>
          <w:tcPr>
            <w:tcW w:w="916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C501E2" w:rsidRDefault="00C272E2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Ключевые слова: риск, менеджмент риска, риск-менеджмент, оценка риска, анализ риска, обработка риска, руководство, принципы </w:t>
            </w:r>
          </w:p>
        </w:tc>
      </w:tr>
    </w:tbl>
    <w:p w:rsidR="00C272E2" w:rsidRPr="00386DF6" w:rsidRDefault="00C272E2" w:rsidP="00386DF6">
      <w:pPr>
        <w:pStyle w:val="FORMATTEXT"/>
        <w:jc w:val="both"/>
      </w:pPr>
    </w:p>
    <w:sectPr w:rsidR="00C272E2" w:rsidRPr="00386DF6">
      <w:headerReference w:type="default" r:id="rId11"/>
      <w:footerReference w:type="default" r:id="rId12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5A8" w:rsidRDefault="00C665A8">
      <w:pPr>
        <w:spacing w:after="0" w:line="240" w:lineRule="auto"/>
      </w:pPr>
      <w:r>
        <w:separator/>
      </w:r>
    </w:p>
  </w:endnote>
  <w:endnote w:type="continuationSeparator" w:id="0">
    <w:p w:rsidR="00C665A8" w:rsidRDefault="00C66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E2" w:rsidRDefault="00C501E2">
    <w:pPr>
      <w:pStyle w:val="COLBOTTOM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5A8" w:rsidRDefault="00C665A8">
      <w:pPr>
        <w:spacing w:after="0" w:line="240" w:lineRule="auto"/>
      </w:pPr>
      <w:r>
        <w:separator/>
      </w:r>
    </w:p>
  </w:footnote>
  <w:footnote w:type="continuationSeparator" w:id="0">
    <w:p w:rsidR="00C665A8" w:rsidRDefault="00C66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1E2" w:rsidRDefault="00C272E2">
    <w:pPr>
      <w:pStyle w:val="COLTOP"/>
      <w:rPr>
        <w:rFonts w:cs="Arial, sans-serif"/>
      </w:rPr>
    </w:pPr>
    <w:r>
      <w:rPr>
        <w:rFonts w:cs="Arial, sans-serif"/>
      </w:rPr>
      <w:t>ГОСТ Р ИСО 31000-2019 Менеджмент риска. Принципы и руководство</w:t>
    </w:r>
  </w:p>
  <w:p w:rsidR="00C501E2" w:rsidRDefault="00C272E2">
    <w:pPr>
      <w:pStyle w:val="COLTOP"/>
    </w:pPr>
    <w:r>
      <w:rPr>
        <w:rFonts w:cs="Arial, sans-serif"/>
        <w:i/>
        <w:iCs/>
      </w:rPr>
      <w:t>Применяется с 01.03.2020 взамен ГОСТ Р ИСО 31000-2010</w:t>
    </w:r>
  </w:p>
  <w:p w:rsidR="00C501E2" w:rsidRDefault="00C272E2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F6"/>
    <w:rsid w:val="0037473F"/>
    <w:rsid w:val="00386DF6"/>
    <w:rsid w:val="008F60FE"/>
    <w:rsid w:val="00C272E2"/>
    <w:rsid w:val="00C501E2"/>
    <w:rsid w:val="00C6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E525A7"/>
  <w14:defaultImageDpi w14:val="96"/>
  <w15:docId w15:val="{FF48BEA8-F8F8-4CFE-9E97-432C4B1AE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OPENTAB">
    <w:name w:val=".OPENTAB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STATUSPOPUPLINK">
    <w:name w:val=".STATUSPOPUP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386D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6DF6"/>
  </w:style>
  <w:style w:type="paragraph" w:styleId="a5">
    <w:name w:val="footer"/>
    <w:basedOn w:val="a"/>
    <w:link w:val="a6"/>
    <w:uiPriority w:val="99"/>
    <w:unhideWhenUsed/>
    <w:rsid w:val="00386DF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6DF6"/>
  </w:style>
  <w:style w:type="character" w:styleId="a7">
    <w:name w:val="Hyperlink"/>
    <w:basedOn w:val="a0"/>
    <w:uiPriority w:val="99"/>
    <w:unhideWhenUsed/>
    <w:rsid w:val="008F60FE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F60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akkreditatsiya-forum.ru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gif"/><Relationship Id="rId4" Type="http://schemas.openxmlformats.org/officeDocument/2006/relationships/footnotes" Target="footnote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5804</Words>
  <Characters>33089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ГОСТ Р ИСО 31000-2019 Менеджмент риска. Принципы и руководство </vt:lpstr>
    </vt:vector>
  </TitlesOfParts>
  <Company/>
  <LinksUpToDate>false</LinksUpToDate>
  <CharactersWithSpaces>38816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Администрато</cp:lastModifiedBy>
  <cp:revision>3</cp:revision>
  <dcterms:created xsi:type="dcterms:W3CDTF">2020-03-02T09:56:00Z</dcterms:created>
  <dcterms:modified xsi:type="dcterms:W3CDTF">2020-03-02T10:06:00Z</dcterms:modified>
</cp:coreProperties>
</file>