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9"/>
        <w:gridCol w:w="5207"/>
      </w:tblGrid>
      <w:tr w:rsidR="00F77E5C" w:rsidTr="00295DD2">
        <w:tc>
          <w:tcPr>
            <w:tcW w:w="4999" w:type="dxa"/>
          </w:tcPr>
          <w:p w:rsidR="00F77E5C" w:rsidRPr="00512691" w:rsidRDefault="00F77E5C" w:rsidP="00295DD2">
            <w:pPr>
              <w:pStyle w:val="ConsPlusNormal"/>
              <w:jc w:val="center"/>
              <w:rPr>
                <w:rFonts w:ascii="Times New Roman" w:eastAsiaTheme="minorHAnsi" w:hAnsi="Times New Roman" w:cs="Times New Roman"/>
                <w:sz w:val="28"/>
                <w:szCs w:val="28"/>
                <w:lang w:val="en-US" w:eastAsia="en-US"/>
              </w:rPr>
            </w:pPr>
            <w:bookmarkStart w:id="0" w:name="_GoBack"/>
            <w:bookmarkEnd w:id="0"/>
          </w:p>
        </w:tc>
        <w:tc>
          <w:tcPr>
            <w:tcW w:w="5207" w:type="dxa"/>
          </w:tcPr>
          <w:p w:rsidR="00F77E5C" w:rsidRDefault="00F77E5C" w:rsidP="00295DD2">
            <w:pPr>
              <w:jc w:val="right"/>
              <w:rPr>
                <w:rFonts w:ascii="Times New Roman" w:hAnsi="Times New Roman" w:cs="Times New Roman"/>
                <w:sz w:val="28"/>
                <w:szCs w:val="28"/>
              </w:rPr>
            </w:pPr>
            <w:r w:rsidRPr="00FA678C">
              <w:rPr>
                <w:rFonts w:ascii="Times New Roman" w:hAnsi="Times New Roman" w:cs="Times New Roman"/>
                <w:sz w:val="28"/>
                <w:szCs w:val="28"/>
              </w:rPr>
              <w:t>Форма</w:t>
            </w:r>
          </w:p>
        </w:tc>
      </w:tr>
    </w:tbl>
    <w:p w:rsidR="00F77E5C" w:rsidRDefault="00F77E5C" w:rsidP="00F77E5C">
      <w:pPr>
        <w:pStyle w:val="ConsPlusNormal"/>
        <w:jc w:val="center"/>
        <w:rPr>
          <w:rFonts w:ascii="Times New Roman" w:eastAsiaTheme="minorHAnsi" w:hAnsi="Times New Roman" w:cs="Times New Roman"/>
          <w:sz w:val="28"/>
          <w:szCs w:val="28"/>
          <w:lang w:eastAsia="en-US"/>
        </w:rPr>
      </w:pPr>
    </w:p>
    <w:p w:rsidR="00F77E5C" w:rsidRPr="00342ED4" w:rsidRDefault="00F77E5C" w:rsidP="00F77E5C">
      <w:pPr>
        <w:pStyle w:val="1"/>
        <w:spacing w:before="0" w:after="0"/>
        <w:rPr>
          <w:rFonts w:ascii="Times New Roman" w:hAnsi="Times New Roman" w:cs="Times New Roman"/>
          <w:sz w:val="28"/>
          <w:szCs w:val="28"/>
        </w:rPr>
      </w:pPr>
      <w:r w:rsidRPr="00342ED4">
        <w:rPr>
          <w:rFonts w:ascii="Times New Roman" w:hAnsi="Times New Roman" w:cs="Times New Roman"/>
          <w:sz w:val="28"/>
          <w:szCs w:val="28"/>
        </w:rPr>
        <w:t xml:space="preserve">АНКЕТА </w:t>
      </w:r>
    </w:p>
    <w:p w:rsidR="00F77E5C" w:rsidRPr="00342ED4" w:rsidRDefault="00F77E5C" w:rsidP="00F77E5C">
      <w:pPr>
        <w:pStyle w:val="1"/>
        <w:spacing w:before="0" w:after="0"/>
        <w:rPr>
          <w:rFonts w:ascii="Times New Roman" w:hAnsi="Times New Roman" w:cs="Times New Roman"/>
          <w:sz w:val="28"/>
          <w:szCs w:val="28"/>
        </w:rPr>
      </w:pPr>
      <w:r w:rsidRPr="00342ED4">
        <w:rPr>
          <w:rFonts w:ascii="Times New Roman" w:hAnsi="Times New Roman" w:cs="Times New Roman"/>
          <w:sz w:val="28"/>
          <w:szCs w:val="28"/>
        </w:rPr>
        <w:t xml:space="preserve">САМООБСЛЕДОВАНИЯ </w:t>
      </w:r>
      <w:r>
        <w:rPr>
          <w:rFonts w:ascii="Times New Roman" w:hAnsi="Times New Roman" w:cs="Times New Roman"/>
          <w:sz w:val="28"/>
          <w:szCs w:val="28"/>
        </w:rPr>
        <w:t xml:space="preserve">(ЧЕК-ЛИСТ) </w:t>
      </w:r>
      <w:r w:rsidRPr="00342ED4">
        <w:rPr>
          <w:rFonts w:ascii="Times New Roman" w:hAnsi="Times New Roman" w:cs="Times New Roman"/>
          <w:sz w:val="28"/>
          <w:szCs w:val="28"/>
        </w:rPr>
        <w:t>СООТВЕТСТВИЯ</w:t>
      </w:r>
      <w:r>
        <w:rPr>
          <w:rFonts w:ascii="Times New Roman" w:hAnsi="Times New Roman" w:cs="Times New Roman"/>
          <w:sz w:val="28"/>
          <w:szCs w:val="28"/>
        </w:rPr>
        <w:t xml:space="preserve"> ЮРИДИЧЕСКИХ ЛИЦ, ИНДИВИДУАЛЬНЫХ ПРЕДПРИНИМАТЕЛЕЙ, ВЫПОЛНЯЮЩИХ РАБОТЫ И (ИЛИ) ОКАЗЫВАЮЩИХ УСЛУГИ ПО ОБЕСПЕЧЕНИЮ ЕДИНСТВА ИЗМЕРЕНИЙ</w:t>
      </w:r>
    </w:p>
    <w:p w:rsidR="00F77E5C" w:rsidRDefault="00F77E5C" w:rsidP="00F77E5C">
      <w:pPr>
        <w:pStyle w:val="1"/>
        <w:spacing w:before="0" w:after="0"/>
        <w:rPr>
          <w:rFonts w:ascii="Times New Roman" w:hAnsi="Times New Roman" w:cs="Times New Roman"/>
          <w:sz w:val="28"/>
          <w:szCs w:val="28"/>
        </w:rPr>
      </w:pPr>
      <w:r w:rsidRPr="00342ED4">
        <w:rPr>
          <w:rFonts w:ascii="Times New Roman" w:hAnsi="Times New Roman" w:cs="Times New Roman"/>
          <w:sz w:val="28"/>
          <w:szCs w:val="28"/>
        </w:rPr>
        <w:t>ТРЕБОВАНИЯМ</w:t>
      </w:r>
      <w:r>
        <w:rPr>
          <w:rFonts w:ascii="Times New Roman" w:hAnsi="Times New Roman" w:cs="Times New Roman"/>
          <w:sz w:val="28"/>
          <w:szCs w:val="28"/>
        </w:rPr>
        <w:t xml:space="preserve"> КРИТЕРИЕВ АККРЕДИТАЦИИ</w:t>
      </w:r>
    </w:p>
    <w:p w:rsidR="00F77E5C" w:rsidRPr="005556AE" w:rsidRDefault="00F77E5C" w:rsidP="00F77E5C">
      <w:pPr>
        <w:autoSpaceDE w:val="0"/>
        <w:autoSpaceDN w:val="0"/>
        <w:adjustRightInd w:val="0"/>
        <w:spacing w:after="0" w:line="240" w:lineRule="auto"/>
        <w:ind w:firstLine="720"/>
        <w:jc w:val="both"/>
        <w:rPr>
          <w:rFonts w:ascii="Times New Roman" w:hAnsi="Times New Roman" w:cs="Times New Roman"/>
          <w:sz w:val="28"/>
          <w:szCs w:val="28"/>
        </w:rPr>
      </w:pPr>
    </w:p>
    <w:tbl>
      <w:tblPr>
        <w:tblStyle w:val="a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6"/>
      </w:tblGrid>
      <w:tr w:rsidR="00F77E5C" w:rsidTr="00F77E5C">
        <w:tc>
          <w:tcPr>
            <w:tcW w:w="10206" w:type="dxa"/>
            <w:tcBorders>
              <w:bottom w:val="single" w:sz="4" w:space="0" w:color="auto"/>
            </w:tcBorders>
          </w:tcPr>
          <w:p w:rsidR="00F77E5C" w:rsidRPr="00C0564A" w:rsidRDefault="00F77E5C" w:rsidP="00295DD2">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1.</w:t>
            </w:r>
          </w:p>
        </w:tc>
      </w:tr>
      <w:tr w:rsidR="00F77E5C" w:rsidTr="00F77E5C">
        <w:tc>
          <w:tcPr>
            <w:tcW w:w="10206" w:type="dxa"/>
            <w:tcBorders>
              <w:top w:val="single" w:sz="4" w:space="0" w:color="auto"/>
              <w:bottom w:val="single" w:sz="4" w:space="0" w:color="auto"/>
            </w:tcBorders>
          </w:tcPr>
          <w:p w:rsidR="00F77E5C" w:rsidRDefault="00F77E5C" w:rsidP="00295DD2">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юридического лица) – полное и (в случае, если имеется) сокращенное наименование,</w:t>
            </w:r>
          </w:p>
          <w:p w:rsidR="00F77E5C" w:rsidRPr="00716897" w:rsidRDefault="00F77E5C" w:rsidP="00295DD2">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в том числе фирменное наименование,</w:t>
            </w:r>
          </w:p>
          <w:p w:rsidR="00F77E5C" w:rsidRPr="005556AE" w:rsidRDefault="00F77E5C" w:rsidP="00295DD2">
            <w:pPr>
              <w:autoSpaceDE w:val="0"/>
              <w:autoSpaceDN w:val="0"/>
              <w:adjustRightInd w:val="0"/>
              <w:jc w:val="both"/>
              <w:rPr>
                <w:rFonts w:ascii="Times New Roman" w:hAnsi="Times New Roman" w:cs="Times New Roman"/>
                <w:sz w:val="28"/>
                <w:szCs w:val="28"/>
              </w:rPr>
            </w:pPr>
          </w:p>
        </w:tc>
      </w:tr>
      <w:tr w:rsidR="00F77E5C" w:rsidTr="00F77E5C">
        <w:tc>
          <w:tcPr>
            <w:tcW w:w="10206" w:type="dxa"/>
            <w:tcBorders>
              <w:top w:val="single" w:sz="4" w:space="0" w:color="auto"/>
              <w:bottom w:val="single" w:sz="4" w:space="0" w:color="auto"/>
            </w:tcBorders>
          </w:tcPr>
          <w:p w:rsidR="00F77E5C" w:rsidRDefault="00F77E5C" w:rsidP="00295DD2">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идентификационный номер налогоплательщика, адрес (место нахождения),</w:t>
            </w:r>
            <w:r>
              <w:rPr>
                <w:rFonts w:ascii="Times New Roman" w:hAnsi="Times New Roman" w:cs="Times New Roman"/>
                <w:sz w:val="28"/>
                <w:szCs w:val="28"/>
                <w:vertAlign w:val="superscript"/>
              </w:rPr>
              <w:t xml:space="preserve"> </w:t>
            </w:r>
          </w:p>
          <w:p w:rsidR="00F77E5C" w:rsidRPr="005556AE" w:rsidRDefault="00F77E5C" w:rsidP="00295DD2">
            <w:pPr>
              <w:pStyle w:val="ConsPlusNonformat"/>
              <w:jc w:val="center"/>
              <w:rPr>
                <w:rFonts w:ascii="Times New Roman" w:hAnsi="Times New Roman" w:cs="Times New Roman"/>
                <w:sz w:val="28"/>
                <w:szCs w:val="28"/>
              </w:rPr>
            </w:pPr>
          </w:p>
        </w:tc>
      </w:tr>
      <w:tr w:rsidR="00F77E5C" w:rsidTr="00F77E5C">
        <w:tc>
          <w:tcPr>
            <w:tcW w:w="10206" w:type="dxa"/>
            <w:tcBorders>
              <w:top w:val="single" w:sz="4" w:space="0" w:color="auto"/>
              <w:bottom w:val="single" w:sz="4" w:space="0" w:color="auto"/>
            </w:tcBorders>
          </w:tcPr>
          <w:p w:rsidR="00F77E5C" w:rsidRDefault="00F77E5C" w:rsidP="00295DD2">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номер телефона,</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адрес электронной почты,</w:t>
            </w:r>
          </w:p>
          <w:p w:rsidR="00F77E5C" w:rsidRPr="005556AE" w:rsidRDefault="00F77E5C" w:rsidP="00295DD2">
            <w:pPr>
              <w:pStyle w:val="ConsPlusNonformat"/>
              <w:jc w:val="center"/>
              <w:rPr>
                <w:rFonts w:ascii="Times New Roman" w:hAnsi="Times New Roman" w:cs="Times New Roman"/>
                <w:sz w:val="28"/>
                <w:szCs w:val="28"/>
                <w:vertAlign w:val="superscript"/>
              </w:rPr>
            </w:pPr>
          </w:p>
        </w:tc>
      </w:tr>
      <w:tr w:rsidR="00F77E5C" w:rsidTr="00F77E5C">
        <w:tc>
          <w:tcPr>
            <w:tcW w:w="10206" w:type="dxa"/>
            <w:tcBorders>
              <w:top w:val="single" w:sz="4" w:space="0" w:color="auto"/>
            </w:tcBorders>
          </w:tcPr>
          <w:p w:rsidR="00F77E5C" w:rsidRPr="00716897" w:rsidRDefault="00F77E5C" w:rsidP="00295DD2">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адрес (адреса) места (мест) осуществления деятельности в заявленной</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области аккредитации</w:t>
            </w:r>
          </w:p>
          <w:p w:rsidR="00F77E5C" w:rsidRPr="00C775BC" w:rsidRDefault="00F77E5C" w:rsidP="00295DD2">
            <w:pPr>
              <w:autoSpaceDE w:val="0"/>
              <w:autoSpaceDN w:val="0"/>
              <w:adjustRightInd w:val="0"/>
              <w:jc w:val="both"/>
              <w:rPr>
                <w:rFonts w:ascii="Times New Roman" w:hAnsi="Times New Roman" w:cs="Times New Roman"/>
                <w:sz w:val="16"/>
                <w:szCs w:val="16"/>
              </w:rPr>
            </w:pPr>
          </w:p>
        </w:tc>
      </w:tr>
      <w:tr w:rsidR="00F77E5C" w:rsidTr="00F77E5C">
        <w:tc>
          <w:tcPr>
            <w:tcW w:w="10206" w:type="dxa"/>
            <w:tcBorders>
              <w:bottom w:val="single" w:sz="4" w:space="0" w:color="auto"/>
            </w:tcBorders>
          </w:tcPr>
          <w:p w:rsidR="00F77E5C" w:rsidRPr="00C0564A" w:rsidRDefault="00F77E5C" w:rsidP="00295DD2">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2.</w:t>
            </w:r>
          </w:p>
        </w:tc>
      </w:tr>
      <w:tr w:rsidR="00F77E5C" w:rsidTr="00F77E5C">
        <w:tc>
          <w:tcPr>
            <w:tcW w:w="10206" w:type="dxa"/>
            <w:tcBorders>
              <w:top w:val="single" w:sz="4" w:space="0" w:color="auto"/>
              <w:bottom w:val="single" w:sz="4" w:space="0" w:color="auto"/>
            </w:tcBorders>
          </w:tcPr>
          <w:p w:rsidR="00F77E5C" w:rsidRPr="00716897" w:rsidRDefault="00F77E5C" w:rsidP="00295DD2">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индивидуального предпринимателя) – фамилия, имя и (в случае, если имеется) отчество, данные</w:t>
            </w:r>
          </w:p>
          <w:p w:rsidR="00F77E5C" w:rsidRPr="005556AE" w:rsidRDefault="00F77E5C" w:rsidP="00295DD2">
            <w:pPr>
              <w:autoSpaceDE w:val="0"/>
              <w:autoSpaceDN w:val="0"/>
              <w:adjustRightInd w:val="0"/>
              <w:jc w:val="both"/>
              <w:rPr>
                <w:rFonts w:ascii="Times New Roman" w:hAnsi="Times New Roman" w:cs="Times New Roman"/>
                <w:sz w:val="28"/>
                <w:szCs w:val="28"/>
              </w:rPr>
            </w:pPr>
          </w:p>
        </w:tc>
      </w:tr>
      <w:tr w:rsidR="00F77E5C" w:rsidTr="00F77E5C">
        <w:tc>
          <w:tcPr>
            <w:tcW w:w="10206" w:type="dxa"/>
            <w:tcBorders>
              <w:top w:val="single" w:sz="4" w:space="0" w:color="auto"/>
              <w:bottom w:val="single" w:sz="4" w:space="0" w:color="auto"/>
            </w:tcBorders>
          </w:tcPr>
          <w:p w:rsidR="00F77E5C" w:rsidRPr="00716897" w:rsidRDefault="00F77E5C" w:rsidP="00295DD2">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документа, удостоверяющего его личность, страховой номер индивидуального</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лицевого счета в системе</w:t>
            </w:r>
          </w:p>
          <w:p w:rsidR="00F77E5C" w:rsidRPr="005556AE" w:rsidRDefault="00F77E5C" w:rsidP="00295DD2">
            <w:pPr>
              <w:pStyle w:val="ConsPlusNonformat"/>
              <w:jc w:val="center"/>
              <w:rPr>
                <w:rFonts w:ascii="Times New Roman" w:hAnsi="Times New Roman" w:cs="Times New Roman"/>
                <w:sz w:val="28"/>
                <w:szCs w:val="28"/>
                <w:vertAlign w:val="superscript"/>
              </w:rPr>
            </w:pPr>
          </w:p>
        </w:tc>
      </w:tr>
      <w:tr w:rsidR="00F77E5C" w:rsidTr="00F77E5C">
        <w:tc>
          <w:tcPr>
            <w:tcW w:w="10206" w:type="dxa"/>
            <w:tcBorders>
              <w:top w:val="single" w:sz="4" w:space="0" w:color="auto"/>
              <w:bottom w:val="single" w:sz="4" w:space="0" w:color="auto"/>
            </w:tcBorders>
          </w:tcPr>
          <w:p w:rsidR="00F77E5C" w:rsidRDefault="00F77E5C" w:rsidP="00295DD2">
            <w:pPr>
              <w:pStyle w:val="ConsPlusNonformat"/>
              <w:jc w:val="center"/>
              <w:rPr>
                <w:rFonts w:ascii="Times New Roman" w:hAnsi="Times New Roman" w:cs="Times New Roman"/>
                <w:sz w:val="28"/>
                <w:szCs w:val="28"/>
              </w:rPr>
            </w:pPr>
            <w:r w:rsidRPr="007F6946">
              <w:rPr>
                <w:rFonts w:ascii="Times New Roman" w:hAnsi="Times New Roman" w:cs="Times New Roman"/>
                <w:sz w:val="28"/>
                <w:szCs w:val="28"/>
                <w:vertAlign w:val="superscript"/>
              </w:rPr>
              <w:t xml:space="preserve">обязательного пенсионного страхования, идентификационный номер налогоплательщика, адрес места жительства, </w:t>
            </w:r>
          </w:p>
          <w:p w:rsidR="00F77E5C" w:rsidRPr="005556AE" w:rsidRDefault="00F77E5C" w:rsidP="00295DD2">
            <w:pPr>
              <w:pStyle w:val="ConsPlusNonformat"/>
              <w:jc w:val="center"/>
              <w:rPr>
                <w:rFonts w:ascii="Times New Roman" w:hAnsi="Times New Roman" w:cs="Times New Roman"/>
                <w:sz w:val="28"/>
                <w:szCs w:val="28"/>
                <w:vertAlign w:val="superscript"/>
              </w:rPr>
            </w:pPr>
          </w:p>
        </w:tc>
      </w:tr>
      <w:tr w:rsidR="00F77E5C" w:rsidTr="00F77E5C">
        <w:tc>
          <w:tcPr>
            <w:tcW w:w="10206" w:type="dxa"/>
            <w:tcBorders>
              <w:top w:val="single" w:sz="4" w:space="0" w:color="auto"/>
              <w:bottom w:val="single" w:sz="4" w:space="0" w:color="auto"/>
            </w:tcBorders>
          </w:tcPr>
          <w:p w:rsidR="00F77E5C" w:rsidRDefault="00F77E5C" w:rsidP="00295DD2">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 xml:space="preserve">номер телефона, адрес электронной почты, </w:t>
            </w:r>
          </w:p>
          <w:p w:rsidR="00F77E5C" w:rsidRPr="005556AE" w:rsidRDefault="00F77E5C" w:rsidP="00295DD2">
            <w:pPr>
              <w:pStyle w:val="ConsPlusNonformat"/>
              <w:jc w:val="center"/>
              <w:rPr>
                <w:rFonts w:ascii="Times New Roman" w:hAnsi="Times New Roman" w:cs="Times New Roman"/>
                <w:sz w:val="28"/>
                <w:szCs w:val="28"/>
                <w:vertAlign w:val="superscript"/>
              </w:rPr>
            </w:pPr>
          </w:p>
        </w:tc>
      </w:tr>
      <w:tr w:rsidR="00F77E5C" w:rsidTr="00F77E5C">
        <w:tc>
          <w:tcPr>
            <w:tcW w:w="10206" w:type="dxa"/>
            <w:tcBorders>
              <w:top w:val="single" w:sz="4" w:space="0" w:color="auto"/>
            </w:tcBorders>
          </w:tcPr>
          <w:p w:rsidR="00F77E5C" w:rsidRPr="007F6946" w:rsidRDefault="00F77E5C" w:rsidP="00295DD2">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адрес (адреса) места (мест) осуществления деятельности в заявленной области аккредитации</w:t>
            </w:r>
          </w:p>
          <w:p w:rsidR="00F77E5C" w:rsidRPr="00C775BC" w:rsidRDefault="00F77E5C" w:rsidP="00295DD2">
            <w:pPr>
              <w:pStyle w:val="ConsPlusNonformat"/>
              <w:jc w:val="center"/>
              <w:rPr>
                <w:rFonts w:ascii="Times New Roman" w:hAnsi="Times New Roman" w:cs="Times New Roman"/>
                <w:sz w:val="16"/>
                <w:szCs w:val="16"/>
                <w:vertAlign w:val="superscript"/>
              </w:rPr>
            </w:pPr>
          </w:p>
        </w:tc>
      </w:tr>
      <w:tr w:rsidR="00F77E5C" w:rsidTr="00F77E5C">
        <w:tc>
          <w:tcPr>
            <w:tcW w:w="10206" w:type="dxa"/>
          </w:tcPr>
          <w:p w:rsidR="00F77E5C" w:rsidRPr="007F6946" w:rsidRDefault="00F77E5C" w:rsidP="00295DD2">
            <w:pPr>
              <w:pStyle w:val="ConsPlusNonformat"/>
              <w:jc w:val="both"/>
              <w:rPr>
                <w:rFonts w:ascii="Times New Roman" w:hAnsi="Times New Roman" w:cs="Times New Roman"/>
                <w:sz w:val="28"/>
                <w:szCs w:val="28"/>
              </w:rPr>
            </w:pPr>
          </w:p>
        </w:tc>
      </w:tr>
    </w:tbl>
    <w:p w:rsidR="00CA52D3" w:rsidRDefault="00CA52D3" w:rsidP="00F77E5C"/>
    <w:p w:rsidR="00CA52D3" w:rsidRDefault="00CA52D3">
      <w:r>
        <w:br w:type="page"/>
      </w:r>
    </w:p>
    <w:p w:rsidR="00F77E5C" w:rsidRDefault="00F77E5C" w:rsidP="00F77E5C">
      <w:pPr>
        <w:sectPr w:rsidR="00F77E5C" w:rsidSect="00BC5CF7">
          <w:headerReference w:type="default" r:id="rId7"/>
          <w:pgSz w:w="11907" w:h="16840" w:code="9"/>
          <w:pgMar w:top="993" w:right="799" w:bottom="1440" w:left="1100" w:header="720" w:footer="720" w:gutter="0"/>
          <w:cols w:space="720"/>
          <w:noEndnote/>
          <w:titlePg/>
        </w:sectPr>
      </w:pPr>
    </w:p>
    <w:p w:rsidR="00F77E5C" w:rsidRPr="007F6946" w:rsidDel="00A70E0C" w:rsidRDefault="00F77E5C" w:rsidP="00CA52D3">
      <w:pPr>
        <w:pStyle w:val="ConsPlusNonformat"/>
        <w:ind w:firstLine="746"/>
        <w:jc w:val="both"/>
        <w:rPr>
          <w:rFonts w:ascii="Times New Roman" w:hAnsi="Times New Roman" w:cs="Times New Roman"/>
          <w:sz w:val="28"/>
          <w:szCs w:val="28"/>
          <w:vertAlign w:val="superscript"/>
        </w:rPr>
      </w:pPr>
      <w:r>
        <w:rPr>
          <w:rFonts w:ascii="Times New Roman" w:hAnsi="Times New Roman" w:cs="Times New Roman"/>
          <w:b/>
          <w:bCs/>
          <w:sz w:val="32"/>
          <w:szCs w:val="32"/>
          <w:vertAlign w:val="superscript"/>
        </w:rPr>
        <w:lastRenderedPageBreak/>
        <w:t>Н</w:t>
      </w:r>
      <w:r w:rsidRPr="00B811F6">
        <w:rPr>
          <w:rFonts w:ascii="Times New Roman" w:hAnsi="Times New Roman" w:cs="Times New Roman"/>
          <w:b/>
          <w:bCs/>
          <w:sz w:val="32"/>
          <w:szCs w:val="32"/>
          <w:vertAlign w:val="superscript"/>
        </w:rPr>
        <w:t>аправляем заполненн</w:t>
      </w:r>
      <w:r>
        <w:rPr>
          <w:rFonts w:ascii="Times New Roman" w:hAnsi="Times New Roman" w:cs="Times New Roman"/>
          <w:b/>
          <w:bCs/>
          <w:sz w:val="32"/>
          <w:szCs w:val="32"/>
          <w:vertAlign w:val="superscript"/>
        </w:rPr>
        <w:t>ую анкету</w:t>
      </w:r>
      <w:r w:rsidRPr="00B811F6">
        <w:rPr>
          <w:rFonts w:ascii="Times New Roman" w:hAnsi="Times New Roman" w:cs="Times New Roman"/>
          <w:b/>
          <w:bCs/>
          <w:sz w:val="32"/>
          <w:szCs w:val="32"/>
          <w:vertAlign w:val="superscript"/>
        </w:rPr>
        <w:t xml:space="preserve"> </w:t>
      </w:r>
      <w:r>
        <w:rPr>
          <w:rFonts w:ascii="Times New Roman" w:hAnsi="Times New Roman" w:cs="Times New Roman"/>
          <w:b/>
          <w:bCs/>
          <w:sz w:val="32"/>
          <w:szCs w:val="32"/>
          <w:vertAlign w:val="superscript"/>
        </w:rPr>
        <w:t>самообследования (</w:t>
      </w:r>
      <w:r w:rsidRPr="00B811F6">
        <w:rPr>
          <w:rFonts w:ascii="Times New Roman" w:hAnsi="Times New Roman" w:cs="Times New Roman"/>
          <w:b/>
          <w:bCs/>
          <w:sz w:val="32"/>
          <w:szCs w:val="32"/>
          <w:vertAlign w:val="superscript"/>
        </w:rPr>
        <w:t>чек-лист</w:t>
      </w:r>
      <w:r>
        <w:rPr>
          <w:rFonts w:ascii="Times New Roman" w:hAnsi="Times New Roman" w:cs="Times New Roman"/>
          <w:b/>
          <w:bCs/>
          <w:sz w:val="32"/>
          <w:szCs w:val="32"/>
          <w:vertAlign w:val="superscript"/>
        </w:rPr>
        <w:t>)</w:t>
      </w:r>
      <w:r w:rsidRPr="00B811F6">
        <w:rPr>
          <w:rFonts w:ascii="Times New Roman" w:hAnsi="Times New Roman" w:cs="Times New Roman"/>
          <w:b/>
          <w:bCs/>
          <w:sz w:val="32"/>
          <w:szCs w:val="32"/>
          <w:vertAlign w:val="superscript"/>
        </w:rPr>
        <w:t xml:space="preserve"> </w:t>
      </w:r>
      <w:r w:rsidRPr="00A70E0C">
        <w:rPr>
          <w:rFonts w:ascii="Times New Roman" w:hAnsi="Times New Roman" w:cs="Times New Roman"/>
          <w:b/>
          <w:bCs/>
          <w:sz w:val="32"/>
          <w:szCs w:val="32"/>
          <w:vertAlign w:val="superscript"/>
        </w:rPr>
        <w:t xml:space="preserve">соответствия </w:t>
      </w:r>
      <w:r w:rsidRPr="00F77E5C">
        <w:rPr>
          <w:rFonts w:ascii="Times New Roman" w:hAnsi="Times New Roman" w:cs="Times New Roman"/>
          <w:b/>
          <w:bCs/>
          <w:sz w:val="32"/>
          <w:szCs w:val="32"/>
          <w:vertAlign w:val="superscript"/>
        </w:rPr>
        <w:t>юридических лиц, индивидуальных предпринимателей, выполняющих работы и (или) оказывающих услуги по обеспечению единства измерений</w:t>
      </w:r>
      <w:r>
        <w:rPr>
          <w:rFonts w:ascii="Times New Roman" w:hAnsi="Times New Roman" w:cs="Times New Roman"/>
          <w:b/>
          <w:bCs/>
          <w:sz w:val="32"/>
          <w:szCs w:val="32"/>
          <w:vertAlign w:val="superscript"/>
        </w:rPr>
        <w:t xml:space="preserve"> </w:t>
      </w:r>
      <w:r w:rsidRPr="00A70E0C">
        <w:rPr>
          <w:rFonts w:ascii="Times New Roman" w:hAnsi="Times New Roman" w:cs="Times New Roman"/>
          <w:b/>
          <w:bCs/>
          <w:sz w:val="32"/>
          <w:szCs w:val="32"/>
          <w:vertAlign w:val="superscript"/>
        </w:rPr>
        <w:t xml:space="preserve">требованиям </w:t>
      </w:r>
      <w:r>
        <w:rPr>
          <w:rFonts w:ascii="Times New Roman" w:hAnsi="Times New Roman" w:cs="Times New Roman"/>
          <w:b/>
          <w:bCs/>
          <w:sz w:val="32"/>
          <w:szCs w:val="32"/>
          <w:vertAlign w:val="superscript"/>
        </w:rPr>
        <w:t>критериев</w:t>
      </w:r>
      <w:r w:rsidRPr="004C33CD">
        <w:rPr>
          <w:rFonts w:ascii="Times New Roman" w:hAnsi="Times New Roman" w:cs="Times New Roman"/>
          <w:b/>
          <w:bCs/>
          <w:sz w:val="32"/>
          <w:szCs w:val="32"/>
          <w:vertAlign w:val="superscript"/>
        </w:rPr>
        <w:t xml:space="preserve"> аккредитации и переч</w:t>
      </w:r>
      <w:r>
        <w:rPr>
          <w:rFonts w:ascii="Times New Roman" w:hAnsi="Times New Roman" w:cs="Times New Roman"/>
          <w:b/>
          <w:bCs/>
          <w:sz w:val="32"/>
          <w:szCs w:val="32"/>
          <w:vertAlign w:val="superscript"/>
        </w:rPr>
        <w:t>ню документов, подтверждающему соответствие заявителя</w:t>
      </w:r>
      <w:r w:rsidRPr="004C33CD">
        <w:rPr>
          <w:rFonts w:ascii="Times New Roman" w:hAnsi="Times New Roman" w:cs="Times New Roman"/>
          <w:b/>
          <w:bCs/>
          <w:sz w:val="32"/>
          <w:szCs w:val="32"/>
          <w:vertAlign w:val="superscript"/>
        </w:rPr>
        <w:t xml:space="preserve"> критериям аккредитации</w:t>
      </w:r>
      <w:r>
        <w:rPr>
          <w:rFonts w:ascii="Times New Roman" w:hAnsi="Times New Roman" w:cs="Times New Roman"/>
          <w:b/>
          <w:bCs/>
          <w:sz w:val="32"/>
          <w:szCs w:val="32"/>
          <w:vertAlign w:val="superscript"/>
        </w:rPr>
        <w:t xml:space="preserve">, утверждённым приказом Минэкономразвития России от 26.10.2020 № 707, </w:t>
      </w:r>
      <w:r w:rsidRPr="00B811F6">
        <w:rPr>
          <w:rFonts w:ascii="Times New Roman" w:hAnsi="Times New Roman" w:cs="Times New Roman"/>
          <w:b/>
          <w:bCs/>
          <w:sz w:val="32"/>
          <w:szCs w:val="32"/>
          <w:vertAlign w:val="superscript"/>
        </w:rPr>
        <w:t>и подтверждающие</w:t>
      </w:r>
      <w:r>
        <w:rPr>
          <w:rFonts w:ascii="Times New Roman" w:hAnsi="Times New Roman" w:cs="Times New Roman"/>
          <w:b/>
          <w:bCs/>
          <w:sz w:val="32"/>
          <w:szCs w:val="32"/>
          <w:vertAlign w:val="superscript"/>
        </w:rPr>
        <w:t xml:space="preserve"> </w:t>
      </w:r>
      <w:r w:rsidRPr="00B811F6">
        <w:rPr>
          <w:rFonts w:ascii="Times New Roman" w:hAnsi="Times New Roman" w:cs="Times New Roman"/>
          <w:b/>
          <w:bCs/>
          <w:sz w:val="32"/>
          <w:szCs w:val="32"/>
          <w:vertAlign w:val="superscript"/>
        </w:rPr>
        <w:t>документы:</w:t>
      </w:r>
    </w:p>
    <w:p w:rsidR="00397A2C" w:rsidRDefault="00397A2C"/>
    <w:tbl>
      <w:tblPr>
        <w:tblW w:w="14743" w:type="dxa"/>
        <w:tblInd w:w="-14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276"/>
        <w:gridCol w:w="6260"/>
        <w:gridCol w:w="3091"/>
        <w:gridCol w:w="1989"/>
        <w:gridCol w:w="2127"/>
      </w:tblGrid>
      <w:tr w:rsidR="00A72549" w:rsidRPr="00AE1FF8" w:rsidTr="00AE1FF8">
        <w:trPr>
          <w:trHeight w:val="176"/>
        </w:trPr>
        <w:tc>
          <w:tcPr>
            <w:tcW w:w="1276" w:type="dxa"/>
            <w:tcBorders>
              <w:top w:val="single" w:sz="2" w:space="0" w:color="auto"/>
              <w:left w:val="single" w:sz="2" w:space="0" w:color="auto"/>
              <w:bottom w:val="single" w:sz="2" w:space="0" w:color="auto"/>
              <w:right w:val="single" w:sz="2" w:space="0" w:color="auto"/>
            </w:tcBorders>
          </w:tcPr>
          <w:p w:rsidR="00A72549" w:rsidRPr="00AE1FF8" w:rsidRDefault="00A72549" w:rsidP="00AE1FF8">
            <w:pPr>
              <w:spacing w:after="0" w:line="240" w:lineRule="auto"/>
              <w:ind w:left="-120" w:right="-51"/>
              <w:jc w:val="center"/>
              <w:rPr>
                <w:rFonts w:ascii="Times New Roman" w:hAnsi="Times New Roman" w:cs="Times New Roman"/>
                <w:b/>
                <w:sz w:val="24"/>
                <w:szCs w:val="24"/>
              </w:rPr>
            </w:pPr>
            <w:r w:rsidRPr="00AE1FF8">
              <w:rPr>
                <w:rFonts w:ascii="Times New Roman" w:hAnsi="Times New Roman" w:cs="Times New Roman"/>
                <w:b/>
                <w:sz w:val="24"/>
                <w:szCs w:val="24"/>
              </w:rPr>
              <w:t xml:space="preserve">Номер пункта </w:t>
            </w:r>
          </w:p>
          <w:p w:rsidR="00A72549" w:rsidRPr="00AE1FF8" w:rsidRDefault="00A72549" w:rsidP="00AE1FF8">
            <w:pPr>
              <w:spacing w:after="0" w:line="240" w:lineRule="auto"/>
              <w:ind w:left="-120" w:right="-51"/>
              <w:jc w:val="center"/>
              <w:rPr>
                <w:rFonts w:ascii="Times New Roman" w:hAnsi="Times New Roman" w:cs="Times New Roman"/>
                <w:b/>
                <w:sz w:val="24"/>
                <w:szCs w:val="24"/>
              </w:rPr>
            </w:pPr>
            <w:r w:rsidRPr="00AE1FF8">
              <w:rPr>
                <w:rFonts w:ascii="Times New Roman" w:hAnsi="Times New Roman" w:cs="Times New Roman"/>
                <w:b/>
                <w:sz w:val="24"/>
                <w:szCs w:val="24"/>
              </w:rPr>
              <w:t>критериев аккреди</w:t>
            </w:r>
            <w:r w:rsidR="00AE1FF8">
              <w:rPr>
                <w:rFonts w:ascii="Times New Roman" w:hAnsi="Times New Roman" w:cs="Times New Roman"/>
                <w:b/>
                <w:sz w:val="24"/>
                <w:szCs w:val="24"/>
              </w:rPr>
              <w:t>-</w:t>
            </w:r>
            <w:r w:rsidRPr="00AE1FF8">
              <w:rPr>
                <w:rFonts w:ascii="Times New Roman" w:hAnsi="Times New Roman" w:cs="Times New Roman"/>
                <w:b/>
                <w:sz w:val="24"/>
                <w:szCs w:val="24"/>
              </w:rPr>
              <w:t>тации</w:t>
            </w:r>
          </w:p>
        </w:tc>
        <w:tc>
          <w:tcPr>
            <w:tcW w:w="6260" w:type="dxa"/>
            <w:tcBorders>
              <w:top w:val="single" w:sz="2" w:space="0" w:color="auto"/>
              <w:left w:val="single" w:sz="2" w:space="0" w:color="auto"/>
              <w:bottom w:val="single" w:sz="2" w:space="0" w:color="auto"/>
              <w:right w:val="single" w:sz="2" w:space="0" w:color="auto"/>
            </w:tcBorders>
          </w:tcPr>
          <w:p w:rsidR="00A72549" w:rsidRPr="00AE1FF8" w:rsidRDefault="00A72549" w:rsidP="00AE1FF8">
            <w:pPr>
              <w:spacing w:after="0" w:line="240" w:lineRule="auto"/>
              <w:ind w:left="-120" w:right="-51"/>
              <w:jc w:val="center"/>
              <w:rPr>
                <w:rFonts w:ascii="Times New Roman" w:hAnsi="Times New Roman" w:cs="Times New Roman"/>
                <w:b/>
                <w:sz w:val="24"/>
                <w:szCs w:val="24"/>
              </w:rPr>
            </w:pPr>
            <w:r w:rsidRPr="00AE1FF8">
              <w:rPr>
                <w:rFonts w:ascii="Times New Roman" w:hAnsi="Times New Roman" w:cs="Times New Roman"/>
                <w:b/>
                <w:sz w:val="24"/>
                <w:szCs w:val="24"/>
              </w:rPr>
              <w:t>Требовани</w:t>
            </w:r>
            <w:r w:rsidR="00AE1FF8" w:rsidRPr="00AE1FF8">
              <w:rPr>
                <w:rFonts w:ascii="Times New Roman" w:hAnsi="Times New Roman" w:cs="Times New Roman"/>
                <w:b/>
                <w:sz w:val="24"/>
                <w:szCs w:val="24"/>
              </w:rPr>
              <w:t>е</w:t>
            </w:r>
            <w:r w:rsidRPr="00AE1FF8">
              <w:rPr>
                <w:rFonts w:ascii="Times New Roman" w:hAnsi="Times New Roman" w:cs="Times New Roman"/>
                <w:b/>
                <w:sz w:val="24"/>
                <w:szCs w:val="24"/>
              </w:rPr>
              <w:t xml:space="preserve"> критериев аккредитации</w:t>
            </w:r>
          </w:p>
        </w:tc>
        <w:tc>
          <w:tcPr>
            <w:tcW w:w="3091" w:type="dxa"/>
            <w:tcBorders>
              <w:top w:val="single" w:sz="2" w:space="0" w:color="auto"/>
              <w:left w:val="single" w:sz="2" w:space="0" w:color="auto"/>
              <w:bottom w:val="single" w:sz="2" w:space="0" w:color="auto"/>
              <w:right w:val="single" w:sz="2" w:space="0" w:color="auto"/>
            </w:tcBorders>
          </w:tcPr>
          <w:p w:rsidR="00A72549" w:rsidRPr="00AE1FF8" w:rsidRDefault="00A72549" w:rsidP="00AE1FF8">
            <w:pPr>
              <w:spacing w:after="0" w:line="240" w:lineRule="auto"/>
              <w:ind w:left="-120" w:right="-51"/>
              <w:jc w:val="center"/>
              <w:rPr>
                <w:rFonts w:ascii="Times New Roman" w:hAnsi="Times New Roman" w:cs="Times New Roman"/>
                <w:b/>
                <w:sz w:val="24"/>
                <w:szCs w:val="24"/>
              </w:rPr>
            </w:pPr>
            <w:r w:rsidRPr="00AE1FF8">
              <w:rPr>
                <w:rFonts w:ascii="Times New Roman" w:hAnsi="Times New Roman" w:cs="Times New Roman"/>
                <w:b/>
                <w:sz w:val="24"/>
                <w:szCs w:val="24"/>
              </w:rPr>
              <w:t>Указание на пункты или разделы документов СМК, где установлены требования критериев аккредитации и другие документы, подтверждающие соответствие установленным требованиям</w:t>
            </w:r>
          </w:p>
        </w:tc>
        <w:tc>
          <w:tcPr>
            <w:tcW w:w="1989" w:type="dxa"/>
            <w:tcBorders>
              <w:top w:val="single" w:sz="2" w:space="0" w:color="auto"/>
              <w:left w:val="single" w:sz="2" w:space="0" w:color="auto"/>
              <w:bottom w:val="single" w:sz="2" w:space="0" w:color="auto"/>
              <w:right w:val="single" w:sz="2" w:space="0" w:color="auto"/>
            </w:tcBorders>
          </w:tcPr>
          <w:p w:rsidR="00A72549" w:rsidRPr="00AE1FF8" w:rsidRDefault="00A72549" w:rsidP="00AE1FF8">
            <w:pPr>
              <w:spacing w:after="0" w:line="240" w:lineRule="auto"/>
              <w:ind w:left="-120" w:right="-51"/>
              <w:jc w:val="center"/>
              <w:rPr>
                <w:rFonts w:ascii="Times New Roman" w:hAnsi="Times New Roman" w:cs="Times New Roman"/>
                <w:b/>
                <w:sz w:val="24"/>
                <w:szCs w:val="24"/>
              </w:rPr>
            </w:pPr>
            <w:r w:rsidRPr="00AE1FF8">
              <w:rPr>
                <w:rFonts w:ascii="Times New Roman" w:hAnsi="Times New Roman" w:cs="Times New Roman"/>
                <w:b/>
                <w:sz w:val="24"/>
                <w:szCs w:val="24"/>
              </w:rPr>
              <w:t>Соответствие/</w:t>
            </w:r>
          </w:p>
          <w:p w:rsidR="00A72549" w:rsidRPr="00AE1FF8" w:rsidRDefault="00A72549" w:rsidP="00AE1FF8">
            <w:pPr>
              <w:spacing w:after="0" w:line="240" w:lineRule="auto"/>
              <w:ind w:left="-120" w:right="-51"/>
              <w:jc w:val="center"/>
              <w:rPr>
                <w:rFonts w:ascii="Times New Roman" w:hAnsi="Times New Roman" w:cs="Times New Roman"/>
                <w:b/>
                <w:sz w:val="24"/>
                <w:szCs w:val="24"/>
              </w:rPr>
            </w:pPr>
            <w:r w:rsidRPr="00AE1FF8">
              <w:rPr>
                <w:rFonts w:ascii="Times New Roman" w:hAnsi="Times New Roman" w:cs="Times New Roman"/>
                <w:b/>
                <w:sz w:val="24"/>
                <w:szCs w:val="24"/>
              </w:rPr>
              <w:t>несоответствие</w:t>
            </w:r>
          </w:p>
          <w:p w:rsidR="00A72549" w:rsidRPr="00AE1FF8" w:rsidRDefault="00A72549" w:rsidP="00AE1FF8">
            <w:pPr>
              <w:spacing w:after="0" w:line="240" w:lineRule="auto"/>
              <w:ind w:left="-120" w:right="-51"/>
              <w:jc w:val="center"/>
              <w:rPr>
                <w:rFonts w:ascii="Times New Roman" w:hAnsi="Times New Roman" w:cs="Times New Roman"/>
                <w:b/>
                <w:sz w:val="24"/>
                <w:szCs w:val="24"/>
              </w:rPr>
            </w:pPr>
            <w:r w:rsidRPr="00AE1FF8">
              <w:rPr>
                <w:rFonts w:ascii="Times New Roman" w:hAnsi="Times New Roman" w:cs="Times New Roman"/>
                <w:b/>
                <w:sz w:val="24"/>
                <w:szCs w:val="24"/>
              </w:rPr>
              <w:t>документа(ов) СМК</w:t>
            </w:r>
          </w:p>
          <w:p w:rsidR="00A72549" w:rsidRPr="00AE1FF8" w:rsidRDefault="00A72549" w:rsidP="00AE1FF8">
            <w:pPr>
              <w:spacing w:after="0" w:line="240" w:lineRule="auto"/>
              <w:ind w:left="-120" w:right="-51"/>
              <w:jc w:val="center"/>
              <w:rPr>
                <w:rFonts w:ascii="Times New Roman" w:hAnsi="Times New Roman" w:cs="Times New Roman"/>
                <w:b/>
                <w:sz w:val="24"/>
                <w:szCs w:val="24"/>
              </w:rPr>
            </w:pPr>
            <w:r w:rsidRPr="00AE1FF8">
              <w:rPr>
                <w:rFonts w:ascii="Times New Roman" w:hAnsi="Times New Roman" w:cs="Times New Roman"/>
                <w:b/>
                <w:sz w:val="24"/>
                <w:szCs w:val="24"/>
              </w:rPr>
              <w:t>требованиям критериев аккредитации.</w:t>
            </w:r>
          </w:p>
          <w:p w:rsidR="00A72549" w:rsidRPr="00AE1FF8" w:rsidRDefault="00A72549" w:rsidP="00AE1FF8">
            <w:pPr>
              <w:spacing w:after="0"/>
              <w:ind w:left="-120" w:right="-51"/>
              <w:jc w:val="center"/>
              <w:rPr>
                <w:rFonts w:ascii="Times New Roman" w:hAnsi="Times New Roman" w:cs="Times New Roman"/>
                <w:i/>
                <w:sz w:val="20"/>
                <w:szCs w:val="20"/>
              </w:rPr>
            </w:pPr>
            <w:r w:rsidRPr="00AE1FF8">
              <w:rPr>
                <w:rFonts w:ascii="Times New Roman" w:hAnsi="Times New Roman" w:cs="Times New Roman"/>
                <w:i/>
                <w:sz w:val="20"/>
                <w:szCs w:val="20"/>
              </w:rPr>
              <w:t>(Соответствует/</w:t>
            </w:r>
          </w:p>
          <w:p w:rsidR="00A72549" w:rsidRPr="00AE1FF8" w:rsidRDefault="00A72549" w:rsidP="00AE1FF8">
            <w:pPr>
              <w:spacing w:after="0" w:line="240" w:lineRule="auto"/>
              <w:ind w:left="-120" w:right="-51"/>
              <w:jc w:val="center"/>
              <w:rPr>
                <w:rFonts w:ascii="Times New Roman" w:hAnsi="Times New Roman" w:cs="Times New Roman"/>
                <w:b/>
                <w:sz w:val="24"/>
                <w:szCs w:val="24"/>
              </w:rPr>
            </w:pPr>
            <w:r w:rsidRPr="00AE1FF8">
              <w:rPr>
                <w:rFonts w:ascii="Times New Roman" w:hAnsi="Times New Roman" w:cs="Times New Roman"/>
                <w:i/>
                <w:sz w:val="20"/>
                <w:szCs w:val="20"/>
              </w:rPr>
              <w:t>Не соответствует)</w:t>
            </w:r>
          </w:p>
        </w:tc>
        <w:tc>
          <w:tcPr>
            <w:tcW w:w="2127" w:type="dxa"/>
            <w:tcBorders>
              <w:top w:val="single" w:sz="2" w:space="0" w:color="auto"/>
              <w:left w:val="single" w:sz="2" w:space="0" w:color="auto"/>
              <w:bottom w:val="single" w:sz="2" w:space="0" w:color="auto"/>
              <w:right w:val="single" w:sz="2" w:space="0" w:color="auto"/>
            </w:tcBorders>
          </w:tcPr>
          <w:p w:rsidR="00A72549" w:rsidRPr="00AE1FF8" w:rsidRDefault="00AE1FF8" w:rsidP="00AE1FF8">
            <w:pPr>
              <w:spacing w:after="0" w:line="240" w:lineRule="auto"/>
              <w:ind w:left="-120" w:right="-51"/>
              <w:jc w:val="center"/>
              <w:rPr>
                <w:rFonts w:ascii="Times New Roman" w:hAnsi="Times New Roman" w:cs="Times New Roman"/>
                <w:b/>
                <w:sz w:val="24"/>
                <w:szCs w:val="24"/>
              </w:rPr>
            </w:pPr>
            <w:r>
              <w:rPr>
                <w:rFonts w:ascii="Times New Roman" w:hAnsi="Times New Roman" w:cs="Times New Roman"/>
                <w:b/>
                <w:sz w:val="24"/>
                <w:szCs w:val="24"/>
              </w:rPr>
              <w:t>Соблюдение</w:t>
            </w:r>
            <w:r w:rsidR="00A72549" w:rsidRPr="00AE1FF8">
              <w:rPr>
                <w:rFonts w:ascii="Times New Roman" w:hAnsi="Times New Roman" w:cs="Times New Roman"/>
                <w:b/>
                <w:sz w:val="24"/>
                <w:szCs w:val="24"/>
              </w:rPr>
              <w:t>/</w:t>
            </w:r>
          </w:p>
          <w:p w:rsidR="00A72549" w:rsidRPr="00AE1FF8" w:rsidRDefault="00AE1FF8" w:rsidP="00AE1FF8">
            <w:pPr>
              <w:spacing w:after="0" w:line="240" w:lineRule="auto"/>
              <w:ind w:left="-120" w:right="-51"/>
              <w:jc w:val="center"/>
              <w:rPr>
                <w:rFonts w:ascii="Times New Roman" w:hAnsi="Times New Roman" w:cs="Times New Roman"/>
                <w:b/>
                <w:sz w:val="24"/>
                <w:szCs w:val="24"/>
              </w:rPr>
            </w:pPr>
            <w:r>
              <w:rPr>
                <w:rFonts w:ascii="Times New Roman" w:hAnsi="Times New Roman" w:cs="Times New Roman"/>
                <w:b/>
                <w:sz w:val="24"/>
                <w:szCs w:val="24"/>
              </w:rPr>
              <w:t>несоблюдение</w:t>
            </w:r>
            <w:r w:rsidR="00A72549" w:rsidRPr="00AE1FF8">
              <w:rPr>
                <w:rFonts w:ascii="Times New Roman" w:hAnsi="Times New Roman" w:cs="Times New Roman"/>
                <w:b/>
                <w:sz w:val="24"/>
                <w:szCs w:val="24"/>
              </w:rPr>
              <w:t xml:space="preserve"> установленных требований, установленное в</w:t>
            </w:r>
            <w:r>
              <w:rPr>
                <w:rFonts w:ascii="Times New Roman" w:hAnsi="Times New Roman" w:cs="Times New Roman"/>
                <w:b/>
                <w:sz w:val="24"/>
                <w:szCs w:val="24"/>
              </w:rPr>
              <w:t> </w:t>
            </w:r>
            <w:r w:rsidR="00A72549" w:rsidRPr="00AE1FF8">
              <w:rPr>
                <w:rFonts w:ascii="Times New Roman" w:hAnsi="Times New Roman" w:cs="Times New Roman"/>
                <w:b/>
                <w:sz w:val="24"/>
                <w:szCs w:val="24"/>
              </w:rPr>
              <w:t>ходе проведения самообследования</w:t>
            </w:r>
          </w:p>
          <w:p w:rsidR="009F6E1C" w:rsidRPr="00AE1FF8" w:rsidRDefault="009F6E1C" w:rsidP="00AE1FF8">
            <w:pPr>
              <w:spacing w:after="0"/>
              <w:ind w:left="-120" w:right="-51"/>
              <w:jc w:val="center"/>
              <w:rPr>
                <w:rFonts w:ascii="Times New Roman" w:hAnsi="Times New Roman" w:cs="Times New Roman"/>
                <w:i/>
                <w:sz w:val="20"/>
                <w:szCs w:val="20"/>
              </w:rPr>
            </w:pPr>
            <w:r w:rsidRPr="00AE1FF8">
              <w:rPr>
                <w:rFonts w:ascii="Times New Roman" w:hAnsi="Times New Roman" w:cs="Times New Roman"/>
                <w:i/>
                <w:sz w:val="20"/>
                <w:szCs w:val="20"/>
              </w:rPr>
              <w:t xml:space="preserve">(Соблюдается/ </w:t>
            </w:r>
          </w:p>
          <w:p w:rsidR="00A72549" w:rsidRPr="00AE1FF8" w:rsidRDefault="009F6E1C" w:rsidP="00AE1FF8">
            <w:pPr>
              <w:spacing w:after="0"/>
              <w:ind w:left="-120" w:right="-51"/>
              <w:jc w:val="center"/>
              <w:rPr>
                <w:rFonts w:ascii="Times New Roman" w:hAnsi="Times New Roman" w:cs="Times New Roman"/>
                <w:b/>
                <w:sz w:val="24"/>
                <w:szCs w:val="24"/>
              </w:rPr>
            </w:pPr>
            <w:r w:rsidRPr="00AE1FF8">
              <w:rPr>
                <w:rFonts w:ascii="Times New Roman" w:hAnsi="Times New Roman" w:cs="Times New Roman"/>
                <w:i/>
                <w:sz w:val="20"/>
                <w:szCs w:val="20"/>
              </w:rPr>
              <w:t>Не соблюдается</w:t>
            </w:r>
            <w:r w:rsidRPr="00AE1FF8">
              <w:rPr>
                <w:rFonts w:ascii="Times New Roman" w:hAnsi="Times New Roman" w:cs="Times New Roman"/>
                <w:b/>
                <w:sz w:val="24"/>
                <w:szCs w:val="24"/>
              </w:rPr>
              <w:t>)</w:t>
            </w:r>
          </w:p>
        </w:tc>
      </w:tr>
      <w:tr w:rsidR="00397A2C" w:rsidRPr="00AE1FF8" w:rsidTr="00AE1FF8">
        <w:trPr>
          <w:trHeight w:val="176"/>
        </w:trPr>
        <w:tc>
          <w:tcPr>
            <w:tcW w:w="1276"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jc w:val="center"/>
              <w:textAlignment w:val="baseline"/>
              <w:rPr>
                <w:rFonts w:ascii="Times New Roman" w:eastAsia="Times New Roman" w:hAnsi="Times New Roman" w:cs="Times New Roman"/>
                <w:sz w:val="24"/>
                <w:szCs w:val="24"/>
                <w:lang w:eastAsia="zh-CN"/>
              </w:rPr>
            </w:pPr>
            <w:r w:rsidRPr="00AE1FF8">
              <w:rPr>
                <w:rFonts w:ascii="Times New Roman" w:eastAsia="Times New Roman" w:hAnsi="Times New Roman" w:cs="Times New Roman"/>
                <w:sz w:val="24"/>
                <w:szCs w:val="24"/>
                <w:lang w:eastAsia="zh-CN"/>
              </w:rPr>
              <w:t>1</w:t>
            </w:r>
          </w:p>
        </w:tc>
        <w:tc>
          <w:tcPr>
            <w:tcW w:w="6260"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jc w:val="center"/>
              <w:textAlignment w:val="baseline"/>
              <w:rPr>
                <w:rFonts w:ascii="Times New Roman" w:eastAsia="Times New Roman" w:hAnsi="Times New Roman" w:cs="Times New Roman"/>
                <w:sz w:val="24"/>
                <w:szCs w:val="24"/>
                <w:lang w:eastAsia="zh-CN"/>
              </w:rPr>
            </w:pPr>
            <w:r w:rsidRPr="00AE1FF8">
              <w:rPr>
                <w:rFonts w:ascii="Times New Roman" w:eastAsia="Times New Roman" w:hAnsi="Times New Roman" w:cs="Times New Roman"/>
                <w:sz w:val="24"/>
                <w:szCs w:val="24"/>
                <w:lang w:eastAsia="zh-CN"/>
              </w:rPr>
              <w:t>2</w:t>
            </w:r>
          </w:p>
        </w:tc>
        <w:tc>
          <w:tcPr>
            <w:tcW w:w="3091"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jc w:val="center"/>
              <w:textAlignment w:val="baseline"/>
              <w:rPr>
                <w:rFonts w:ascii="Times New Roman" w:eastAsia="Times New Roman" w:hAnsi="Times New Roman" w:cs="Times New Roman"/>
                <w:sz w:val="24"/>
                <w:szCs w:val="24"/>
                <w:lang w:eastAsia="zh-CN"/>
              </w:rPr>
            </w:pPr>
            <w:r w:rsidRPr="00AE1FF8">
              <w:rPr>
                <w:rFonts w:ascii="Times New Roman" w:eastAsia="Times New Roman" w:hAnsi="Times New Roman" w:cs="Times New Roman"/>
                <w:sz w:val="24"/>
                <w:szCs w:val="24"/>
                <w:lang w:eastAsia="zh-CN"/>
              </w:rPr>
              <w:t>3</w:t>
            </w: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r w:rsidRPr="00AE1FF8">
              <w:rPr>
                <w:rFonts w:ascii="Times New Roman" w:eastAsia="Times New Roman" w:hAnsi="Times New Roman" w:cs="Times New Roman"/>
                <w:bCs/>
                <w:sz w:val="24"/>
                <w:szCs w:val="24"/>
                <w:lang w:eastAsia="zh-CN"/>
              </w:rPr>
              <w:t>4</w:t>
            </w: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r w:rsidRPr="00AE1FF8">
              <w:rPr>
                <w:rFonts w:ascii="Times New Roman" w:eastAsia="Times New Roman" w:hAnsi="Times New Roman" w:cs="Times New Roman"/>
                <w:bCs/>
                <w:sz w:val="24"/>
                <w:szCs w:val="24"/>
                <w:lang w:eastAsia="zh-CN"/>
              </w:rPr>
              <w:t>5</w:t>
            </w: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397A2C" w:rsidP="00397A2C">
            <w:pPr>
              <w:overflowPunct w:val="0"/>
              <w:autoSpaceDE w:val="0"/>
              <w:spacing w:after="0" w:line="240" w:lineRule="auto"/>
              <w:jc w:val="center"/>
              <w:textAlignment w:val="baseline"/>
              <w:rPr>
                <w:rFonts w:ascii="Times New Roman" w:eastAsia="Times New Roman" w:hAnsi="Times New Roman" w:cs="Times New Roman"/>
                <w:sz w:val="24"/>
                <w:szCs w:val="24"/>
                <w:lang w:eastAsia="zh-CN"/>
              </w:rPr>
            </w:pPr>
            <w:r w:rsidRPr="00AE1FF8">
              <w:rPr>
                <w:rFonts w:ascii="Times New Roman" w:hAnsi="Times New Roman" w:cs="Times New Roman"/>
                <w:sz w:val="24"/>
                <w:szCs w:val="24"/>
              </w:rPr>
              <w:t>38</w:t>
            </w:r>
          </w:p>
        </w:tc>
        <w:tc>
          <w:tcPr>
            <w:tcW w:w="6260" w:type="dxa"/>
            <w:tcBorders>
              <w:top w:val="single" w:sz="4" w:space="0" w:color="auto"/>
              <w:bottom w:val="single" w:sz="4" w:space="0" w:color="auto"/>
              <w:right w:val="single" w:sz="4" w:space="0" w:color="auto"/>
            </w:tcBorders>
          </w:tcPr>
          <w:p w:rsidR="003D4622" w:rsidRPr="00AE1FF8" w:rsidRDefault="003D4622" w:rsidP="003D4622">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 xml:space="preserve">Юридические лица и индивидуальные предприниматели, выполняющие работы и (или) оказывающие услуги по аттестации методик измерений, должны соблюдать требования порядка аттестации первичных референтных методик (методов) измерений, референтных методик (методов) измерений и методик (методов) измерений, установленного в соответствии с </w:t>
            </w:r>
            <w:hyperlink r:id="rId8" w:history="1">
              <w:r w:rsidRPr="00AE1FF8">
                <w:rPr>
                  <w:rFonts w:ascii="Times New Roman" w:hAnsi="Times New Roman" w:cs="Times New Roman"/>
                  <w:sz w:val="24"/>
                  <w:szCs w:val="24"/>
                </w:rPr>
                <w:t>частью 4 статьи 5</w:t>
              </w:r>
            </w:hyperlink>
            <w:r w:rsidRPr="00AE1FF8">
              <w:rPr>
                <w:rFonts w:ascii="Times New Roman" w:hAnsi="Times New Roman" w:cs="Times New Roman"/>
                <w:sz w:val="24"/>
                <w:szCs w:val="24"/>
              </w:rPr>
              <w:t xml:space="preserve"> Федерального закона от 26 июня 2008 г. N 102-ФЗ "Об обеспечении единства измерений" (Собрание законодательства Российской Федерации, 2008, N 26, ст. 3021; 2014, N 30, ст. 4255).</w:t>
            </w:r>
          </w:p>
          <w:p w:rsidR="003D4622" w:rsidRPr="00AE1FF8" w:rsidRDefault="003D4622" w:rsidP="003D4622">
            <w:pPr>
              <w:autoSpaceDE w:val="0"/>
              <w:autoSpaceDN w:val="0"/>
              <w:adjustRightInd w:val="0"/>
              <w:spacing w:before="280"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 xml:space="preserve">Юридические лица и индивидуальные предприниматели, выполняющие работы и (или) оказывающие услуги по проведению испытаний стандартных образцов или средств измерений в целях утверждения типа, должны соблюдать требования порядка проведения испытаний стандартных </w:t>
            </w:r>
            <w:r w:rsidRPr="00AE1FF8">
              <w:rPr>
                <w:rFonts w:ascii="Times New Roman" w:hAnsi="Times New Roman" w:cs="Times New Roman"/>
                <w:sz w:val="24"/>
                <w:szCs w:val="24"/>
              </w:rPr>
              <w:lastRenderedPageBreak/>
              <w:t xml:space="preserve">образцов или средств измерений в целях утверждения типа, установленного в соответствии с </w:t>
            </w:r>
            <w:hyperlink r:id="rId9" w:history="1">
              <w:r w:rsidRPr="00AE1FF8">
                <w:rPr>
                  <w:rFonts w:ascii="Times New Roman" w:hAnsi="Times New Roman" w:cs="Times New Roman"/>
                  <w:sz w:val="24"/>
                  <w:szCs w:val="24"/>
                </w:rPr>
                <w:t>частью 7 статьи 12</w:t>
              </w:r>
            </w:hyperlink>
            <w:r w:rsidRPr="00AE1FF8">
              <w:rPr>
                <w:rFonts w:ascii="Times New Roman" w:hAnsi="Times New Roman" w:cs="Times New Roman"/>
                <w:sz w:val="24"/>
                <w:szCs w:val="24"/>
              </w:rPr>
              <w:t xml:space="preserve"> Федерального закона от 26 июня 2008 г. N 102-ФЗ "Об обеспечении единства измерений".</w:t>
            </w:r>
          </w:p>
          <w:p w:rsidR="003D4622" w:rsidRPr="00AE1FF8" w:rsidRDefault="003D4622" w:rsidP="003D4622">
            <w:pPr>
              <w:autoSpaceDE w:val="0"/>
              <w:autoSpaceDN w:val="0"/>
              <w:adjustRightInd w:val="0"/>
              <w:spacing w:before="280"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 xml:space="preserve">Юридические лица и индивидуальные предприниматели, выполняющие работы и (или) оказывающие услуги по поверке средств измерений, должны соблюдать требования порядка проведения поверки средств измерений, установленного в соответствии с </w:t>
            </w:r>
            <w:hyperlink r:id="rId10" w:history="1">
              <w:r w:rsidRPr="00AE1FF8">
                <w:rPr>
                  <w:rFonts w:ascii="Times New Roman" w:hAnsi="Times New Roman" w:cs="Times New Roman"/>
                  <w:sz w:val="24"/>
                  <w:szCs w:val="24"/>
                </w:rPr>
                <w:t>частью 5 статьи 13</w:t>
              </w:r>
            </w:hyperlink>
            <w:r w:rsidRPr="00AE1FF8">
              <w:rPr>
                <w:rFonts w:ascii="Times New Roman" w:hAnsi="Times New Roman" w:cs="Times New Roman"/>
                <w:sz w:val="24"/>
                <w:szCs w:val="24"/>
              </w:rPr>
              <w:t xml:space="preserve"> Федерального закона от 26 июня 2008 г. N 102-ФЗ "Об обеспечении единства измерений".</w:t>
            </w:r>
          </w:p>
          <w:p w:rsidR="003D4622" w:rsidRPr="00AE1FF8" w:rsidRDefault="003D4622" w:rsidP="003D4622">
            <w:pPr>
              <w:autoSpaceDE w:val="0"/>
              <w:autoSpaceDN w:val="0"/>
              <w:adjustRightInd w:val="0"/>
              <w:spacing w:before="280"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 xml:space="preserve">Юридические лица и индивидуальные предприниматели, выполняющие работы и (или) оказывающие услуги по метрологической экспертизе, должны соблюдать требования порядка проведения обязательной метрологической экспертизы, установленного в соответствии с </w:t>
            </w:r>
            <w:hyperlink r:id="rId11" w:history="1">
              <w:r w:rsidRPr="00AE1FF8">
                <w:rPr>
                  <w:rFonts w:ascii="Times New Roman" w:hAnsi="Times New Roman" w:cs="Times New Roman"/>
                  <w:sz w:val="24"/>
                  <w:szCs w:val="24"/>
                </w:rPr>
                <w:t>частью 3 статьи 14</w:t>
              </w:r>
            </w:hyperlink>
            <w:r w:rsidRPr="00AE1FF8">
              <w:rPr>
                <w:rFonts w:ascii="Times New Roman" w:hAnsi="Times New Roman" w:cs="Times New Roman"/>
                <w:sz w:val="24"/>
                <w:szCs w:val="24"/>
              </w:rPr>
              <w:t xml:space="preserve"> Федерального закона от 26 июня 2008 г. N 102-ФЗ "Об обеспечении единства измерений".</w:t>
            </w:r>
          </w:p>
          <w:p w:rsidR="00397A2C" w:rsidRPr="00AE1FF8" w:rsidRDefault="00397A2C" w:rsidP="003D4622">
            <w:pPr>
              <w:overflowPunct w:val="0"/>
              <w:autoSpaceDE w:val="0"/>
              <w:spacing w:after="0" w:line="240" w:lineRule="auto"/>
              <w:jc w:val="both"/>
              <w:textAlignment w:val="baseline"/>
              <w:rPr>
                <w:rFonts w:ascii="Times New Roman" w:hAnsi="Times New Roman" w:cs="Times New Roman"/>
                <w:sz w:val="24"/>
                <w:szCs w:val="24"/>
              </w:rPr>
            </w:pP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3D4622">
            <w:pPr>
              <w:overflowPunct w:val="0"/>
              <w:autoSpaceDE w:val="0"/>
              <w:spacing w:after="0" w:line="240" w:lineRule="auto"/>
              <w:textAlignment w:val="baseline"/>
              <w:rPr>
                <w:rFonts w:ascii="Times New Roman" w:eastAsia="Times New Roman" w:hAnsi="Times New Roman" w:cs="Times New Roman"/>
                <w:sz w:val="24"/>
                <w:szCs w:val="24"/>
                <w:lang w:eastAsia="zh-CN"/>
              </w:rPr>
            </w:pPr>
            <w:r w:rsidRPr="00AE1FF8">
              <w:rPr>
                <w:rFonts w:ascii="Times New Roman" w:eastAsia="Times New Roman" w:hAnsi="Times New Roman" w:cs="Times New Roman"/>
                <w:i/>
                <w:iCs/>
                <w:sz w:val="24"/>
                <w:szCs w:val="24"/>
                <w:lang w:eastAsia="zh-CN"/>
              </w:rPr>
              <w:lastRenderedPageBreak/>
              <w:t>Указыва</w:t>
            </w:r>
            <w:r w:rsidR="003D4622" w:rsidRPr="00AE1FF8">
              <w:rPr>
                <w:rFonts w:ascii="Times New Roman" w:eastAsia="Times New Roman" w:hAnsi="Times New Roman" w:cs="Times New Roman"/>
                <w:i/>
                <w:iCs/>
                <w:sz w:val="24"/>
                <w:szCs w:val="24"/>
                <w:lang w:eastAsia="zh-CN"/>
              </w:rPr>
              <w:t>е</w:t>
            </w:r>
            <w:r w:rsidRPr="00AE1FF8">
              <w:rPr>
                <w:rFonts w:ascii="Times New Roman" w:eastAsia="Times New Roman" w:hAnsi="Times New Roman" w:cs="Times New Roman"/>
                <w:i/>
                <w:iCs/>
                <w:sz w:val="24"/>
                <w:szCs w:val="24"/>
                <w:lang w:eastAsia="zh-CN"/>
              </w:rPr>
              <w:t xml:space="preserve">тся </w:t>
            </w:r>
            <w:r w:rsidR="003D4622" w:rsidRPr="00AE1FF8">
              <w:rPr>
                <w:rFonts w:ascii="Times New Roman" w:eastAsia="Times New Roman" w:hAnsi="Times New Roman" w:cs="Times New Roman"/>
                <w:i/>
                <w:iCs/>
                <w:sz w:val="24"/>
                <w:szCs w:val="24"/>
                <w:lang w:eastAsia="zh-CN"/>
              </w:rPr>
              <w:t xml:space="preserve">наименование документа, шифр и </w:t>
            </w:r>
            <w:r w:rsidRPr="00AE1FF8">
              <w:rPr>
                <w:rFonts w:ascii="Times New Roman" w:eastAsia="Times New Roman" w:hAnsi="Times New Roman" w:cs="Times New Roman"/>
                <w:i/>
                <w:iCs/>
                <w:sz w:val="24"/>
                <w:szCs w:val="24"/>
                <w:lang w:eastAsia="zh-CN"/>
              </w:rPr>
              <w:t>конкретные пункты, подпункты, разделы документов СМ</w:t>
            </w:r>
            <w:r w:rsidR="003D4622" w:rsidRPr="00AE1FF8">
              <w:rPr>
                <w:rFonts w:ascii="Times New Roman" w:eastAsia="Times New Roman" w:hAnsi="Times New Roman" w:cs="Times New Roman"/>
                <w:i/>
                <w:iCs/>
                <w:sz w:val="24"/>
                <w:szCs w:val="24"/>
                <w:lang w:eastAsia="zh-CN"/>
              </w:rPr>
              <w:t>К</w:t>
            </w:r>
            <w:r w:rsidRPr="00AE1FF8">
              <w:rPr>
                <w:rFonts w:ascii="Times New Roman" w:eastAsia="Times New Roman" w:hAnsi="Times New Roman" w:cs="Times New Roman"/>
                <w:i/>
                <w:iCs/>
                <w:sz w:val="24"/>
                <w:szCs w:val="24"/>
                <w:lang w:eastAsia="zh-CN"/>
              </w:rPr>
              <w:t>.</w:t>
            </w: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397A2C" w:rsidP="00397A2C">
            <w:pPr>
              <w:overflowPunct w:val="0"/>
              <w:autoSpaceDE w:val="0"/>
              <w:spacing w:after="0" w:line="240" w:lineRule="auto"/>
              <w:jc w:val="center"/>
              <w:textAlignment w:val="baseline"/>
              <w:rPr>
                <w:rFonts w:ascii="Times New Roman" w:hAnsi="Times New Roman" w:cs="Times New Roman"/>
                <w:sz w:val="24"/>
                <w:szCs w:val="24"/>
              </w:rPr>
            </w:pPr>
            <w:r w:rsidRPr="00AE1FF8">
              <w:rPr>
                <w:rFonts w:ascii="Times New Roman" w:hAnsi="Times New Roman" w:cs="Times New Roman"/>
                <w:sz w:val="24"/>
                <w:szCs w:val="24"/>
              </w:rPr>
              <w:t>39</w:t>
            </w:r>
          </w:p>
        </w:tc>
        <w:tc>
          <w:tcPr>
            <w:tcW w:w="6260" w:type="dxa"/>
            <w:tcBorders>
              <w:top w:val="single" w:sz="4" w:space="0" w:color="auto"/>
              <w:bottom w:val="single" w:sz="4" w:space="0" w:color="auto"/>
              <w:right w:val="single" w:sz="4" w:space="0" w:color="auto"/>
            </w:tcBorders>
          </w:tcPr>
          <w:p w:rsidR="00397A2C" w:rsidRPr="00AE1FF8" w:rsidRDefault="00397A2C" w:rsidP="00B96545">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 xml:space="preserve">Наличие системы менеджмента качества и соблюдение в деятельности заявителей и аккредитованных лиц, выполняющих работы и (или) оказывающих услуги по обеспечению единства измерений, требований системы менеджмента качества, установленных в соответствии с требованиями </w:t>
            </w:r>
            <w:hyperlink r:id="rId12" w:history="1">
              <w:r w:rsidRPr="00AE1FF8">
                <w:rPr>
                  <w:rFonts w:ascii="Times New Roman" w:hAnsi="Times New Roman" w:cs="Times New Roman"/>
                  <w:color w:val="0000FF"/>
                  <w:sz w:val="24"/>
                  <w:szCs w:val="24"/>
                </w:rPr>
                <w:t>пункта 46</w:t>
              </w:r>
            </w:hyperlink>
            <w:r w:rsidRPr="00AE1FF8">
              <w:rPr>
                <w:rFonts w:ascii="Times New Roman" w:hAnsi="Times New Roman" w:cs="Times New Roman"/>
                <w:sz w:val="24"/>
                <w:szCs w:val="24"/>
              </w:rPr>
              <w:t xml:space="preserve"> критериев аккредитации и дополнительными требованиями в отдельных областях выполнения работ и (или) оказания услуг по обеспечению единства измерений критериев аккредитации, за исключением работ и (или) оказания услуг по калибровке средств измерений</w:t>
            </w:r>
            <w:r w:rsidR="00B96545" w:rsidRPr="00AE1FF8">
              <w:rPr>
                <w:rFonts w:ascii="Times New Roman" w:hAnsi="Times New Roman" w:cs="Times New Roman"/>
                <w:sz w:val="24"/>
                <w:szCs w:val="24"/>
              </w:rPr>
              <w:t>.</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397A2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B96545" w:rsidP="00397A2C">
            <w:pPr>
              <w:overflowPunct w:val="0"/>
              <w:autoSpaceDE w:val="0"/>
              <w:spacing w:after="0" w:line="240" w:lineRule="auto"/>
              <w:jc w:val="center"/>
              <w:textAlignment w:val="baseline"/>
              <w:rPr>
                <w:rFonts w:ascii="Times New Roman" w:hAnsi="Times New Roman" w:cs="Times New Roman"/>
                <w:sz w:val="24"/>
                <w:szCs w:val="24"/>
              </w:rPr>
            </w:pPr>
            <w:r w:rsidRPr="00AE1FF8">
              <w:rPr>
                <w:rFonts w:ascii="Times New Roman" w:hAnsi="Times New Roman" w:cs="Times New Roman"/>
                <w:sz w:val="24"/>
                <w:szCs w:val="24"/>
              </w:rPr>
              <w:t>41</w:t>
            </w:r>
          </w:p>
        </w:tc>
        <w:tc>
          <w:tcPr>
            <w:tcW w:w="6260" w:type="dxa"/>
            <w:tcBorders>
              <w:top w:val="single" w:sz="4" w:space="0" w:color="auto"/>
              <w:bottom w:val="single" w:sz="4" w:space="0" w:color="auto"/>
              <w:right w:val="single" w:sz="4" w:space="0" w:color="auto"/>
            </w:tcBorders>
          </w:tcPr>
          <w:p w:rsidR="00397A2C" w:rsidRPr="00AE1FF8" w:rsidRDefault="00397A2C" w:rsidP="00397A2C">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 xml:space="preserve">Наличие у работников (работника), непосредственно участвующих в выполнении работ (оказании услуг) по </w:t>
            </w:r>
            <w:r w:rsidRPr="00AE1FF8">
              <w:rPr>
                <w:rFonts w:ascii="Times New Roman" w:hAnsi="Times New Roman" w:cs="Times New Roman"/>
                <w:sz w:val="24"/>
                <w:szCs w:val="24"/>
              </w:rPr>
              <w:lastRenderedPageBreak/>
              <w:t>обеспечению единства измерений в области аккредитации, указанной в заявлении об аккредитации или в реестре аккредитованных лиц:</w:t>
            </w:r>
          </w:p>
          <w:p w:rsidR="00397A2C" w:rsidRPr="00AE1FF8" w:rsidRDefault="00397A2C" w:rsidP="00397A2C">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высшего образования и (или) среднего профессионального образования, и (или) дополнительного профессионального образования либо ученой степени по специальности и (или) направлению подготовки, соответствующему области аккредитации;</w:t>
            </w:r>
          </w:p>
          <w:p w:rsidR="00397A2C" w:rsidRPr="00AE1FF8" w:rsidRDefault="00397A2C" w:rsidP="00397A2C">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опыта работы по обеспечению единства измерений в области аккредитации, указанной в заявлении об аккредитации или в реестре аккредитованных лиц, не менее трех лет;</w:t>
            </w:r>
          </w:p>
          <w:p w:rsidR="00397A2C" w:rsidRPr="00AE1FF8" w:rsidRDefault="00397A2C" w:rsidP="00397A2C">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допуска к проведению работ (оказанию услуг) по обеспечению единства измерений, связанных с использованием сведений, составляющих государственную тайну (при необходимости).</w:t>
            </w:r>
          </w:p>
          <w:p w:rsidR="00397A2C" w:rsidRPr="00AE1FF8" w:rsidRDefault="00397A2C" w:rsidP="00397A2C">
            <w:pPr>
              <w:pStyle w:val="ConsPlusNormal"/>
              <w:spacing w:before="200"/>
              <w:jc w:val="both"/>
              <w:rPr>
                <w:rFonts w:ascii="Times New Roman" w:eastAsiaTheme="minorHAnsi" w:hAnsi="Times New Roman" w:cs="Times New Roman"/>
                <w:i/>
                <w:sz w:val="24"/>
                <w:szCs w:val="24"/>
                <w:lang w:eastAsia="en-US"/>
              </w:rPr>
            </w:pPr>
            <w:r w:rsidRPr="00AE1FF8">
              <w:rPr>
                <w:rFonts w:ascii="Times New Roman" w:eastAsiaTheme="minorHAnsi" w:hAnsi="Times New Roman" w:cs="Times New Roman"/>
                <w:i/>
                <w:sz w:val="24"/>
                <w:szCs w:val="24"/>
                <w:lang w:eastAsia="en-US"/>
              </w:rPr>
              <w:t>Допускается наличие у работников, непосредственно участвующих в выполнении работ по поверке средств измерений, среднего профессионального и (или) дополнительного профессионального образования по профилю, соответствующему области аккредитации, и опыта работы не менее одного года.</w:t>
            </w:r>
          </w:p>
          <w:p w:rsidR="00397A2C" w:rsidRPr="00AE1FF8" w:rsidRDefault="00397A2C" w:rsidP="00397A2C">
            <w:pPr>
              <w:pStyle w:val="ConsPlusNormal"/>
              <w:spacing w:before="200"/>
              <w:jc w:val="both"/>
              <w:rPr>
                <w:rFonts w:ascii="Times New Roman" w:hAnsi="Times New Roman" w:cs="Times New Roman"/>
                <w:sz w:val="24"/>
                <w:szCs w:val="24"/>
              </w:rPr>
            </w:pPr>
            <w:r w:rsidRPr="00AE1FF8">
              <w:rPr>
                <w:rFonts w:ascii="Times New Roman" w:eastAsiaTheme="minorHAnsi" w:hAnsi="Times New Roman" w:cs="Times New Roman"/>
                <w:i/>
                <w:sz w:val="24"/>
                <w:szCs w:val="24"/>
                <w:lang w:eastAsia="en-US"/>
              </w:rPr>
              <w:t>Допускается привлечение к выполнению работ (оказанию услуг) по обеспечению единства измерений лиц, не отвечающих требованиям настоящего пункта критериев аккредитации, при условии выполнения ими работ (оказания услуг) по обеспечению единства измерений под контролем лиц, отвечающих требованиям настоящего пункта критериев аккредитации.</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397A2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tcBorders>
          </w:tcPr>
          <w:p w:rsidR="00397A2C" w:rsidRPr="00AE1FF8" w:rsidRDefault="00397A2C" w:rsidP="00397A2C">
            <w:pPr>
              <w:overflowPunct w:val="0"/>
              <w:autoSpaceDE w:val="0"/>
              <w:spacing w:after="0" w:line="240" w:lineRule="auto"/>
              <w:jc w:val="center"/>
              <w:textAlignment w:val="baseline"/>
              <w:rPr>
                <w:rFonts w:ascii="Times New Roman" w:hAnsi="Times New Roman" w:cs="Times New Roman"/>
                <w:sz w:val="24"/>
                <w:szCs w:val="24"/>
              </w:rPr>
            </w:pPr>
            <w:r w:rsidRPr="00AE1FF8">
              <w:rPr>
                <w:rFonts w:ascii="Times New Roman" w:hAnsi="Times New Roman" w:cs="Times New Roman"/>
                <w:sz w:val="24"/>
                <w:szCs w:val="24"/>
              </w:rPr>
              <w:t>42</w:t>
            </w:r>
          </w:p>
        </w:tc>
        <w:tc>
          <w:tcPr>
            <w:tcW w:w="6260" w:type="dxa"/>
            <w:tcBorders>
              <w:top w:val="single" w:sz="4" w:space="0" w:color="auto"/>
              <w:right w:val="single" w:sz="4" w:space="0" w:color="auto"/>
            </w:tcBorders>
          </w:tcPr>
          <w:p w:rsidR="00397A2C" w:rsidRPr="00AE1FF8" w:rsidRDefault="00397A2C" w:rsidP="00397A2C">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 xml:space="preserve">Наличие у работников, непосредственно участвующих в выполнении работ (оказании услуг) по обеспечению единства измерений, навыков и профессиональных знаний, необходимых для выполнения работ (оказания услуг) по </w:t>
            </w:r>
            <w:r w:rsidRPr="00AE1FF8">
              <w:rPr>
                <w:rFonts w:ascii="Times New Roman" w:hAnsi="Times New Roman" w:cs="Times New Roman"/>
                <w:sz w:val="24"/>
                <w:szCs w:val="24"/>
              </w:rPr>
              <w:lastRenderedPageBreak/>
              <w:t>обеспечению единства измерений в соответствии с областью аккредитации, указанной в заявлении об аккредитации или в реестре аккредитованных лиц.</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397A2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397A2C" w:rsidP="00201F6C">
            <w:pPr>
              <w:overflowPunct w:val="0"/>
              <w:autoSpaceDE w:val="0"/>
              <w:spacing w:after="0" w:line="240" w:lineRule="auto"/>
              <w:jc w:val="center"/>
              <w:textAlignment w:val="baseline"/>
              <w:rPr>
                <w:rFonts w:ascii="Times New Roman" w:hAnsi="Times New Roman" w:cs="Times New Roman"/>
                <w:sz w:val="24"/>
                <w:szCs w:val="24"/>
              </w:rPr>
            </w:pPr>
            <w:r w:rsidRPr="00AE1FF8">
              <w:rPr>
                <w:rFonts w:ascii="Times New Roman" w:hAnsi="Times New Roman" w:cs="Times New Roman"/>
                <w:sz w:val="24"/>
                <w:szCs w:val="24"/>
              </w:rPr>
              <w:t>43</w:t>
            </w:r>
          </w:p>
        </w:tc>
        <w:tc>
          <w:tcPr>
            <w:tcW w:w="6260" w:type="dxa"/>
            <w:tcBorders>
              <w:top w:val="single" w:sz="4" w:space="0" w:color="auto"/>
              <w:bottom w:val="single" w:sz="4" w:space="0" w:color="auto"/>
              <w:right w:val="single" w:sz="4" w:space="0" w:color="auto"/>
            </w:tcBorders>
          </w:tcPr>
          <w:p w:rsidR="00397A2C" w:rsidRPr="00AE1FF8" w:rsidRDefault="00397A2C" w:rsidP="00397A2C">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Наличие по месту осуществления деятельности в области аккредитации, в том числе по месту осуществления временных работ, на праве собственности или на ином законном основании, предусматривающем право владения и пользования, помещений, оборудования, эталонов единиц величин, средств измерений, стандартных образцов, реактивов, вспомогательного, испытательного оборудования и иных технических средств и материальных ресурсов, соответствующих требованиям законодательства Российской Федерации об обеспечении единства измерений, необходимых для выполнения работ (оказания услуг) по обеспечению единства измерений в соответствии с требованиями нормативных правовых актов, документов по стандартизации и иных документов, устанавливающих требования к работам (услугам) по обеспечению единства измерений, в соответствии с областью аккредитации, указанной в заявлении об аккредитации или в реестре аккредитованных лиц.</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397A2C" w:rsidP="00201F6C">
            <w:pPr>
              <w:overflowPunct w:val="0"/>
              <w:autoSpaceDE w:val="0"/>
              <w:spacing w:after="0" w:line="240" w:lineRule="auto"/>
              <w:jc w:val="center"/>
              <w:textAlignment w:val="baseline"/>
              <w:rPr>
                <w:rFonts w:ascii="Times New Roman" w:hAnsi="Times New Roman" w:cs="Times New Roman"/>
                <w:sz w:val="24"/>
                <w:szCs w:val="24"/>
              </w:rPr>
            </w:pPr>
            <w:r w:rsidRPr="00AE1FF8">
              <w:rPr>
                <w:rFonts w:ascii="Times New Roman" w:hAnsi="Times New Roman" w:cs="Times New Roman"/>
                <w:sz w:val="24"/>
                <w:szCs w:val="24"/>
              </w:rPr>
              <w:t>44</w:t>
            </w:r>
          </w:p>
        </w:tc>
        <w:tc>
          <w:tcPr>
            <w:tcW w:w="6260" w:type="dxa"/>
            <w:tcBorders>
              <w:top w:val="single" w:sz="4" w:space="0" w:color="auto"/>
              <w:bottom w:val="single" w:sz="4" w:space="0" w:color="auto"/>
              <w:right w:val="single" w:sz="4" w:space="0" w:color="auto"/>
            </w:tcBorders>
          </w:tcPr>
          <w:p w:rsidR="00397A2C" w:rsidRPr="00AE1FF8" w:rsidRDefault="00397A2C" w:rsidP="00B96545">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Соответствие помещений для проведения поверки средств измерений, испытаний средств измерений и стандартных образцов в целях утверждения типа по производственной площади, характеру и объему выполняемых работ, а также требованиям документов на методы и средства поверки и испытаний.</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tcBorders>
          </w:tcPr>
          <w:p w:rsidR="00397A2C" w:rsidRPr="00AE1FF8" w:rsidRDefault="00397A2C" w:rsidP="00201F6C">
            <w:pPr>
              <w:overflowPunct w:val="0"/>
              <w:autoSpaceDE w:val="0"/>
              <w:spacing w:after="0" w:line="240" w:lineRule="auto"/>
              <w:jc w:val="center"/>
              <w:textAlignment w:val="baseline"/>
              <w:rPr>
                <w:rFonts w:ascii="Times New Roman" w:hAnsi="Times New Roman" w:cs="Times New Roman"/>
                <w:sz w:val="24"/>
                <w:szCs w:val="24"/>
              </w:rPr>
            </w:pPr>
            <w:r w:rsidRPr="00AE1FF8">
              <w:rPr>
                <w:rFonts w:ascii="Times New Roman" w:hAnsi="Times New Roman" w:cs="Times New Roman"/>
                <w:sz w:val="24"/>
                <w:szCs w:val="24"/>
              </w:rPr>
              <w:t>45</w:t>
            </w:r>
          </w:p>
        </w:tc>
        <w:tc>
          <w:tcPr>
            <w:tcW w:w="6260" w:type="dxa"/>
            <w:tcBorders>
              <w:top w:val="single" w:sz="4" w:space="0" w:color="auto"/>
              <w:right w:val="single" w:sz="4" w:space="0" w:color="auto"/>
            </w:tcBorders>
          </w:tcPr>
          <w:p w:rsidR="00397A2C" w:rsidRPr="00AE1FF8" w:rsidRDefault="00397A2C" w:rsidP="00B96545">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Наличие свидетельств об аттестации эталонов единиц величин, сведений о поверке средств измерений в Федеральном информационном фонде по обеспечению единства измерений и (или) сертификатов калибровки средств измерений, в соответствии с требованиями законодательства Российской Федерации в области обеспечения единства измерений.</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D4622" w:rsidRPr="00AE1FF8" w:rsidTr="00AE1FF8">
        <w:trPr>
          <w:trHeight w:val="176"/>
        </w:trPr>
        <w:tc>
          <w:tcPr>
            <w:tcW w:w="1276" w:type="dxa"/>
            <w:tcBorders>
              <w:top w:val="single" w:sz="4" w:space="0" w:color="auto"/>
              <w:bottom w:val="single" w:sz="4" w:space="0" w:color="auto"/>
            </w:tcBorders>
          </w:tcPr>
          <w:p w:rsidR="003D4622" w:rsidRPr="00AE1FF8" w:rsidRDefault="003D4622" w:rsidP="00201F6C">
            <w:pPr>
              <w:overflowPunct w:val="0"/>
              <w:autoSpaceDE w:val="0"/>
              <w:spacing w:after="0" w:line="240" w:lineRule="auto"/>
              <w:jc w:val="center"/>
              <w:textAlignment w:val="baseline"/>
              <w:rPr>
                <w:rFonts w:ascii="Times New Roman" w:hAnsi="Times New Roman" w:cs="Times New Roman"/>
                <w:sz w:val="24"/>
                <w:szCs w:val="24"/>
              </w:rPr>
            </w:pPr>
            <w:r w:rsidRPr="00AE1FF8">
              <w:rPr>
                <w:rFonts w:ascii="Times New Roman" w:hAnsi="Times New Roman" w:cs="Times New Roman"/>
                <w:sz w:val="24"/>
                <w:szCs w:val="24"/>
              </w:rPr>
              <w:lastRenderedPageBreak/>
              <w:t>46</w:t>
            </w:r>
          </w:p>
        </w:tc>
        <w:tc>
          <w:tcPr>
            <w:tcW w:w="13467" w:type="dxa"/>
            <w:gridSpan w:val="4"/>
            <w:tcBorders>
              <w:top w:val="single" w:sz="4" w:space="0" w:color="auto"/>
              <w:bottom w:val="single" w:sz="4" w:space="0" w:color="auto"/>
              <w:right w:val="single" w:sz="2" w:space="0" w:color="auto"/>
            </w:tcBorders>
          </w:tcPr>
          <w:p w:rsidR="003D4622" w:rsidRPr="00AE1FF8" w:rsidRDefault="003D4622"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r w:rsidRPr="00AE1FF8">
              <w:rPr>
                <w:rFonts w:ascii="Times New Roman" w:hAnsi="Times New Roman" w:cs="Times New Roman"/>
                <w:sz w:val="24"/>
                <w:szCs w:val="24"/>
              </w:rPr>
              <w:t>Наличие разработанного заявителем или аккредитованным лицом документа системы менеджмента качества, содержащего требования системы менеджмента качества, который оформляется в виде единого документа или в виде совокупности документов, подписывается руководителем заявителя (аккредитованного лица).</w:t>
            </w:r>
          </w:p>
        </w:tc>
      </w:tr>
      <w:tr w:rsidR="00397A2C" w:rsidRPr="00AE1FF8" w:rsidTr="00AE1FF8">
        <w:trPr>
          <w:trHeight w:val="176"/>
        </w:trPr>
        <w:tc>
          <w:tcPr>
            <w:tcW w:w="1276" w:type="dxa"/>
            <w:tcBorders>
              <w:top w:val="single" w:sz="4" w:space="0" w:color="auto"/>
            </w:tcBorders>
          </w:tcPr>
          <w:p w:rsidR="00397A2C" w:rsidRPr="00AE1FF8" w:rsidRDefault="00187326" w:rsidP="00201F6C">
            <w:pPr>
              <w:overflowPunct w:val="0"/>
              <w:autoSpaceDE w:val="0"/>
              <w:spacing w:after="0" w:line="240" w:lineRule="auto"/>
              <w:jc w:val="center"/>
              <w:textAlignment w:val="baseline"/>
              <w:rPr>
                <w:rFonts w:ascii="Times New Roman" w:hAnsi="Times New Roman" w:cs="Times New Roman"/>
                <w:sz w:val="24"/>
                <w:szCs w:val="24"/>
              </w:rPr>
            </w:pPr>
            <w:r w:rsidRPr="00AE1FF8">
              <w:rPr>
                <w:rFonts w:ascii="Times New Roman" w:hAnsi="Times New Roman" w:cs="Times New Roman"/>
                <w:sz w:val="24"/>
                <w:szCs w:val="24"/>
              </w:rPr>
              <w:t>46.1</w:t>
            </w:r>
          </w:p>
        </w:tc>
        <w:tc>
          <w:tcPr>
            <w:tcW w:w="6260" w:type="dxa"/>
            <w:tcBorders>
              <w:top w:val="single" w:sz="4" w:space="0" w:color="auto"/>
              <w:right w:val="single" w:sz="4" w:space="0" w:color="auto"/>
            </w:tcBorders>
          </w:tcPr>
          <w:p w:rsidR="00187326" w:rsidRPr="00AE1FF8" w:rsidRDefault="00187326" w:rsidP="00187326">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область применения системы менеджмента качества, распространяющуюся на все места осуществления деятельности в области аккредитации, в том числе на места осуществления временных работ</w:t>
            </w:r>
            <w:r w:rsidR="00B96545" w:rsidRPr="00AE1FF8">
              <w:rPr>
                <w:rFonts w:ascii="Times New Roman" w:hAnsi="Times New Roman" w:cs="Times New Roman"/>
                <w:sz w:val="24"/>
                <w:szCs w:val="24"/>
              </w:rPr>
              <w:t>.</w:t>
            </w:r>
          </w:p>
          <w:p w:rsidR="00B96545" w:rsidRPr="00AE1FF8" w:rsidRDefault="00B96545" w:rsidP="00187326">
            <w:pPr>
              <w:autoSpaceDE w:val="0"/>
              <w:autoSpaceDN w:val="0"/>
              <w:adjustRightInd w:val="0"/>
              <w:spacing w:after="0" w:line="240" w:lineRule="auto"/>
              <w:jc w:val="both"/>
              <w:rPr>
                <w:rFonts w:ascii="Times New Roman" w:hAnsi="Times New Roman" w:cs="Times New Roman"/>
                <w:sz w:val="24"/>
                <w:szCs w:val="24"/>
              </w:rPr>
            </w:pPr>
          </w:p>
          <w:p w:rsidR="00397A2C" w:rsidRPr="00AE1FF8" w:rsidRDefault="00397A2C" w:rsidP="00201F6C">
            <w:pPr>
              <w:overflowPunct w:val="0"/>
              <w:autoSpaceDE w:val="0"/>
              <w:spacing w:after="0" w:line="240" w:lineRule="auto"/>
              <w:jc w:val="both"/>
              <w:textAlignment w:val="baseline"/>
              <w:rPr>
                <w:rFonts w:ascii="Times New Roman" w:hAnsi="Times New Roman" w:cs="Times New Roman"/>
                <w:sz w:val="24"/>
                <w:szCs w:val="24"/>
              </w:rPr>
            </w:pP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187326"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rPr>
              <w:t>46.2</w:t>
            </w:r>
          </w:p>
        </w:tc>
        <w:tc>
          <w:tcPr>
            <w:tcW w:w="6260" w:type="dxa"/>
            <w:tcBorders>
              <w:top w:val="single" w:sz="4" w:space="0" w:color="auto"/>
              <w:bottom w:val="single" w:sz="4" w:space="0" w:color="auto"/>
              <w:right w:val="single" w:sz="4" w:space="0" w:color="auto"/>
            </w:tcBorders>
          </w:tcPr>
          <w:p w:rsidR="00187326" w:rsidRPr="00AE1FF8" w:rsidRDefault="00187326" w:rsidP="00187326">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политику в области качества структурного подразделения юридического лица и (или) индивидуального предпринимателя, осуществляющего деятельность в области аккредитации и устанавливающую:</w:t>
            </w:r>
          </w:p>
          <w:p w:rsidR="00187326" w:rsidRPr="00AE1FF8" w:rsidRDefault="00187326" w:rsidP="00187326">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цели и задачи в области качества;</w:t>
            </w:r>
          </w:p>
          <w:p w:rsidR="00187326" w:rsidRPr="00AE1FF8" w:rsidRDefault="00187326" w:rsidP="00187326">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обязанность соблюдать критерии аккредитации и требования к аккредитованным лицам;</w:t>
            </w:r>
          </w:p>
          <w:p w:rsidR="00397A2C" w:rsidRPr="00AE1FF8" w:rsidRDefault="00187326"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требование к работникам, выполняющим работы (оказывающим услуги) по обеспечению единства измерений в области аккредитации, ознакомиться с документом по системе менеджмента качества и руководствоваться в своей деятельности установленной политикой в области качества.</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46.3</w:t>
            </w:r>
          </w:p>
        </w:tc>
        <w:tc>
          <w:tcPr>
            <w:tcW w:w="6260" w:type="dxa"/>
            <w:tcBorders>
              <w:top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требования к внутренней организации деятельности структурного подразделения юридического лица и (или) индивидуального предпринимателя, осуществляющего деятельность в области аккредитации, предусматривающие: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 xml:space="preserve">а) права и обязанности работников, выполняющих работы (оказывающих услуги) по обеспечению единства измерений в области аккредитации, при взаимодействии с исполнительным органом юридического лица и (или) индивидуальным предпринимателем, иными </w:t>
            </w:r>
            <w:r w:rsidRPr="00AE1FF8">
              <w:rPr>
                <w:rFonts w:ascii="Times New Roman" w:hAnsi="Times New Roman" w:cs="Times New Roman"/>
                <w:sz w:val="24"/>
                <w:szCs w:val="24"/>
              </w:rPr>
              <w:lastRenderedPageBreak/>
              <w:t>структурными подразделениями юридического лица (их работниками) в целях исключения конфликта интересов;</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наличие документов, подписанных работниками и определяющих функциональные обязанности персонала, выполняющего работы (оказывающего услуги) по обеспечению единства измерений в области аккредитации, включая распределение прав, обязанностей, ответственности между сотрудниками;</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определение исполнительным органом юридического лица (индивидуальным предпринимателем) должностного лица (менеджера по качеству), которое независимо от других обязанностей, имеет полномочия и ресурсы, необходимые для внедрения, поддержания и совершенствования системы менеджмента.</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46.4</w:t>
            </w:r>
          </w:p>
        </w:tc>
        <w:tc>
          <w:tcPr>
            <w:tcW w:w="6260" w:type="dxa"/>
            <w:tcBorders>
              <w:top w:val="single" w:sz="4" w:space="0" w:color="auto"/>
              <w:bottom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комплекс мер, направленных на:</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предотвращение и разрешение конфликта интересов;</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обеспечение гарантий независимости работников подразделения юридического лица и (или) индивидуального предпринимателя, выполняющих работы (оказывающих услуги) по обеспечению единства измерений в области аккредитации, от коммерческого, административного или иного давления, способного оказать влияние на качество выполняемых работ;</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обеспечение обязанности работников, выполняющих работы (оказывающих услуги) по обеспечению единства измерений в области аккредитации, не участвовать в осуществлении видов деятельности, которые ставят под сомнение ее беспристрастность.</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46.5</w:t>
            </w:r>
          </w:p>
        </w:tc>
        <w:tc>
          <w:tcPr>
            <w:tcW w:w="6260" w:type="dxa"/>
            <w:tcBorders>
              <w:top w:val="single" w:sz="4" w:space="0" w:color="auto"/>
              <w:bottom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 xml:space="preserve">правила управления персоналом юридического лица или индивидуального предпринимателя, выполняющего </w:t>
            </w:r>
            <w:r w:rsidRPr="00AE1FF8">
              <w:rPr>
                <w:rFonts w:ascii="Times New Roman" w:hAnsi="Times New Roman" w:cs="Times New Roman"/>
                <w:sz w:val="24"/>
                <w:szCs w:val="24"/>
              </w:rPr>
              <w:lastRenderedPageBreak/>
              <w:t>работы по обеспечению единства измерений в области аккредитации, в том числе: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политику и процедуры выявления потребности в дополнительной профессиональной подготовке и обучении работников, выполняющих работы (оказывающих услуги) по обеспечению единства измерений в области аккредитации и обеспечение прохождения ими такой подготовки;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правила привлечения стажеров к работам по обеспечению единства измерений;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систему контроля за деятельностью работников, выполняющих работы (оказывающих услуги) по обеспечению единства измерений в области аккредитации со стороны уполномоченных лиц;</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г) систематизированное ведение сведений о работниках, непосредственно выполняющих работы (оказывающих услуги) по обеспечению единства измерений в области аккредитации.</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46.6</w:t>
            </w:r>
          </w:p>
        </w:tc>
        <w:tc>
          <w:tcPr>
            <w:tcW w:w="6260" w:type="dxa"/>
            <w:tcBorders>
              <w:top w:val="single" w:sz="4"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обеспечения конфиденциальности информации, в том числе поступающей от третьих лиц.</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46.7</w:t>
            </w:r>
          </w:p>
        </w:tc>
        <w:tc>
          <w:tcPr>
            <w:tcW w:w="6260" w:type="dxa"/>
            <w:tcBorders>
              <w:top w:val="single" w:sz="4" w:space="0" w:color="auto"/>
              <w:bottom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систему управления документацией (правил документооборота), которая должна включать в себя:</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правила, обеспечивающие наличие у заявителя или аккредитованного лица в бумажном и (или) электронном виде, в том числе с использованием электронных справочных правовых систем, нормативных правовых актов, документов по стандартизации и иных документов, устанавливающих требования к работам (услугам) по обеспечению единства измерений, в соответствии с областью аккредитации;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правила утверждения и регистрации документов;</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lastRenderedPageBreak/>
              <w:t>в) правила ознакомления работников с документами;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г) правила резервного копирования и восстановления документов (отчетов, технических записей, отчетов (протоколов) испытаний);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д) правила обеспечения актуальности используемых версий документов (в том числе правила обеспечения актуальности используемых версий документов, содержащихся в федеральном информационном фонде технических регламентов и стандартов);</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е) правила, обеспечивающие наличие необходимых документов в местах их применения работниками структурного подразделения, осуществляющего деятельность в области аккредитации;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ж) правила пересмотра документов и внесения изменений в документы в рамках управления документацией;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з) правила, предусматривающие фиксацию в системе управления документацией даты внесения в документы соответствующих изменений и конкретного работника, внесшего соответствующие изменения;</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и) систему хранения и архивирования документов, в том числе правила хранения и архивирования;</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к) 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lastRenderedPageBreak/>
              <w:t>46.8</w:t>
            </w:r>
          </w:p>
        </w:tc>
        <w:tc>
          <w:tcPr>
            <w:tcW w:w="6260" w:type="dxa"/>
            <w:tcBorders>
              <w:top w:val="single" w:sz="4" w:space="0" w:color="auto"/>
              <w:bottom w:val="single" w:sz="4"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систему учета, правила приемки, хранения и возврата объектов, на которые распространяются работы в области аккредитации.</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46.9</w:t>
            </w:r>
          </w:p>
        </w:tc>
        <w:tc>
          <w:tcPr>
            <w:tcW w:w="6260" w:type="dxa"/>
            <w:tcBorders>
              <w:top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механизм внутреннего аудита соблюдения требований системы менеджмента качества, предусматривающего:</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правила проведения внутреннего аудита системы менеджмента качества (далее - внутренний аудит), включающие: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периодичность проведения внутреннего аудита с указанием специалистов, ответственных за проведение внутреннего аудита;</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программу проведения внутренних аудитов, включающую процедуру, объекты, критерии аудита, участников проведения внутреннего аудита;</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правила формирования документарного отчета по итогам внутреннего аудита, включающего, в том числе, сведения о мероприятиях, предпринимаемых в связи с выявлением работ, выполненных с нарушением установленных требований (далее - корректирующие мероприятия);</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правила проведения анализа системы менеджмента качества со стороны высшего руководства юридического лица и (или) индивидуального предпринимателя, осуществляющего деятельность в области аккредитации: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наличие методики проведения анализа;</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периодичность проведения анализа;</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порядок формирования документарного отчета по итогам анализа, в том числе с указанием сведений о корректирующих мероприятиях.</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lastRenderedPageBreak/>
              <w:t>46.10</w:t>
            </w:r>
          </w:p>
        </w:tc>
        <w:tc>
          <w:tcPr>
            <w:tcW w:w="6260" w:type="dxa"/>
            <w:tcBorders>
              <w:top w:val="single" w:sz="4" w:space="0" w:color="auto"/>
              <w:bottom w:val="single" w:sz="4"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управления качеством результатов работ в области аккредитации, в том числе правила планирования, контроля и анализа результатов качества работ в области аккредитации.</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46.11</w:t>
            </w:r>
          </w:p>
        </w:tc>
        <w:tc>
          <w:tcPr>
            <w:tcW w:w="6260" w:type="dxa"/>
            <w:tcBorders>
              <w:top w:val="single" w:sz="4" w:space="0" w:color="auto"/>
              <w:bottom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на случай выявления работ в области аккредитации, выполненных с нарушением установленных требований, устанавливающие: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обязанности работников в случае выявления работ, выполненных с нарушением установленных требований (в том числе по приостановлению выдачи результатов работ в области аккредитации);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необходимость оценки влияния работ, выполненных с нарушением установленных требований, на результаты выполнения работ в области аккредитации;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обязанность осуществления корректирующих мероприятий;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г) правила извещения заказчика работ о работах, выполненных с нарушением установленных требований;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д) ответственность в отношении работников, принявших необоснованное решение о возобновлении работ;</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е) правила описания работ, выполненных с нарушением установленных требований.</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46.12</w:t>
            </w:r>
          </w:p>
        </w:tc>
        <w:tc>
          <w:tcPr>
            <w:tcW w:w="6260" w:type="dxa"/>
            <w:tcBorders>
              <w:top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осуществления корректирующих мероприятий, предусматривающие: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систему анализа причин возникновения работ, выполненных с нарушением установленных требований;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правила выбора корректирующих мероприятий;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lastRenderedPageBreak/>
              <w:t>в) правила оценки достижения целей корректирующих мероприятий;</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г) правила описания результатов корректирующих мероприятий.</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46.13</w:t>
            </w:r>
          </w:p>
        </w:tc>
        <w:tc>
          <w:tcPr>
            <w:tcW w:w="6260" w:type="dxa"/>
            <w:tcBorders>
              <w:top w:val="single" w:sz="4" w:space="0" w:color="auto"/>
              <w:bottom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систему управления рисками и возможностями, предусматривающую:</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рассмотрение рисков и возможностей, связанных с деятельностью в области аккредитации;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принятие необходимых действий соразмерно их влиянию на достоверность результатов деятельности в области аккредитации;</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стремление к получению обратной связи от заказчиков, ее анализ и применение для улучшения системы менеджмента качества и обслуживания заказчиков.</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bottom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46.14</w:t>
            </w:r>
          </w:p>
        </w:tc>
        <w:tc>
          <w:tcPr>
            <w:tcW w:w="6260" w:type="dxa"/>
            <w:tcBorders>
              <w:top w:val="single" w:sz="4" w:space="0" w:color="auto"/>
              <w:bottom w:val="single" w:sz="4"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требования к юридическим лицам и индивидуальным предпринимателям, привлекаемым в целях выполнения отдельных работ в области аккредитации, правила ведения записей для обеспечения пригодности используемых продукции и услуг, предоставляемых внешними поставщиками, влияющих на деятельность в области аккредитации.</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97A2C" w:rsidRPr="00AE1FF8" w:rsidTr="00AE1FF8">
        <w:trPr>
          <w:trHeight w:val="176"/>
        </w:trPr>
        <w:tc>
          <w:tcPr>
            <w:tcW w:w="1276" w:type="dxa"/>
            <w:tcBorders>
              <w:top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46.15</w:t>
            </w:r>
          </w:p>
        </w:tc>
        <w:tc>
          <w:tcPr>
            <w:tcW w:w="6260" w:type="dxa"/>
            <w:tcBorders>
              <w:top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ведения записей о состоянии оборудования, которое может повлиять на деятельность в области аккредитации. Записи должны включать следующее: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идентификацию оборудования, включая версию программного обеспечения, в том числе встроенного;</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наименование изготовителя, идентификацию типа, серийный номер или другую уникальную идентификацию;</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lastRenderedPageBreak/>
              <w:t>в) наличие сведений об утверждении типа средств измерений;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г) текущее местонахождение;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д) даты и результаты поверок (калибровок, аттестаций), регулировок и планируемую дату следующей поверки (калибровки, аттестации) или интервал, графики аттестации эталонов единиц;</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е) план технического обслуживания и техническое обслуживание, выполненное к настоящему моменту времени, если это требуется для работы оборудования;</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ж) подробную информацию о любых повреждениях, неисправностях, модификациях или ремонте оборудования.</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46.16</w:t>
            </w:r>
          </w:p>
        </w:tc>
        <w:tc>
          <w:tcPr>
            <w:tcW w:w="6260" w:type="dxa"/>
            <w:tcBorders>
              <w:top w:val="single" w:sz="4" w:space="0" w:color="auto"/>
              <w:left w:val="single" w:sz="2" w:space="0" w:color="auto"/>
              <w:bottom w:val="single" w:sz="2"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использования стандартных образцов, предусматривающие: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наличие паспорта стандартного образца с инструкцией по применению, включающего установленные значения состава и (или) свойств с относящимися к ним погрешностями и (или) неопределенностями, прослеживаемости;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применение стандартного образца в рамках его срока годности;</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применение стандартного образца, соответствующее его назначению (градуировка, контроль точности или другое), указанному в паспорте стандартного образца.</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46.17</w:t>
            </w:r>
          </w:p>
        </w:tc>
        <w:tc>
          <w:tcPr>
            <w:tcW w:w="6260" w:type="dxa"/>
            <w:tcBorders>
              <w:top w:val="single" w:sz="4" w:space="0" w:color="auto"/>
              <w:left w:val="single" w:sz="2" w:space="0" w:color="auto"/>
              <w:bottom w:val="single" w:sz="2"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 xml:space="preserve">правила по безопасному обращению, транспортированию, хранению, использованию и плановому обслуживанию эталонов единиц величин, средств измерений, испытательного и вспомогательного оборудования с целью </w:t>
            </w:r>
            <w:r w:rsidRPr="00AE1FF8">
              <w:rPr>
                <w:rFonts w:ascii="Times New Roman" w:hAnsi="Times New Roman" w:cs="Times New Roman"/>
                <w:sz w:val="24"/>
                <w:szCs w:val="24"/>
              </w:rPr>
              <w:lastRenderedPageBreak/>
              <w:t>обеспечения надлежащего функционирования и предупреждения загрязнения или порчи, предусматривающие в том числе: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идентификацию статуса аттестации оборудования (дата, срок действия);</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наличие эксплуатационной документации на использованное оборудование;</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наличие свидетельств об аттестации эталонов единиц величин, сведений о поверке средств измерений в Федеральном информационном фонде по обеспечению единства измерений и (или) сертификатов калибровки в соответствии с требованиями законодательства Российской Федерации в области обеспечения единства измерений.</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46.18</w:t>
            </w:r>
          </w:p>
        </w:tc>
        <w:tc>
          <w:tcPr>
            <w:tcW w:w="6260" w:type="dxa"/>
            <w:tcBorders>
              <w:top w:val="single" w:sz="4" w:space="0" w:color="auto"/>
              <w:left w:val="single" w:sz="2" w:space="0" w:color="auto"/>
              <w:bottom w:val="single" w:sz="2"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обеспечения и контроля надлежащих внешних условий для осуществления деятельности в помещении (температура, влажность воздуха, освещенность, уровень шума и иные внешние условия), оказывающие влияние на качество результатов работ в области аккредитации, включающие: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сведения о конкретных показателях внешних условий, в том числе допустимых отклонениях от них, а также технических требованиях к помещениям;</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правила периодического документирования и контроля показателей, характеризующих состояние внешних условий, в том числе правила предотвращения влияния внешних условий, не соответствующих установленным требованиям, на результаты конкретных работ в области обеспечения единства измерений, проводимых структурным подразделением, осуществляющим деятельность в области аккредитации;</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lastRenderedPageBreak/>
              <w:t>г) правила проведения работ на объектах, находящихся вне зоны постоянного управления.</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46.19</w:t>
            </w:r>
          </w:p>
        </w:tc>
        <w:tc>
          <w:tcPr>
            <w:tcW w:w="6260" w:type="dxa"/>
            <w:tcBorders>
              <w:top w:val="single" w:sz="4" w:space="0" w:color="auto"/>
              <w:left w:val="single" w:sz="2" w:space="0" w:color="auto"/>
              <w:bottom w:val="single" w:sz="2"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приобретения и проверки реактивов и иных расходных материалов на соответствие установленным требованиям, а также наличие документации на реактивы и иные расходные материалы.</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46.20</w:t>
            </w:r>
          </w:p>
        </w:tc>
        <w:tc>
          <w:tcPr>
            <w:tcW w:w="6260" w:type="dxa"/>
            <w:tcBorders>
              <w:top w:val="single" w:sz="4" w:space="0" w:color="auto"/>
              <w:left w:val="single" w:sz="2" w:space="0" w:color="auto"/>
              <w:bottom w:val="single" w:sz="2"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по рассмотрению жалоб (претензий) заказчиков и третьих лиц.</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46.21</w:t>
            </w:r>
          </w:p>
        </w:tc>
        <w:tc>
          <w:tcPr>
            <w:tcW w:w="6260" w:type="dxa"/>
            <w:tcBorders>
              <w:top w:val="single" w:sz="4" w:space="0" w:color="auto"/>
              <w:left w:val="single" w:sz="2" w:space="0" w:color="auto"/>
              <w:bottom w:val="single" w:sz="2"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информационного взаимодействия с заказчиками.</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46.22</w:t>
            </w:r>
          </w:p>
        </w:tc>
        <w:tc>
          <w:tcPr>
            <w:tcW w:w="6260" w:type="dxa"/>
            <w:tcBorders>
              <w:top w:val="single" w:sz="4" w:space="0" w:color="auto"/>
              <w:left w:val="single" w:sz="2" w:space="0" w:color="auto"/>
              <w:bottom w:val="single" w:sz="2"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наличие правил применения изображения знака национальной системы аккредитации.</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D4622" w:rsidRPr="00AE1FF8" w:rsidTr="00AE1FF8">
        <w:trPr>
          <w:trHeight w:val="176"/>
        </w:trPr>
        <w:tc>
          <w:tcPr>
            <w:tcW w:w="1276" w:type="dxa"/>
            <w:tcBorders>
              <w:top w:val="single" w:sz="4" w:space="0" w:color="auto"/>
              <w:left w:val="single" w:sz="2" w:space="0" w:color="auto"/>
              <w:bottom w:val="single" w:sz="2" w:space="0" w:color="auto"/>
              <w:right w:val="single" w:sz="4" w:space="0" w:color="auto"/>
            </w:tcBorders>
          </w:tcPr>
          <w:p w:rsidR="003D4622" w:rsidRPr="00AE1FF8" w:rsidRDefault="003D4622" w:rsidP="004E1DAD">
            <w:pPr>
              <w:autoSpaceDE w:val="0"/>
              <w:autoSpaceDN w:val="0"/>
              <w:adjustRightInd w:val="0"/>
              <w:spacing w:after="0" w:line="240" w:lineRule="auto"/>
              <w:jc w:val="center"/>
              <w:rPr>
                <w:rFonts w:ascii="Times New Roman" w:eastAsia="Times New Roman" w:hAnsi="Times New Roman" w:cs="Times New Roman"/>
                <w:bCs/>
                <w:sz w:val="24"/>
                <w:szCs w:val="24"/>
                <w:lang w:eastAsia="zh-CN"/>
              </w:rPr>
            </w:pPr>
            <w:r w:rsidRPr="00AE1FF8">
              <w:rPr>
                <w:rFonts w:ascii="Times New Roman" w:eastAsia="Times New Roman" w:hAnsi="Times New Roman" w:cs="Times New Roman"/>
                <w:bCs/>
                <w:sz w:val="24"/>
                <w:szCs w:val="24"/>
                <w:lang w:eastAsia="zh-CN"/>
              </w:rPr>
              <w:t>48</w:t>
            </w:r>
          </w:p>
        </w:tc>
        <w:tc>
          <w:tcPr>
            <w:tcW w:w="13467" w:type="dxa"/>
            <w:gridSpan w:val="4"/>
            <w:tcBorders>
              <w:top w:val="single" w:sz="4" w:space="0" w:color="auto"/>
              <w:left w:val="single" w:sz="4" w:space="0" w:color="auto"/>
              <w:bottom w:val="single" w:sz="2" w:space="0" w:color="auto"/>
              <w:right w:val="single" w:sz="2" w:space="0" w:color="auto"/>
            </w:tcBorders>
          </w:tcPr>
          <w:p w:rsidR="003D4622" w:rsidRPr="00AE1FF8" w:rsidRDefault="003D4622" w:rsidP="003D4622">
            <w:pPr>
              <w:autoSpaceDE w:val="0"/>
              <w:autoSpaceDN w:val="0"/>
              <w:adjustRightInd w:val="0"/>
              <w:spacing w:after="0" w:line="240" w:lineRule="auto"/>
              <w:jc w:val="center"/>
              <w:rPr>
                <w:rFonts w:ascii="Times New Roman" w:eastAsia="Times New Roman" w:hAnsi="Times New Roman" w:cs="Times New Roman"/>
                <w:bCs/>
                <w:sz w:val="24"/>
                <w:szCs w:val="24"/>
                <w:lang w:eastAsia="zh-CN"/>
              </w:rPr>
            </w:pPr>
            <w:r w:rsidRPr="00AE1FF8">
              <w:rPr>
                <w:rFonts w:ascii="Times New Roman" w:hAnsi="Times New Roman" w:cs="Times New Roman"/>
                <w:sz w:val="24"/>
                <w:szCs w:val="24"/>
              </w:rPr>
              <w:t>Разработанный заявителем или аккредитованным лицом, выполняющим работы по аттестации методик измерений, документ системы менеджмента качества также должен предусматривать</w:t>
            </w: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48.1</w:t>
            </w:r>
          </w:p>
        </w:tc>
        <w:tc>
          <w:tcPr>
            <w:tcW w:w="6260" w:type="dxa"/>
            <w:tcBorders>
              <w:top w:val="single" w:sz="4" w:space="0" w:color="auto"/>
              <w:left w:val="single" w:sz="2" w:space="0" w:color="auto"/>
              <w:bottom w:val="single" w:sz="2"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исследования и подтверждения соответствия:</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аттестуемой методики измерений - ее целевому назначению, свойствам объекта измерений и характеру измеряемых величин;</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условий выполнения измерений - требованиям к применению данной методики измерений;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показателей точности результатов измерений и способов обеспечения достоверности измерений, приведенных в методике, установленным обязательным метрологическим требованиям к измерениям (в том числе требованиям по оценке неопределенности измерений);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 xml:space="preserve">г) используемых в составе методики измерений средствам измерений и стандартных образцов - условиям обеспечения прослеживаемости результатов измерений к государственным первичным эталонам единиц величин, а в случае отсутствия соответствующих государственных первичных эталонов единиц величин - к национальным эталонам единиц величин иностранных государств (за </w:t>
            </w:r>
            <w:r w:rsidRPr="00AE1FF8">
              <w:rPr>
                <w:rFonts w:ascii="Times New Roman" w:hAnsi="Times New Roman" w:cs="Times New Roman"/>
                <w:sz w:val="24"/>
                <w:szCs w:val="24"/>
              </w:rPr>
              <w:lastRenderedPageBreak/>
              <w:t>исключением эмпирических методик, для которых результаты измерений получают в условных единицах, числах, баллах по соответствующей шкале измерений применительно к используемому методу измерений);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д) записей результатов измерений - требованиям к единицам величин, допущенным к применению в Российской Федерации;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е) форм представления результатов измерений - метрологическим требованиям;</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ж) правил построения и изложения документов на методики измерений.</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48.2</w:t>
            </w:r>
          </w:p>
        </w:tc>
        <w:tc>
          <w:tcPr>
            <w:tcW w:w="6260" w:type="dxa"/>
            <w:tcBorders>
              <w:top w:val="single" w:sz="4" w:space="0" w:color="auto"/>
              <w:left w:val="single" w:sz="2" w:space="0" w:color="auto"/>
              <w:bottom w:val="single" w:sz="2"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оформления свидетельства об аттестации методики (метода) измерений, его регистрации.</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49</w:t>
            </w:r>
          </w:p>
        </w:tc>
        <w:tc>
          <w:tcPr>
            <w:tcW w:w="6260" w:type="dxa"/>
            <w:tcBorders>
              <w:top w:val="single" w:sz="4" w:space="0" w:color="auto"/>
              <w:left w:val="single" w:sz="2" w:space="0" w:color="auto"/>
              <w:bottom w:val="single" w:sz="2" w:space="0" w:color="auto"/>
              <w:right w:val="single" w:sz="4" w:space="0" w:color="auto"/>
            </w:tcBorders>
          </w:tcPr>
          <w:p w:rsidR="00397A2C" w:rsidRPr="00AE1FF8" w:rsidRDefault="004E1DAD" w:rsidP="00201F6C">
            <w:pPr>
              <w:overflowPunct w:val="0"/>
              <w:autoSpaceDE w:val="0"/>
              <w:spacing w:after="0" w:line="240" w:lineRule="auto"/>
              <w:jc w:val="both"/>
              <w:textAlignment w:val="baseline"/>
              <w:rPr>
                <w:rFonts w:ascii="Times New Roman" w:hAnsi="Times New Roman" w:cs="Times New Roman"/>
                <w:sz w:val="24"/>
                <w:szCs w:val="24"/>
              </w:rPr>
            </w:pPr>
            <w:r w:rsidRPr="00AE1FF8">
              <w:rPr>
                <w:rFonts w:ascii="Times New Roman" w:hAnsi="Times New Roman" w:cs="Times New Roman"/>
                <w:sz w:val="24"/>
                <w:szCs w:val="24"/>
              </w:rPr>
              <w:t>Заявитель, выполняющий работы по аттестации методик, должен обеспечить наличие не менее трех документов (проектов документов), устанавливающих соответствие (несоответствие) методик измерений в заявленной области аккредитации установленным метрологическим требованиям с приложением результатов экспериментальных и теоретических исследований (отчетов об аттестации).</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3D4622" w:rsidRPr="00AE1FF8" w:rsidTr="00AE1FF8">
        <w:trPr>
          <w:trHeight w:val="176"/>
        </w:trPr>
        <w:tc>
          <w:tcPr>
            <w:tcW w:w="1276" w:type="dxa"/>
            <w:tcBorders>
              <w:top w:val="single" w:sz="4" w:space="0" w:color="auto"/>
              <w:left w:val="single" w:sz="2" w:space="0" w:color="auto"/>
              <w:bottom w:val="single" w:sz="2" w:space="0" w:color="auto"/>
              <w:right w:val="single" w:sz="4" w:space="0" w:color="auto"/>
            </w:tcBorders>
          </w:tcPr>
          <w:p w:rsidR="003D4622" w:rsidRPr="00AE1FF8" w:rsidRDefault="003D4622" w:rsidP="003D4622">
            <w:pPr>
              <w:autoSpaceDE w:val="0"/>
              <w:autoSpaceDN w:val="0"/>
              <w:adjustRightInd w:val="0"/>
              <w:spacing w:after="0" w:line="240" w:lineRule="auto"/>
              <w:jc w:val="center"/>
              <w:rPr>
                <w:rFonts w:ascii="Times New Roman" w:eastAsia="Times New Roman" w:hAnsi="Times New Roman" w:cs="Times New Roman"/>
                <w:bCs/>
                <w:sz w:val="24"/>
                <w:szCs w:val="24"/>
                <w:lang w:eastAsia="zh-CN"/>
              </w:rPr>
            </w:pPr>
            <w:r w:rsidRPr="00AE1FF8">
              <w:rPr>
                <w:rFonts w:ascii="Times New Roman" w:hAnsi="Times New Roman" w:cs="Times New Roman"/>
                <w:sz w:val="24"/>
                <w:szCs w:val="24"/>
              </w:rPr>
              <w:t>50</w:t>
            </w:r>
          </w:p>
        </w:tc>
        <w:tc>
          <w:tcPr>
            <w:tcW w:w="13467" w:type="dxa"/>
            <w:gridSpan w:val="4"/>
            <w:tcBorders>
              <w:top w:val="single" w:sz="4" w:space="0" w:color="auto"/>
              <w:left w:val="single" w:sz="4" w:space="0" w:color="auto"/>
              <w:bottom w:val="single" w:sz="2" w:space="0" w:color="auto"/>
              <w:right w:val="single" w:sz="2" w:space="0" w:color="auto"/>
            </w:tcBorders>
          </w:tcPr>
          <w:p w:rsidR="003D4622" w:rsidRPr="00AE1FF8" w:rsidRDefault="003D4622" w:rsidP="003D4622">
            <w:pPr>
              <w:autoSpaceDE w:val="0"/>
              <w:autoSpaceDN w:val="0"/>
              <w:adjustRightInd w:val="0"/>
              <w:spacing w:after="0" w:line="240" w:lineRule="auto"/>
              <w:jc w:val="center"/>
              <w:rPr>
                <w:rFonts w:ascii="Times New Roman" w:eastAsia="Times New Roman" w:hAnsi="Times New Roman" w:cs="Times New Roman"/>
                <w:bCs/>
                <w:sz w:val="24"/>
                <w:szCs w:val="24"/>
                <w:lang w:eastAsia="zh-CN"/>
              </w:rPr>
            </w:pPr>
            <w:r w:rsidRPr="00AE1FF8">
              <w:rPr>
                <w:rFonts w:ascii="Times New Roman" w:hAnsi="Times New Roman" w:cs="Times New Roman"/>
                <w:sz w:val="24"/>
                <w:szCs w:val="24"/>
              </w:rPr>
              <w:t>Разработанный заявителем или аккредитованным лицом, выполняющим работы по испытаниям стандартных образцов, документ по системе менеджмента качества также должен предусматривать</w:t>
            </w: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50.1</w:t>
            </w:r>
          </w:p>
        </w:tc>
        <w:tc>
          <w:tcPr>
            <w:tcW w:w="6260" w:type="dxa"/>
            <w:tcBorders>
              <w:top w:val="single" w:sz="4" w:space="0" w:color="auto"/>
              <w:left w:val="single" w:sz="4" w:space="0" w:color="auto"/>
              <w:bottom w:val="single" w:sz="2"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требования к разработке программы испытаний стандартных образцов, устанавливающей: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содержание, объем, условия проведения испытаний стандартных образцов в целях утверждения типа, количество представляемых на испытания образцов, алгоритмы обработки полученных при испытаниях результатов;</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lastRenderedPageBreak/>
              <w:t>б) требования к процедуре отбора и количеству вещества (материала) стандартного образца, необходимого для испытаний (при необходимости);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методику подготовки проб вещества (материала) стандартного образца для выполнения измерений;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г) методики определения метрологических и технических характеристик стандартного образца, включая: величины, характеризующие состав или свойство вещества (материала) стандартного образца, неоднородность, нестабильность, показатели точности аттестованного значения стандартного образца;</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д) способы установления и демонстрации прослеживаемости метрологических характеристик стандартного образца;</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е) требования к выбору компетентных лабораторий юридических лиц или индивидуальных предпринимателей, принимающих участие в межлабораторном эксперименте (при необходимости);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ж) проведение анализа и оценки соответствия материалов по разработке, отчета по разработке стандартного образца (при его наличии);</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з) определение метрологических и технических характеристик стандартного образца, выраженных в единицах величин, допущенных к применению в Российской Федерации.</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50.2</w:t>
            </w:r>
          </w:p>
        </w:tc>
        <w:tc>
          <w:tcPr>
            <w:tcW w:w="6260" w:type="dxa"/>
            <w:tcBorders>
              <w:top w:val="single" w:sz="4" w:space="0" w:color="auto"/>
              <w:left w:val="single" w:sz="2" w:space="0" w:color="auto"/>
              <w:bottom w:val="single" w:sz="2"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требования к методикам определения метрологических и технических характеристик стандартных образцов, предусматривающих:</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lastRenderedPageBreak/>
              <w:t>а) меры безопасности при работе с материалом стандартного образца и наличие разрешительных документов (при необходимости);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характер производства стандартного образца (серийное или единичное);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требования к определению метрологических и технических характеристик стандартного образца;</w:t>
            </w:r>
          </w:p>
          <w:p w:rsidR="00397A2C" w:rsidRPr="00AE1FF8" w:rsidRDefault="004E1DAD" w:rsidP="00201F6C">
            <w:pPr>
              <w:overflowPunct w:val="0"/>
              <w:autoSpaceDE w:val="0"/>
              <w:spacing w:after="0" w:line="240" w:lineRule="auto"/>
              <w:jc w:val="both"/>
              <w:textAlignment w:val="baseline"/>
              <w:rPr>
                <w:rFonts w:ascii="Times New Roman" w:hAnsi="Times New Roman" w:cs="Times New Roman"/>
                <w:sz w:val="24"/>
                <w:szCs w:val="24"/>
              </w:rPr>
            </w:pPr>
            <w:r w:rsidRPr="00AE1FF8">
              <w:rPr>
                <w:rFonts w:ascii="Times New Roman" w:hAnsi="Times New Roman" w:cs="Times New Roman"/>
                <w:sz w:val="24"/>
                <w:szCs w:val="24"/>
              </w:rPr>
              <w:t>г) обоснование срока годности стандартного образца, условий применения, хранения, транспортирования (при необходимости), маркировки стандартного образца.</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50.3</w:t>
            </w:r>
          </w:p>
        </w:tc>
        <w:tc>
          <w:tcPr>
            <w:tcW w:w="6260" w:type="dxa"/>
            <w:tcBorders>
              <w:top w:val="single" w:sz="4" w:space="0" w:color="auto"/>
              <w:left w:val="single" w:sz="2" w:space="0" w:color="auto"/>
              <w:bottom w:val="single" w:sz="2" w:space="0" w:color="auto"/>
              <w:right w:val="single" w:sz="4" w:space="0" w:color="auto"/>
            </w:tcBorders>
          </w:tcPr>
          <w:p w:rsidR="00397A2C" w:rsidRPr="00AE1FF8" w:rsidRDefault="004E1DAD" w:rsidP="00201F6C">
            <w:pPr>
              <w:overflowPunct w:val="0"/>
              <w:autoSpaceDE w:val="0"/>
              <w:spacing w:after="0" w:line="240" w:lineRule="auto"/>
              <w:jc w:val="both"/>
              <w:textAlignment w:val="baseline"/>
              <w:rPr>
                <w:rFonts w:ascii="Times New Roman" w:hAnsi="Times New Roman" w:cs="Times New Roman"/>
                <w:sz w:val="24"/>
                <w:szCs w:val="24"/>
              </w:rPr>
            </w:pPr>
            <w:r w:rsidRPr="00AE1FF8">
              <w:rPr>
                <w:rFonts w:ascii="Times New Roman" w:hAnsi="Times New Roman" w:cs="Times New Roman"/>
                <w:sz w:val="24"/>
                <w:szCs w:val="24"/>
              </w:rPr>
              <w:t>требования к оформлению акта испытаний и приложений к нему: протокола испытаний стандартного образца, проекта описания типа стандартного образца.</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2F33C3" w:rsidRPr="00AE1FF8" w:rsidTr="00AE1FF8">
        <w:trPr>
          <w:trHeight w:val="176"/>
        </w:trPr>
        <w:tc>
          <w:tcPr>
            <w:tcW w:w="1276" w:type="dxa"/>
            <w:tcBorders>
              <w:top w:val="single" w:sz="4" w:space="0" w:color="auto"/>
              <w:left w:val="single" w:sz="2" w:space="0" w:color="auto"/>
              <w:bottom w:val="single" w:sz="2" w:space="0" w:color="auto"/>
              <w:right w:val="single" w:sz="4" w:space="0" w:color="auto"/>
            </w:tcBorders>
          </w:tcPr>
          <w:p w:rsidR="002F33C3" w:rsidRPr="00AE1FF8" w:rsidRDefault="002F33C3" w:rsidP="002F33C3">
            <w:pPr>
              <w:autoSpaceDE w:val="0"/>
              <w:autoSpaceDN w:val="0"/>
              <w:adjustRightInd w:val="0"/>
              <w:spacing w:after="0" w:line="240" w:lineRule="auto"/>
              <w:jc w:val="center"/>
              <w:rPr>
                <w:rFonts w:ascii="Times New Roman" w:eastAsia="Times New Roman" w:hAnsi="Times New Roman" w:cs="Times New Roman"/>
                <w:bCs/>
                <w:sz w:val="24"/>
                <w:szCs w:val="24"/>
                <w:lang w:eastAsia="zh-CN"/>
              </w:rPr>
            </w:pPr>
            <w:r w:rsidRPr="00AE1FF8">
              <w:rPr>
                <w:rFonts w:ascii="Times New Roman" w:hAnsi="Times New Roman" w:cs="Times New Roman"/>
                <w:sz w:val="24"/>
                <w:szCs w:val="24"/>
              </w:rPr>
              <w:t>51</w:t>
            </w:r>
          </w:p>
        </w:tc>
        <w:tc>
          <w:tcPr>
            <w:tcW w:w="13467" w:type="dxa"/>
            <w:gridSpan w:val="4"/>
            <w:tcBorders>
              <w:top w:val="single" w:sz="4" w:space="0" w:color="auto"/>
              <w:left w:val="single" w:sz="4" w:space="0" w:color="auto"/>
              <w:bottom w:val="single" w:sz="2" w:space="0" w:color="auto"/>
              <w:right w:val="single" w:sz="2" w:space="0" w:color="auto"/>
            </w:tcBorders>
          </w:tcPr>
          <w:p w:rsidR="002F33C3" w:rsidRPr="00AE1FF8" w:rsidRDefault="002F33C3" w:rsidP="002F33C3">
            <w:pPr>
              <w:autoSpaceDE w:val="0"/>
              <w:autoSpaceDN w:val="0"/>
              <w:adjustRightInd w:val="0"/>
              <w:spacing w:after="0" w:line="240" w:lineRule="auto"/>
              <w:jc w:val="center"/>
              <w:rPr>
                <w:rFonts w:ascii="Times New Roman" w:eastAsia="Times New Roman" w:hAnsi="Times New Roman" w:cs="Times New Roman"/>
                <w:bCs/>
                <w:sz w:val="24"/>
                <w:szCs w:val="24"/>
                <w:lang w:eastAsia="zh-CN"/>
              </w:rPr>
            </w:pPr>
            <w:r w:rsidRPr="00AE1FF8">
              <w:rPr>
                <w:rFonts w:ascii="Times New Roman" w:hAnsi="Times New Roman" w:cs="Times New Roman"/>
                <w:sz w:val="24"/>
                <w:szCs w:val="24"/>
              </w:rPr>
              <w:t>Разработанный заявителем или аккредитованным лицом, выполняющим работы по испытаниям средств измерений, документ по системе менеджмента качества также должен предусматривать</w:t>
            </w: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4"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51.1</w:t>
            </w:r>
          </w:p>
        </w:tc>
        <w:tc>
          <w:tcPr>
            <w:tcW w:w="6260" w:type="dxa"/>
            <w:tcBorders>
              <w:top w:val="single" w:sz="4" w:space="0" w:color="auto"/>
              <w:left w:val="single" w:sz="4" w:space="0" w:color="auto"/>
              <w:bottom w:val="single" w:sz="2"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требования к разработке программы испытаний средств измерений, устанавливающей: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объект испытаний;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количество представляемых на испытания серийно изготовленных образцов средств измерений;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содержание и объем испытаний;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г) методики (методы) испытаний;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д) условия проведения испытаний;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е) алгоритмы обработки полученных при испытаниях результатов, предусматривающие: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 xml:space="preserve">определение метрологических и технических характеристик средства измерений, включая показатели </w:t>
            </w:r>
            <w:r w:rsidRPr="00AE1FF8">
              <w:rPr>
                <w:rFonts w:ascii="Times New Roman" w:hAnsi="Times New Roman" w:cs="Times New Roman"/>
                <w:sz w:val="24"/>
                <w:szCs w:val="24"/>
              </w:rPr>
              <w:lastRenderedPageBreak/>
              <w:t>точности, выраженных в единицах величин, допущенных к применению в Российской Федерации;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идентификацию программного обеспечения и оценку его влияния на метрологические характеристики средства измерений (при наличии программного обеспечения);</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разработку или выбор методики поверки и ее опробование;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обоснование интервала между поверками;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анализ конструкции испытываемого средства измерений на наличие ограничений доступа к определенным частям средств измерений (включая программное обеспечение) с целью предотвращения несанкционированной настройки и вмешательства, которые могут привести к искажению результатов измерений;</w:t>
            </w:r>
          </w:p>
          <w:p w:rsidR="00397A2C" w:rsidRPr="00AE1FF8" w:rsidRDefault="004E1DAD" w:rsidP="00201F6C">
            <w:pPr>
              <w:overflowPunct w:val="0"/>
              <w:autoSpaceDE w:val="0"/>
              <w:spacing w:after="0" w:line="240" w:lineRule="auto"/>
              <w:jc w:val="both"/>
              <w:textAlignment w:val="baseline"/>
              <w:rPr>
                <w:rFonts w:ascii="Times New Roman" w:hAnsi="Times New Roman" w:cs="Times New Roman"/>
                <w:sz w:val="24"/>
                <w:szCs w:val="24"/>
              </w:rPr>
            </w:pPr>
            <w:r w:rsidRPr="00AE1FF8">
              <w:rPr>
                <w:rFonts w:ascii="Times New Roman" w:hAnsi="Times New Roman" w:cs="Times New Roman"/>
                <w:sz w:val="24"/>
                <w:szCs w:val="24"/>
              </w:rPr>
              <w:t>проверку выполнения (при наличии) обязательных требований к средствам измерений, в том числе требований к их составным частям, программному обеспечению и условиям эксплуатации средств измерений.</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51.2</w:t>
            </w:r>
          </w:p>
        </w:tc>
        <w:tc>
          <w:tcPr>
            <w:tcW w:w="6260" w:type="dxa"/>
            <w:tcBorders>
              <w:top w:val="single" w:sz="4" w:space="0" w:color="auto"/>
              <w:left w:val="single" w:sz="2" w:space="0" w:color="auto"/>
              <w:bottom w:val="single" w:sz="2"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требования к наличию методик (методов) испытаний средств измерений, соответствующих области деятельности структурного подразделения, осуществляющего деятельность в области аккредитации, предусматривающих:</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меры безопасности с учетом области применения средства измерений с указанием необходимых разрешительных документов;</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характер производства средства измерений (серийное или единичное);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lastRenderedPageBreak/>
              <w:t>в) оценку заявляемых метрологических и технических характеристик средства измерений, включая показатели точности;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г) оценку обязательных метрологических и технических требований к средствам измерений (при необходимости);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д) рассмотрение документов, по которым осуществляется изготовление средства измерений;</w:t>
            </w:r>
          </w:p>
          <w:p w:rsidR="00397A2C"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е) оценку протоколов предварительных испытаний средства измерений.</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51.3</w:t>
            </w:r>
          </w:p>
        </w:tc>
        <w:tc>
          <w:tcPr>
            <w:tcW w:w="6260" w:type="dxa"/>
            <w:tcBorders>
              <w:top w:val="single" w:sz="4" w:space="0" w:color="auto"/>
              <w:left w:val="single" w:sz="2" w:space="0" w:color="auto"/>
              <w:bottom w:val="single" w:sz="2"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требования к оформлению описания типа средства измерений, методики поверки (при необходимости), акту испытаний средства измерений в целях утверждения типа по результатам испытаний средств измерений.</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2F33C3" w:rsidRPr="00AE1FF8" w:rsidTr="00AE1FF8">
        <w:trPr>
          <w:trHeight w:val="176"/>
        </w:trPr>
        <w:tc>
          <w:tcPr>
            <w:tcW w:w="1276" w:type="dxa"/>
            <w:tcBorders>
              <w:top w:val="single" w:sz="4" w:space="0" w:color="auto"/>
              <w:left w:val="single" w:sz="2" w:space="0" w:color="auto"/>
              <w:bottom w:val="single" w:sz="2" w:space="0" w:color="auto"/>
              <w:right w:val="single" w:sz="4" w:space="0" w:color="auto"/>
            </w:tcBorders>
          </w:tcPr>
          <w:p w:rsidR="002F33C3" w:rsidRPr="00AE1FF8" w:rsidRDefault="002F33C3" w:rsidP="002F33C3">
            <w:pPr>
              <w:autoSpaceDE w:val="0"/>
              <w:autoSpaceDN w:val="0"/>
              <w:adjustRightInd w:val="0"/>
              <w:spacing w:after="0" w:line="240" w:lineRule="auto"/>
              <w:jc w:val="center"/>
              <w:rPr>
                <w:rFonts w:ascii="Times New Roman" w:eastAsia="Times New Roman" w:hAnsi="Times New Roman" w:cs="Times New Roman"/>
                <w:bCs/>
                <w:sz w:val="24"/>
                <w:szCs w:val="24"/>
                <w:lang w:eastAsia="zh-CN"/>
              </w:rPr>
            </w:pPr>
            <w:r w:rsidRPr="00AE1FF8">
              <w:rPr>
                <w:rFonts w:ascii="Times New Roman" w:hAnsi="Times New Roman" w:cs="Times New Roman"/>
                <w:sz w:val="24"/>
                <w:szCs w:val="24"/>
              </w:rPr>
              <w:t>52</w:t>
            </w:r>
          </w:p>
        </w:tc>
        <w:tc>
          <w:tcPr>
            <w:tcW w:w="13467" w:type="dxa"/>
            <w:gridSpan w:val="4"/>
            <w:tcBorders>
              <w:top w:val="single" w:sz="4" w:space="0" w:color="auto"/>
              <w:left w:val="single" w:sz="4" w:space="0" w:color="auto"/>
              <w:bottom w:val="single" w:sz="2" w:space="0" w:color="auto"/>
              <w:right w:val="single" w:sz="2" w:space="0" w:color="auto"/>
            </w:tcBorders>
          </w:tcPr>
          <w:p w:rsidR="002F33C3" w:rsidRPr="00AE1FF8" w:rsidRDefault="002F33C3" w:rsidP="002F33C3">
            <w:pPr>
              <w:autoSpaceDE w:val="0"/>
              <w:autoSpaceDN w:val="0"/>
              <w:adjustRightInd w:val="0"/>
              <w:spacing w:after="0" w:line="240" w:lineRule="auto"/>
              <w:jc w:val="center"/>
              <w:rPr>
                <w:rFonts w:ascii="Times New Roman" w:eastAsia="Times New Roman" w:hAnsi="Times New Roman" w:cs="Times New Roman"/>
                <w:bCs/>
                <w:sz w:val="24"/>
                <w:szCs w:val="24"/>
                <w:lang w:eastAsia="zh-CN"/>
              </w:rPr>
            </w:pPr>
            <w:r w:rsidRPr="00AE1FF8">
              <w:rPr>
                <w:rFonts w:ascii="Times New Roman" w:hAnsi="Times New Roman" w:cs="Times New Roman"/>
                <w:sz w:val="24"/>
                <w:szCs w:val="24"/>
              </w:rPr>
              <w:t>Разработанный заявителем или аккредитованным лицом, выполняющим работы по поверке средств измерений, документ по системе менеджмента качества также должен предусматривать</w:t>
            </w: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52.1</w:t>
            </w:r>
          </w:p>
        </w:tc>
        <w:tc>
          <w:tcPr>
            <w:tcW w:w="6260" w:type="dxa"/>
            <w:tcBorders>
              <w:top w:val="single" w:sz="4" w:space="0" w:color="auto"/>
              <w:left w:val="single" w:sz="2" w:space="0" w:color="auto"/>
              <w:bottom w:val="single" w:sz="2"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требования к оформлению результатов поверки средств измерений, в том числе требования к учету и хранению поверительных клейм (при их использовании).</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52.2</w:t>
            </w:r>
          </w:p>
        </w:tc>
        <w:tc>
          <w:tcPr>
            <w:tcW w:w="6260" w:type="dxa"/>
            <w:tcBorders>
              <w:top w:val="single" w:sz="4" w:space="0" w:color="auto"/>
              <w:left w:val="single" w:sz="2" w:space="0" w:color="auto"/>
              <w:bottom w:val="single" w:sz="2" w:space="0" w:color="auto"/>
              <w:right w:val="single" w:sz="4" w:space="0" w:color="auto"/>
            </w:tcBorders>
          </w:tcPr>
          <w:p w:rsidR="00397A2C" w:rsidRPr="00AE1FF8" w:rsidRDefault="004E1DAD" w:rsidP="00201F6C">
            <w:pPr>
              <w:overflowPunct w:val="0"/>
              <w:autoSpaceDE w:val="0"/>
              <w:spacing w:after="0" w:line="240" w:lineRule="auto"/>
              <w:jc w:val="both"/>
              <w:textAlignment w:val="baseline"/>
              <w:rPr>
                <w:rFonts w:ascii="Times New Roman" w:hAnsi="Times New Roman" w:cs="Times New Roman"/>
                <w:sz w:val="24"/>
                <w:szCs w:val="24"/>
              </w:rPr>
            </w:pPr>
            <w:r w:rsidRPr="00AE1FF8">
              <w:rPr>
                <w:rFonts w:ascii="Times New Roman" w:hAnsi="Times New Roman" w:cs="Times New Roman"/>
                <w:sz w:val="24"/>
                <w:szCs w:val="24"/>
              </w:rPr>
              <w:t>наличие методик поверки средств измерений в соответствии с областью аккредитации.</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2"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52.3</w:t>
            </w:r>
          </w:p>
        </w:tc>
        <w:tc>
          <w:tcPr>
            <w:tcW w:w="6260" w:type="dxa"/>
            <w:tcBorders>
              <w:top w:val="single" w:sz="4" w:space="0" w:color="auto"/>
              <w:left w:val="single" w:sz="2" w:space="0" w:color="auto"/>
              <w:bottom w:val="single" w:sz="2" w:space="0" w:color="auto"/>
              <w:right w:val="single" w:sz="4" w:space="0" w:color="auto"/>
            </w:tcBorders>
          </w:tcPr>
          <w:p w:rsidR="00397A2C" w:rsidRPr="00AE1FF8" w:rsidRDefault="004E1DAD" w:rsidP="00201F6C">
            <w:pPr>
              <w:overflowPunct w:val="0"/>
              <w:autoSpaceDE w:val="0"/>
              <w:spacing w:after="0" w:line="240" w:lineRule="auto"/>
              <w:jc w:val="both"/>
              <w:textAlignment w:val="baseline"/>
              <w:rPr>
                <w:rFonts w:ascii="Times New Roman" w:hAnsi="Times New Roman" w:cs="Times New Roman"/>
                <w:sz w:val="24"/>
                <w:szCs w:val="24"/>
              </w:rPr>
            </w:pPr>
            <w:r w:rsidRPr="00AE1FF8">
              <w:rPr>
                <w:rFonts w:ascii="Times New Roman" w:hAnsi="Times New Roman" w:cs="Times New Roman"/>
                <w:sz w:val="24"/>
                <w:szCs w:val="24"/>
              </w:rPr>
              <w:t>правила передачи сведений о результатах поверки в Федеральный информационный фонд по обеспечению единства измерений.</w:t>
            </w:r>
          </w:p>
        </w:tc>
        <w:tc>
          <w:tcPr>
            <w:tcW w:w="3091" w:type="dxa"/>
            <w:tcBorders>
              <w:top w:val="single" w:sz="4"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B96545" w:rsidRPr="00AE1FF8" w:rsidTr="00AE1FF8">
        <w:trPr>
          <w:trHeight w:val="176"/>
        </w:trPr>
        <w:tc>
          <w:tcPr>
            <w:tcW w:w="1276" w:type="dxa"/>
            <w:tcBorders>
              <w:top w:val="single" w:sz="4" w:space="0" w:color="auto"/>
              <w:left w:val="single" w:sz="2" w:space="0" w:color="auto"/>
              <w:bottom w:val="single" w:sz="4" w:space="0" w:color="auto"/>
              <w:right w:val="single" w:sz="2" w:space="0" w:color="auto"/>
            </w:tcBorders>
          </w:tcPr>
          <w:p w:rsidR="00397A2C"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52.4</w:t>
            </w:r>
          </w:p>
        </w:tc>
        <w:tc>
          <w:tcPr>
            <w:tcW w:w="6260" w:type="dxa"/>
            <w:tcBorders>
              <w:top w:val="single" w:sz="4" w:space="0" w:color="auto"/>
              <w:left w:val="single" w:sz="2" w:space="0" w:color="auto"/>
              <w:bottom w:val="single" w:sz="4" w:space="0" w:color="auto"/>
              <w:right w:val="single" w:sz="4" w:space="0" w:color="auto"/>
            </w:tcBorders>
          </w:tcPr>
          <w:p w:rsidR="00397A2C"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наличие правил применения изображения знака национальной системы аккредитации.</w:t>
            </w:r>
          </w:p>
        </w:tc>
        <w:tc>
          <w:tcPr>
            <w:tcW w:w="3091" w:type="dxa"/>
            <w:tcBorders>
              <w:top w:val="single" w:sz="4" w:space="0" w:color="auto"/>
              <w:left w:val="single" w:sz="2" w:space="0" w:color="auto"/>
              <w:bottom w:val="single" w:sz="4" w:space="0" w:color="auto"/>
              <w:right w:val="single" w:sz="2" w:space="0" w:color="auto"/>
            </w:tcBorders>
          </w:tcPr>
          <w:p w:rsidR="00397A2C" w:rsidRPr="00AE1FF8" w:rsidRDefault="00397A2C"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397A2C" w:rsidRPr="00AE1FF8" w:rsidRDefault="00397A2C"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2F33C3" w:rsidRPr="00AE1FF8" w:rsidTr="00AE1FF8">
        <w:trPr>
          <w:trHeight w:val="176"/>
        </w:trPr>
        <w:tc>
          <w:tcPr>
            <w:tcW w:w="1276" w:type="dxa"/>
            <w:tcBorders>
              <w:top w:val="single" w:sz="4" w:space="0" w:color="auto"/>
              <w:left w:val="single" w:sz="2" w:space="0" w:color="auto"/>
              <w:bottom w:val="single" w:sz="4" w:space="0" w:color="auto"/>
              <w:right w:val="single" w:sz="4" w:space="0" w:color="auto"/>
            </w:tcBorders>
          </w:tcPr>
          <w:p w:rsidR="002F33C3" w:rsidRPr="00AE1FF8" w:rsidRDefault="002F33C3" w:rsidP="004E1DAD">
            <w:pPr>
              <w:autoSpaceDE w:val="0"/>
              <w:autoSpaceDN w:val="0"/>
              <w:adjustRightInd w:val="0"/>
              <w:spacing w:after="0" w:line="240" w:lineRule="auto"/>
              <w:jc w:val="center"/>
              <w:rPr>
                <w:rFonts w:ascii="Times New Roman" w:eastAsia="Times New Roman" w:hAnsi="Times New Roman" w:cs="Times New Roman"/>
                <w:bCs/>
                <w:sz w:val="24"/>
                <w:szCs w:val="24"/>
                <w:lang w:eastAsia="zh-CN"/>
              </w:rPr>
            </w:pPr>
            <w:r w:rsidRPr="00AE1FF8">
              <w:rPr>
                <w:rFonts w:ascii="Times New Roman" w:eastAsia="Times New Roman" w:hAnsi="Times New Roman" w:cs="Times New Roman"/>
                <w:bCs/>
                <w:sz w:val="24"/>
                <w:szCs w:val="24"/>
                <w:lang w:eastAsia="zh-CN"/>
              </w:rPr>
              <w:t>53</w:t>
            </w:r>
          </w:p>
        </w:tc>
        <w:tc>
          <w:tcPr>
            <w:tcW w:w="13467" w:type="dxa"/>
            <w:gridSpan w:val="4"/>
            <w:tcBorders>
              <w:top w:val="single" w:sz="4" w:space="0" w:color="auto"/>
              <w:left w:val="single" w:sz="4" w:space="0" w:color="auto"/>
              <w:bottom w:val="single" w:sz="4" w:space="0" w:color="auto"/>
              <w:right w:val="single" w:sz="2" w:space="0" w:color="auto"/>
            </w:tcBorders>
          </w:tcPr>
          <w:p w:rsidR="002F33C3" w:rsidRPr="00AE1FF8" w:rsidRDefault="002F33C3" w:rsidP="002F33C3">
            <w:pPr>
              <w:autoSpaceDE w:val="0"/>
              <w:autoSpaceDN w:val="0"/>
              <w:adjustRightInd w:val="0"/>
              <w:spacing w:after="0" w:line="240" w:lineRule="auto"/>
              <w:jc w:val="center"/>
              <w:rPr>
                <w:rFonts w:ascii="Times New Roman" w:eastAsia="Times New Roman" w:hAnsi="Times New Roman" w:cs="Times New Roman"/>
                <w:bCs/>
                <w:sz w:val="24"/>
                <w:szCs w:val="24"/>
                <w:lang w:eastAsia="zh-CN"/>
              </w:rPr>
            </w:pPr>
            <w:r w:rsidRPr="00AE1FF8">
              <w:rPr>
                <w:rFonts w:ascii="Times New Roman" w:hAnsi="Times New Roman" w:cs="Times New Roman"/>
                <w:sz w:val="24"/>
                <w:szCs w:val="24"/>
              </w:rPr>
              <w:t>Разработанный заявителем или аккредитованным лицом, выполняющим работы по метрологической экспертизе, документ по системе менеджмента качества также должен предусматривать</w:t>
            </w:r>
          </w:p>
        </w:tc>
      </w:tr>
      <w:tr w:rsidR="004E1DAD" w:rsidRPr="00AE1FF8" w:rsidTr="00AE1FF8">
        <w:trPr>
          <w:trHeight w:val="176"/>
        </w:trPr>
        <w:tc>
          <w:tcPr>
            <w:tcW w:w="1276" w:type="dxa"/>
            <w:tcBorders>
              <w:top w:val="single" w:sz="4" w:space="0" w:color="auto"/>
              <w:left w:val="single" w:sz="2" w:space="0" w:color="auto"/>
              <w:bottom w:val="single" w:sz="4" w:space="0" w:color="auto"/>
              <w:right w:val="single" w:sz="4" w:space="0" w:color="auto"/>
            </w:tcBorders>
          </w:tcPr>
          <w:p w:rsidR="004E1DAD"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53.1</w:t>
            </w:r>
          </w:p>
        </w:tc>
        <w:tc>
          <w:tcPr>
            <w:tcW w:w="6260" w:type="dxa"/>
            <w:tcBorders>
              <w:top w:val="single" w:sz="4" w:space="0" w:color="auto"/>
              <w:left w:val="single" w:sz="4" w:space="0" w:color="auto"/>
              <w:bottom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оценки и установления при метрологической экспертизе:</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lastRenderedPageBreak/>
              <w:t>а) полноты и правильности изложения метрологических требований, включая требования к показателям точности к измерениям, средствам измерений, стандартным образцам, методикам (методам) измерений, методам оценки соответствия характеристик объектов регулирования;</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реализуемости установленных обязательных метрологических требований, включая требования к показателям точности;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соответствия показателей точности заданным требованиям к объектам регулирования;</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г) соответствия применяемых средств и методик (методов) измерений установленным показателям точности измерений;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д) возможности выполнения метрологических требований, указанных в объекте регулирования;</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е) соответствия алгоритмов обработки результатов измерений задачам измерений, изложенным в объекте регулирования;</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ж) правильности использования метрологических терминов, наименований и обозначений измеряемых единиц величин.</w:t>
            </w:r>
          </w:p>
        </w:tc>
        <w:tc>
          <w:tcPr>
            <w:tcW w:w="3091" w:type="dxa"/>
            <w:tcBorders>
              <w:top w:val="single" w:sz="4" w:space="0" w:color="auto"/>
              <w:left w:val="single" w:sz="2" w:space="0" w:color="auto"/>
              <w:bottom w:val="single" w:sz="4" w:space="0" w:color="auto"/>
              <w:right w:val="single" w:sz="2" w:space="0" w:color="auto"/>
            </w:tcBorders>
          </w:tcPr>
          <w:p w:rsidR="004E1DAD" w:rsidRPr="00AE1FF8" w:rsidRDefault="004E1DAD"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4E1DAD" w:rsidRPr="00AE1FF8" w:rsidRDefault="004E1DAD"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4E1DAD" w:rsidRPr="00AE1FF8" w:rsidRDefault="004E1DAD"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4E1DAD" w:rsidRPr="00AE1FF8" w:rsidTr="00AE1FF8">
        <w:trPr>
          <w:trHeight w:val="176"/>
        </w:trPr>
        <w:tc>
          <w:tcPr>
            <w:tcW w:w="1276" w:type="dxa"/>
            <w:tcBorders>
              <w:top w:val="single" w:sz="4" w:space="0" w:color="auto"/>
              <w:left w:val="single" w:sz="2" w:space="0" w:color="auto"/>
              <w:bottom w:val="single" w:sz="4" w:space="0" w:color="auto"/>
              <w:right w:val="single" w:sz="2" w:space="0" w:color="auto"/>
            </w:tcBorders>
          </w:tcPr>
          <w:p w:rsidR="004E1DAD"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53.2</w:t>
            </w:r>
          </w:p>
        </w:tc>
        <w:tc>
          <w:tcPr>
            <w:tcW w:w="6260" w:type="dxa"/>
            <w:tcBorders>
              <w:top w:val="single" w:sz="4" w:space="0" w:color="auto"/>
              <w:left w:val="single" w:sz="2" w:space="0" w:color="auto"/>
              <w:bottom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правила оформления заключения по результатам метрологической экспертизы.</w:t>
            </w:r>
          </w:p>
        </w:tc>
        <w:tc>
          <w:tcPr>
            <w:tcW w:w="3091" w:type="dxa"/>
            <w:tcBorders>
              <w:top w:val="single" w:sz="4" w:space="0" w:color="auto"/>
              <w:left w:val="single" w:sz="2" w:space="0" w:color="auto"/>
              <w:bottom w:val="single" w:sz="4" w:space="0" w:color="auto"/>
              <w:right w:val="single" w:sz="2" w:space="0" w:color="auto"/>
            </w:tcBorders>
          </w:tcPr>
          <w:p w:rsidR="004E1DAD" w:rsidRPr="00AE1FF8" w:rsidRDefault="004E1DAD"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4E1DAD" w:rsidRPr="00AE1FF8" w:rsidRDefault="004E1DAD"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4E1DAD" w:rsidRPr="00AE1FF8" w:rsidRDefault="004E1DAD"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4E1DAD" w:rsidRPr="00AE1FF8" w:rsidTr="00AE1FF8">
        <w:trPr>
          <w:trHeight w:val="176"/>
        </w:trPr>
        <w:tc>
          <w:tcPr>
            <w:tcW w:w="1276" w:type="dxa"/>
            <w:tcBorders>
              <w:top w:val="single" w:sz="4" w:space="0" w:color="auto"/>
              <w:left w:val="single" w:sz="2" w:space="0" w:color="auto"/>
              <w:bottom w:val="single" w:sz="4" w:space="0" w:color="auto"/>
              <w:right w:val="single" w:sz="2" w:space="0" w:color="auto"/>
            </w:tcBorders>
          </w:tcPr>
          <w:p w:rsidR="004E1DAD"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lang w:val="en-US"/>
              </w:rPr>
            </w:pPr>
            <w:r w:rsidRPr="00AE1FF8">
              <w:rPr>
                <w:rFonts w:ascii="Times New Roman" w:hAnsi="Times New Roman" w:cs="Times New Roman"/>
                <w:sz w:val="24"/>
                <w:szCs w:val="24"/>
                <w:lang w:val="en-US"/>
              </w:rPr>
              <w:t>54</w:t>
            </w:r>
          </w:p>
        </w:tc>
        <w:tc>
          <w:tcPr>
            <w:tcW w:w="6260" w:type="dxa"/>
            <w:tcBorders>
              <w:top w:val="single" w:sz="4" w:space="0" w:color="auto"/>
              <w:left w:val="single" w:sz="2" w:space="0" w:color="auto"/>
              <w:bottom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заявитель, выполняющий работы по метрологической экспертизе, должен обеспечить наличие не менее трех заключений (проектов заключений), подготовленных по результатам метрологической экспертизы.</w:t>
            </w:r>
          </w:p>
        </w:tc>
        <w:tc>
          <w:tcPr>
            <w:tcW w:w="3091" w:type="dxa"/>
            <w:tcBorders>
              <w:top w:val="single" w:sz="4" w:space="0" w:color="auto"/>
              <w:left w:val="single" w:sz="2" w:space="0" w:color="auto"/>
              <w:bottom w:val="single" w:sz="4" w:space="0" w:color="auto"/>
              <w:right w:val="single" w:sz="2" w:space="0" w:color="auto"/>
            </w:tcBorders>
          </w:tcPr>
          <w:p w:rsidR="004E1DAD" w:rsidRPr="00AE1FF8" w:rsidRDefault="004E1DAD"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4E1DAD" w:rsidRPr="00AE1FF8" w:rsidRDefault="004E1DAD"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4E1DAD" w:rsidRPr="00AE1FF8" w:rsidRDefault="004E1DAD"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r w:rsidR="004E1DAD" w:rsidRPr="00AE1FF8" w:rsidTr="00AE1FF8">
        <w:trPr>
          <w:trHeight w:val="176"/>
        </w:trPr>
        <w:tc>
          <w:tcPr>
            <w:tcW w:w="1276" w:type="dxa"/>
            <w:tcBorders>
              <w:top w:val="single" w:sz="4" w:space="0" w:color="auto"/>
              <w:left w:val="single" w:sz="2" w:space="0" w:color="auto"/>
              <w:bottom w:val="single" w:sz="4" w:space="0" w:color="auto"/>
              <w:right w:val="single" w:sz="2" w:space="0" w:color="auto"/>
            </w:tcBorders>
          </w:tcPr>
          <w:p w:rsidR="004E1DAD" w:rsidRPr="00AE1FF8" w:rsidRDefault="004E1DAD" w:rsidP="00201F6C">
            <w:pPr>
              <w:overflowPunct w:val="0"/>
              <w:autoSpaceDE w:val="0"/>
              <w:spacing w:after="0" w:line="240" w:lineRule="auto"/>
              <w:jc w:val="center"/>
              <w:textAlignment w:val="baseline"/>
              <w:rPr>
                <w:rFonts w:ascii="Times New Roman" w:hAnsi="Times New Roman" w:cs="Times New Roman"/>
                <w:sz w:val="24"/>
                <w:szCs w:val="24"/>
              </w:rPr>
            </w:pPr>
            <w:r w:rsidRPr="00AE1FF8">
              <w:rPr>
                <w:rFonts w:ascii="Times New Roman" w:hAnsi="Times New Roman" w:cs="Times New Roman"/>
                <w:sz w:val="24"/>
                <w:szCs w:val="24"/>
              </w:rPr>
              <w:t>55</w:t>
            </w:r>
          </w:p>
        </w:tc>
        <w:tc>
          <w:tcPr>
            <w:tcW w:w="6260" w:type="dxa"/>
            <w:tcBorders>
              <w:top w:val="single" w:sz="4" w:space="0" w:color="auto"/>
              <w:left w:val="single" w:sz="2" w:space="0" w:color="auto"/>
              <w:bottom w:val="single" w:sz="4" w:space="0" w:color="auto"/>
              <w:right w:val="single" w:sz="4" w:space="0" w:color="auto"/>
            </w:tcBorders>
          </w:tcPr>
          <w:p w:rsidR="004E1DAD" w:rsidRPr="00AE1FF8" w:rsidRDefault="004E1DAD" w:rsidP="004E1DAD">
            <w:pPr>
              <w:autoSpaceDE w:val="0"/>
              <w:autoSpaceDN w:val="0"/>
              <w:adjustRightInd w:val="0"/>
              <w:spacing w:after="0" w:line="240" w:lineRule="auto"/>
              <w:jc w:val="both"/>
              <w:rPr>
                <w:rFonts w:ascii="Times New Roman" w:hAnsi="Times New Roman" w:cs="Times New Roman"/>
                <w:sz w:val="24"/>
                <w:szCs w:val="24"/>
              </w:rPr>
            </w:pPr>
            <w:r w:rsidRPr="00AE1FF8">
              <w:rPr>
                <w:rFonts w:ascii="Times New Roman" w:hAnsi="Times New Roman" w:cs="Times New Roman"/>
                <w:sz w:val="24"/>
                <w:szCs w:val="24"/>
              </w:rPr>
              <w:t xml:space="preserve">Дополнительными критериями аккредитации при осуществлении аккредитации в области обеспечения </w:t>
            </w:r>
            <w:r w:rsidRPr="00AE1FF8">
              <w:rPr>
                <w:rFonts w:ascii="Times New Roman" w:hAnsi="Times New Roman" w:cs="Times New Roman"/>
                <w:sz w:val="24"/>
                <w:szCs w:val="24"/>
              </w:rPr>
              <w:lastRenderedPageBreak/>
              <w:t>единства измерений в целях осуществления деятельности в области использования атомной энергии являются:</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а) наличие у работников, непосредственно выполняющих работы (оказывающих услуги) по обеспечению единства измерений, не менее двух лет опыта работы в области использования атомной энергии;</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б) наличие установленных санитарно-защитных зон и зон наблюдения, а также спецодежды и средств индивидуальной защиты для персонала и посетителей;</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в) наличие документированных процедур допуска в помещения лиц, не относящихся к персоналу;</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г) наличие требований по учету (контролю) ядерных материалов и (или) радиоактивных веществ, в том числе по приемке, хранению, внутренним перемещениям, возвращению, утилизации, списанию, транспортированию в соответствии с законодательством Российской Федерации, федеральными нормами и правилами по безопасности в области использования атомной энергии и правилами транспортировки опасных грузов;</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д) наличие специально предназначенных мест (пунктов) для хранения радиоактивных отходов, организованных в соответствии с законодательством Российской Федерации и требованиями федеральных норм и правил в области использования атомной энергии (при образовании радиоактивных отходов);</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t>е) наличие допуска к проведению работ по обеспечению единства измерений в области использования атомной энергии, связанных с использованием сведений, составляющих государственную тайну;</w:t>
            </w:r>
          </w:p>
          <w:p w:rsidR="004E1DAD" w:rsidRPr="00AE1FF8" w:rsidRDefault="004E1DAD" w:rsidP="004E1DAD">
            <w:pPr>
              <w:autoSpaceDE w:val="0"/>
              <w:autoSpaceDN w:val="0"/>
              <w:adjustRightInd w:val="0"/>
              <w:spacing w:before="180" w:after="0" w:line="240" w:lineRule="auto"/>
              <w:ind w:firstLine="540"/>
              <w:jc w:val="both"/>
              <w:rPr>
                <w:rFonts w:ascii="Times New Roman" w:hAnsi="Times New Roman" w:cs="Times New Roman"/>
                <w:sz w:val="24"/>
                <w:szCs w:val="24"/>
              </w:rPr>
            </w:pPr>
            <w:r w:rsidRPr="00AE1FF8">
              <w:rPr>
                <w:rFonts w:ascii="Times New Roman" w:hAnsi="Times New Roman" w:cs="Times New Roman"/>
                <w:sz w:val="24"/>
                <w:szCs w:val="24"/>
              </w:rPr>
              <w:lastRenderedPageBreak/>
              <w:t>ж) выполнение метрологических требований к измерениям, эталонам единиц величин, стандартным образцам, средствам измерений, их составным частям, программному обеспечению, методикам (методам) измерений, применяемым в области использования атомной энергии, устанавливаемых Госкорпорацией "Росатом" по согласованию с Федеральным агентством по техническому регулированию и метрологии.</w:t>
            </w:r>
          </w:p>
        </w:tc>
        <w:tc>
          <w:tcPr>
            <w:tcW w:w="3091" w:type="dxa"/>
            <w:tcBorders>
              <w:top w:val="single" w:sz="4" w:space="0" w:color="auto"/>
              <w:left w:val="single" w:sz="2" w:space="0" w:color="auto"/>
              <w:bottom w:val="single" w:sz="4" w:space="0" w:color="auto"/>
              <w:right w:val="single" w:sz="2" w:space="0" w:color="auto"/>
            </w:tcBorders>
          </w:tcPr>
          <w:p w:rsidR="004E1DAD" w:rsidRPr="00AE1FF8" w:rsidRDefault="004E1DAD" w:rsidP="00201F6C">
            <w:pPr>
              <w:overflowPunct w:val="0"/>
              <w:autoSpaceDE w:val="0"/>
              <w:spacing w:after="0" w:line="240" w:lineRule="auto"/>
              <w:textAlignment w:val="baseline"/>
              <w:rPr>
                <w:rFonts w:ascii="Times New Roman" w:eastAsia="Times New Roman" w:hAnsi="Times New Roman" w:cs="Times New Roman"/>
                <w:i/>
                <w:iCs/>
                <w:sz w:val="24"/>
                <w:szCs w:val="24"/>
                <w:lang w:eastAsia="zh-CN"/>
              </w:rPr>
            </w:pPr>
          </w:p>
        </w:tc>
        <w:tc>
          <w:tcPr>
            <w:tcW w:w="1989" w:type="dxa"/>
            <w:tcBorders>
              <w:top w:val="single" w:sz="2" w:space="0" w:color="auto"/>
              <w:left w:val="single" w:sz="2" w:space="0" w:color="auto"/>
              <w:bottom w:val="single" w:sz="2" w:space="0" w:color="auto"/>
              <w:right w:val="single" w:sz="2" w:space="0" w:color="auto"/>
            </w:tcBorders>
          </w:tcPr>
          <w:p w:rsidR="004E1DAD" w:rsidRPr="00AE1FF8" w:rsidRDefault="004E1DAD" w:rsidP="00201F6C">
            <w:pPr>
              <w:overflowPunct w:val="0"/>
              <w:autoSpaceDE w:val="0"/>
              <w:spacing w:after="0" w:line="240" w:lineRule="auto"/>
              <w:jc w:val="center"/>
              <w:textAlignment w:val="baseline"/>
              <w:rPr>
                <w:rFonts w:ascii="Times New Roman" w:eastAsia="Times New Roman" w:hAnsi="Times New Roman" w:cs="Times New Roman"/>
                <w:bCs/>
                <w:sz w:val="24"/>
                <w:szCs w:val="24"/>
                <w:lang w:eastAsia="zh-CN"/>
              </w:rPr>
            </w:pPr>
          </w:p>
        </w:tc>
        <w:tc>
          <w:tcPr>
            <w:tcW w:w="2127" w:type="dxa"/>
            <w:tcBorders>
              <w:top w:val="single" w:sz="2" w:space="0" w:color="auto"/>
              <w:left w:val="single" w:sz="2" w:space="0" w:color="auto"/>
              <w:bottom w:val="single" w:sz="2" w:space="0" w:color="auto"/>
              <w:right w:val="single" w:sz="2" w:space="0" w:color="auto"/>
            </w:tcBorders>
          </w:tcPr>
          <w:p w:rsidR="004E1DAD" w:rsidRPr="00AE1FF8" w:rsidRDefault="004E1DAD" w:rsidP="00201F6C">
            <w:pPr>
              <w:overflowPunct w:val="0"/>
              <w:autoSpaceDE w:val="0"/>
              <w:spacing w:after="0" w:line="240" w:lineRule="auto"/>
              <w:ind w:left="-108" w:right="-108" w:firstLine="108"/>
              <w:jc w:val="center"/>
              <w:textAlignment w:val="baseline"/>
              <w:rPr>
                <w:rFonts w:ascii="Times New Roman" w:eastAsia="Times New Roman" w:hAnsi="Times New Roman" w:cs="Times New Roman"/>
                <w:bCs/>
                <w:sz w:val="24"/>
                <w:szCs w:val="24"/>
                <w:lang w:eastAsia="zh-CN"/>
              </w:rPr>
            </w:pPr>
          </w:p>
        </w:tc>
      </w:tr>
    </w:tbl>
    <w:p w:rsidR="00CF1522" w:rsidRDefault="00CF1522" w:rsidP="00397A2C"/>
    <w:p w:rsidR="003D4622" w:rsidRDefault="003D4622" w:rsidP="00397A2C"/>
    <w:tbl>
      <w:tblPr>
        <w:tblStyle w:val="11"/>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78"/>
        <w:gridCol w:w="2581"/>
        <w:gridCol w:w="3989"/>
      </w:tblGrid>
      <w:tr w:rsidR="003D4622" w:rsidRPr="003D4622" w:rsidTr="003D4622">
        <w:tc>
          <w:tcPr>
            <w:tcW w:w="3778" w:type="dxa"/>
          </w:tcPr>
          <w:p w:rsidR="003D4622" w:rsidRPr="003D4622" w:rsidRDefault="003D4622" w:rsidP="003D4622">
            <w:pPr>
              <w:autoSpaceDE w:val="0"/>
              <w:autoSpaceDN w:val="0"/>
              <w:adjustRightInd w:val="0"/>
              <w:jc w:val="center"/>
              <w:rPr>
                <w:rFonts w:ascii="Times New Roman" w:hAnsi="Times New Roman" w:cs="Times New Roman"/>
                <w:sz w:val="24"/>
                <w:szCs w:val="28"/>
              </w:rPr>
            </w:pPr>
          </w:p>
          <w:p w:rsidR="002F33C3" w:rsidRDefault="003D4622" w:rsidP="003D4622">
            <w:pPr>
              <w:autoSpaceDE w:val="0"/>
              <w:autoSpaceDN w:val="0"/>
              <w:adjustRightInd w:val="0"/>
              <w:jc w:val="center"/>
              <w:rPr>
                <w:rFonts w:ascii="Times New Roman" w:hAnsi="Times New Roman" w:cs="Times New Roman"/>
                <w:sz w:val="24"/>
                <w:szCs w:val="28"/>
              </w:rPr>
            </w:pPr>
            <w:r w:rsidRPr="003D4622">
              <w:rPr>
                <w:rFonts w:ascii="Times New Roman" w:hAnsi="Times New Roman" w:cs="Times New Roman"/>
                <w:sz w:val="24"/>
                <w:szCs w:val="28"/>
              </w:rPr>
              <w:t xml:space="preserve">Руководитель </w:t>
            </w:r>
          </w:p>
          <w:p w:rsidR="002F33C3" w:rsidRDefault="003D4622" w:rsidP="002F33C3">
            <w:pPr>
              <w:autoSpaceDE w:val="0"/>
              <w:autoSpaceDN w:val="0"/>
              <w:adjustRightInd w:val="0"/>
              <w:jc w:val="center"/>
              <w:rPr>
                <w:rFonts w:ascii="Times New Roman" w:hAnsi="Times New Roman" w:cs="Times New Roman"/>
                <w:sz w:val="24"/>
                <w:szCs w:val="28"/>
              </w:rPr>
            </w:pPr>
            <w:r w:rsidRPr="003D4622">
              <w:rPr>
                <w:rFonts w:ascii="Times New Roman" w:hAnsi="Times New Roman" w:cs="Times New Roman"/>
                <w:sz w:val="24"/>
                <w:szCs w:val="28"/>
              </w:rPr>
              <w:t xml:space="preserve">юридического лица </w:t>
            </w:r>
          </w:p>
          <w:p w:rsidR="003D4622" w:rsidRPr="003D4622" w:rsidRDefault="003D4622" w:rsidP="002F33C3">
            <w:pPr>
              <w:autoSpaceDE w:val="0"/>
              <w:autoSpaceDN w:val="0"/>
              <w:adjustRightInd w:val="0"/>
              <w:jc w:val="center"/>
              <w:rPr>
                <w:rFonts w:ascii="Times New Roman" w:hAnsi="Times New Roman" w:cs="Times New Roman"/>
                <w:sz w:val="24"/>
                <w:szCs w:val="28"/>
              </w:rPr>
            </w:pPr>
            <w:r w:rsidRPr="003D4622">
              <w:rPr>
                <w:rFonts w:ascii="Times New Roman" w:hAnsi="Times New Roman" w:cs="Times New Roman"/>
                <w:sz w:val="24"/>
                <w:szCs w:val="28"/>
              </w:rPr>
              <w:t>или</w:t>
            </w:r>
            <w:r w:rsidR="002F33C3">
              <w:rPr>
                <w:rFonts w:ascii="Times New Roman" w:hAnsi="Times New Roman" w:cs="Times New Roman"/>
                <w:sz w:val="24"/>
                <w:szCs w:val="28"/>
              </w:rPr>
              <w:t xml:space="preserve"> </w:t>
            </w:r>
            <w:r w:rsidRPr="003D4622">
              <w:rPr>
                <w:rFonts w:ascii="Times New Roman" w:hAnsi="Times New Roman" w:cs="Times New Roman"/>
                <w:sz w:val="24"/>
                <w:szCs w:val="28"/>
              </w:rPr>
              <w:t>индивидуальный предприниматель</w:t>
            </w:r>
          </w:p>
        </w:tc>
        <w:tc>
          <w:tcPr>
            <w:tcW w:w="2581" w:type="dxa"/>
            <w:tcBorders>
              <w:bottom w:val="single" w:sz="4" w:space="0" w:color="auto"/>
            </w:tcBorders>
          </w:tcPr>
          <w:p w:rsidR="003D4622" w:rsidRPr="003D4622" w:rsidRDefault="003D4622" w:rsidP="003D4622">
            <w:pPr>
              <w:rPr>
                <w:rFonts w:ascii="Times New Roman" w:hAnsi="Times New Roman" w:cs="Times New Roman"/>
                <w:sz w:val="24"/>
                <w:szCs w:val="28"/>
              </w:rPr>
            </w:pPr>
          </w:p>
          <w:p w:rsidR="003D4622" w:rsidRPr="003D4622" w:rsidRDefault="003D4622" w:rsidP="003D4622">
            <w:pPr>
              <w:rPr>
                <w:rFonts w:ascii="Times New Roman" w:hAnsi="Times New Roman" w:cs="Times New Roman"/>
                <w:sz w:val="24"/>
                <w:szCs w:val="28"/>
              </w:rPr>
            </w:pPr>
          </w:p>
          <w:p w:rsidR="003D4622" w:rsidRPr="003D4622" w:rsidRDefault="003D4622" w:rsidP="003D4622">
            <w:pPr>
              <w:rPr>
                <w:rFonts w:ascii="Times New Roman" w:hAnsi="Times New Roman" w:cs="Times New Roman"/>
                <w:sz w:val="24"/>
                <w:szCs w:val="28"/>
              </w:rPr>
            </w:pPr>
          </w:p>
          <w:p w:rsidR="003D4622" w:rsidRPr="003D4622" w:rsidRDefault="003D4622" w:rsidP="003D4622">
            <w:pPr>
              <w:rPr>
                <w:rFonts w:ascii="Times New Roman" w:hAnsi="Times New Roman" w:cs="Times New Roman"/>
                <w:sz w:val="24"/>
                <w:szCs w:val="28"/>
              </w:rPr>
            </w:pPr>
          </w:p>
        </w:tc>
        <w:tc>
          <w:tcPr>
            <w:tcW w:w="3989" w:type="dxa"/>
          </w:tcPr>
          <w:p w:rsidR="003D4622" w:rsidRPr="003D4622" w:rsidRDefault="003D4622" w:rsidP="003D4622">
            <w:pPr>
              <w:rPr>
                <w:rFonts w:ascii="Times New Roman" w:hAnsi="Times New Roman" w:cs="Times New Roman"/>
                <w:sz w:val="24"/>
                <w:szCs w:val="28"/>
              </w:rPr>
            </w:pPr>
          </w:p>
        </w:tc>
      </w:tr>
      <w:tr w:rsidR="003D4622" w:rsidRPr="003D4622" w:rsidTr="003D4622">
        <w:tc>
          <w:tcPr>
            <w:tcW w:w="3778" w:type="dxa"/>
          </w:tcPr>
          <w:p w:rsidR="003D4622" w:rsidRPr="003D4622" w:rsidRDefault="003D4622" w:rsidP="003D4622">
            <w:pPr>
              <w:autoSpaceDE w:val="0"/>
              <w:autoSpaceDN w:val="0"/>
              <w:adjustRightInd w:val="0"/>
              <w:jc w:val="center"/>
              <w:rPr>
                <w:rFonts w:ascii="Times New Roman" w:hAnsi="Times New Roman" w:cs="Times New Roman"/>
                <w:sz w:val="24"/>
                <w:szCs w:val="28"/>
              </w:rPr>
            </w:pPr>
          </w:p>
        </w:tc>
        <w:tc>
          <w:tcPr>
            <w:tcW w:w="2581" w:type="dxa"/>
            <w:tcBorders>
              <w:top w:val="single" w:sz="4" w:space="0" w:color="auto"/>
            </w:tcBorders>
          </w:tcPr>
          <w:p w:rsidR="003D4622" w:rsidRPr="003D4622" w:rsidRDefault="003D4622" w:rsidP="003D4622">
            <w:pPr>
              <w:jc w:val="center"/>
              <w:rPr>
                <w:rFonts w:ascii="Times New Roman" w:hAnsi="Times New Roman" w:cs="Times New Roman"/>
                <w:sz w:val="24"/>
                <w:szCs w:val="28"/>
              </w:rPr>
            </w:pPr>
            <w:r w:rsidRPr="003D4622">
              <w:rPr>
                <w:rFonts w:ascii="Times New Roman" w:hAnsi="Times New Roman" w:cs="Times New Roman"/>
                <w:sz w:val="24"/>
                <w:szCs w:val="28"/>
                <w:vertAlign w:val="superscript"/>
              </w:rPr>
              <w:t>подпись</w:t>
            </w:r>
          </w:p>
        </w:tc>
        <w:tc>
          <w:tcPr>
            <w:tcW w:w="3989" w:type="dxa"/>
          </w:tcPr>
          <w:p w:rsidR="003D4622" w:rsidRPr="003D4622" w:rsidRDefault="003D4622" w:rsidP="003D4622">
            <w:pPr>
              <w:jc w:val="center"/>
              <w:rPr>
                <w:rFonts w:ascii="Times New Roman" w:hAnsi="Times New Roman" w:cs="Times New Roman"/>
                <w:sz w:val="24"/>
                <w:szCs w:val="28"/>
              </w:rPr>
            </w:pPr>
            <w:r w:rsidRPr="003D4622">
              <w:rPr>
                <w:rFonts w:ascii="Times New Roman" w:hAnsi="Times New Roman" w:cs="Times New Roman"/>
                <w:sz w:val="24"/>
                <w:szCs w:val="28"/>
              </w:rPr>
              <w:t>Ф.И.О (при наличии).</w:t>
            </w:r>
          </w:p>
        </w:tc>
      </w:tr>
      <w:tr w:rsidR="003D4622" w:rsidRPr="003D4622" w:rsidTr="003D4622">
        <w:tc>
          <w:tcPr>
            <w:tcW w:w="3778" w:type="dxa"/>
          </w:tcPr>
          <w:p w:rsidR="003D4622" w:rsidRPr="003D4622" w:rsidRDefault="003D4622" w:rsidP="003D4622">
            <w:pPr>
              <w:autoSpaceDE w:val="0"/>
              <w:autoSpaceDN w:val="0"/>
              <w:adjustRightInd w:val="0"/>
              <w:jc w:val="center"/>
              <w:rPr>
                <w:rFonts w:ascii="Times New Roman" w:hAnsi="Times New Roman" w:cs="Times New Roman"/>
                <w:sz w:val="24"/>
                <w:szCs w:val="28"/>
              </w:rPr>
            </w:pPr>
          </w:p>
        </w:tc>
        <w:tc>
          <w:tcPr>
            <w:tcW w:w="2581" w:type="dxa"/>
          </w:tcPr>
          <w:p w:rsidR="003D4622" w:rsidRPr="003D4622" w:rsidRDefault="003D4622" w:rsidP="003D4622">
            <w:pPr>
              <w:jc w:val="center"/>
              <w:rPr>
                <w:rFonts w:ascii="Times New Roman" w:hAnsi="Times New Roman" w:cs="Times New Roman"/>
                <w:sz w:val="24"/>
                <w:szCs w:val="28"/>
                <w:vertAlign w:val="superscript"/>
              </w:rPr>
            </w:pPr>
          </w:p>
        </w:tc>
        <w:tc>
          <w:tcPr>
            <w:tcW w:w="3989" w:type="dxa"/>
          </w:tcPr>
          <w:p w:rsidR="003D4622" w:rsidRPr="003D4622" w:rsidRDefault="003D4622" w:rsidP="003D4622">
            <w:pPr>
              <w:jc w:val="center"/>
              <w:rPr>
                <w:rFonts w:ascii="Times New Roman" w:hAnsi="Times New Roman" w:cs="Times New Roman"/>
                <w:sz w:val="24"/>
                <w:szCs w:val="28"/>
              </w:rPr>
            </w:pPr>
          </w:p>
        </w:tc>
      </w:tr>
      <w:tr w:rsidR="003D4622" w:rsidRPr="003D4622" w:rsidTr="003D4622">
        <w:tc>
          <w:tcPr>
            <w:tcW w:w="3778" w:type="dxa"/>
          </w:tcPr>
          <w:p w:rsidR="003D4622" w:rsidRPr="003D4622" w:rsidRDefault="003D4622" w:rsidP="003D4622">
            <w:pPr>
              <w:autoSpaceDE w:val="0"/>
              <w:autoSpaceDN w:val="0"/>
              <w:adjustRightInd w:val="0"/>
              <w:jc w:val="center"/>
              <w:rPr>
                <w:rFonts w:ascii="Times New Roman" w:hAnsi="Times New Roman" w:cs="Times New Roman"/>
                <w:sz w:val="24"/>
                <w:szCs w:val="28"/>
                <w:vertAlign w:val="superscript"/>
              </w:rPr>
            </w:pPr>
            <w:r w:rsidRPr="003D4622">
              <w:rPr>
                <w:rFonts w:ascii="Times New Roman" w:hAnsi="Times New Roman" w:cs="Times New Roman"/>
                <w:sz w:val="24"/>
                <w:szCs w:val="28"/>
                <w:vertAlign w:val="superscript"/>
              </w:rPr>
              <w:t>м.п. (в случае, если имеется)</w:t>
            </w:r>
          </w:p>
        </w:tc>
        <w:tc>
          <w:tcPr>
            <w:tcW w:w="2581" w:type="dxa"/>
          </w:tcPr>
          <w:p w:rsidR="003D4622" w:rsidRPr="003D4622" w:rsidRDefault="003D4622" w:rsidP="003D4622">
            <w:pPr>
              <w:jc w:val="center"/>
              <w:rPr>
                <w:rFonts w:ascii="Times New Roman" w:hAnsi="Times New Roman" w:cs="Times New Roman"/>
                <w:sz w:val="24"/>
                <w:szCs w:val="28"/>
                <w:vertAlign w:val="superscript"/>
              </w:rPr>
            </w:pPr>
          </w:p>
        </w:tc>
        <w:tc>
          <w:tcPr>
            <w:tcW w:w="3989" w:type="dxa"/>
          </w:tcPr>
          <w:p w:rsidR="003D4622" w:rsidRPr="003D4622" w:rsidRDefault="003D4622" w:rsidP="003D4622">
            <w:pPr>
              <w:jc w:val="center"/>
              <w:rPr>
                <w:rFonts w:ascii="Times New Roman" w:hAnsi="Times New Roman" w:cs="Times New Roman"/>
                <w:sz w:val="24"/>
                <w:szCs w:val="28"/>
              </w:rPr>
            </w:pPr>
            <w:r w:rsidRPr="003D4622">
              <w:rPr>
                <w:rFonts w:ascii="Times New Roman" w:hAnsi="Times New Roman" w:cs="Times New Roman"/>
                <w:sz w:val="24"/>
                <w:szCs w:val="28"/>
              </w:rPr>
              <w:t>«___» ___________20__г.</w:t>
            </w:r>
          </w:p>
        </w:tc>
      </w:tr>
    </w:tbl>
    <w:p w:rsidR="003D4622" w:rsidRPr="003D4622" w:rsidRDefault="003D4622" w:rsidP="003D4622">
      <w:pPr>
        <w:rPr>
          <w:rFonts w:ascii="Times New Roman" w:hAnsi="Times New Roman" w:cs="Times New Roman"/>
          <w:sz w:val="24"/>
          <w:szCs w:val="28"/>
        </w:rPr>
      </w:pPr>
    </w:p>
    <w:p w:rsidR="003D4622" w:rsidRDefault="003D4622" w:rsidP="00397A2C"/>
    <w:sectPr w:rsidR="003D4622" w:rsidSect="00CA52D3">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8D9" w:rsidRDefault="004138D9" w:rsidP="002F33C3">
      <w:pPr>
        <w:spacing w:after="0" w:line="240" w:lineRule="auto"/>
      </w:pPr>
      <w:r>
        <w:separator/>
      </w:r>
    </w:p>
  </w:endnote>
  <w:endnote w:type="continuationSeparator" w:id="0">
    <w:p w:rsidR="004138D9" w:rsidRDefault="004138D9" w:rsidP="002F3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8D9" w:rsidRDefault="004138D9" w:rsidP="002F33C3">
      <w:pPr>
        <w:spacing w:after="0" w:line="240" w:lineRule="auto"/>
      </w:pPr>
      <w:r>
        <w:separator/>
      </w:r>
    </w:p>
  </w:footnote>
  <w:footnote w:type="continuationSeparator" w:id="0">
    <w:p w:rsidR="004138D9" w:rsidRDefault="004138D9" w:rsidP="002F3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6D9" w:rsidRPr="001B5778" w:rsidRDefault="004138D9">
    <w:pPr>
      <w:pStyle w:val="ab"/>
      <w:jc w:val="center"/>
      <w:rPr>
        <w:rFonts w:ascii="Times New Roman" w:hAnsi="Times New Roman" w:cs="Times New Roman"/>
        <w:sz w:val="24"/>
        <w:szCs w:val="24"/>
      </w:rPr>
    </w:pPr>
  </w:p>
  <w:p w:rsidR="00E746D9" w:rsidRDefault="004138D9">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032"/>
    <w:rsid w:val="00053E86"/>
    <w:rsid w:val="00187326"/>
    <w:rsid w:val="002C1B1B"/>
    <w:rsid w:val="002F33C3"/>
    <w:rsid w:val="00397A2C"/>
    <w:rsid w:val="003D4622"/>
    <w:rsid w:val="004138D9"/>
    <w:rsid w:val="004E1DAD"/>
    <w:rsid w:val="005D6D1D"/>
    <w:rsid w:val="00832032"/>
    <w:rsid w:val="009531F9"/>
    <w:rsid w:val="00967AAB"/>
    <w:rsid w:val="009F52F9"/>
    <w:rsid w:val="009F6E1C"/>
    <w:rsid w:val="00A72549"/>
    <w:rsid w:val="00AC4E77"/>
    <w:rsid w:val="00AE1FF8"/>
    <w:rsid w:val="00AF2CB3"/>
    <w:rsid w:val="00B159F2"/>
    <w:rsid w:val="00B9463B"/>
    <w:rsid w:val="00B96545"/>
    <w:rsid w:val="00C219E3"/>
    <w:rsid w:val="00CA52D3"/>
    <w:rsid w:val="00CF1522"/>
    <w:rsid w:val="00DB664A"/>
    <w:rsid w:val="00DD284B"/>
    <w:rsid w:val="00DD4A82"/>
    <w:rsid w:val="00E10F71"/>
    <w:rsid w:val="00F40179"/>
    <w:rsid w:val="00F40BC4"/>
    <w:rsid w:val="00F77E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356F31-548D-4306-A701-1D76227B5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F77E5C"/>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397A2C"/>
    <w:pPr>
      <w:widowControl w:val="0"/>
      <w:autoSpaceDE w:val="0"/>
      <w:autoSpaceDN w:val="0"/>
      <w:spacing w:after="0" w:line="240" w:lineRule="auto"/>
    </w:pPr>
    <w:rPr>
      <w:rFonts w:ascii="Arial" w:eastAsia="Times New Roman" w:hAnsi="Arial" w:cs="Arial"/>
      <w:sz w:val="20"/>
      <w:szCs w:val="20"/>
      <w:lang w:eastAsia="ru-RU"/>
    </w:rPr>
  </w:style>
  <w:style w:type="character" w:styleId="a3">
    <w:name w:val="annotation reference"/>
    <w:basedOn w:val="a0"/>
    <w:uiPriority w:val="99"/>
    <w:semiHidden/>
    <w:unhideWhenUsed/>
    <w:rsid w:val="00DB664A"/>
    <w:rPr>
      <w:sz w:val="16"/>
      <w:szCs w:val="16"/>
    </w:rPr>
  </w:style>
  <w:style w:type="paragraph" w:styleId="a4">
    <w:name w:val="annotation text"/>
    <w:basedOn w:val="a"/>
    <w:link w:val="a5"/>
    <w:uiPriority w:val="99"/>
    <w:semiHidden/>
    <w:unhideWhenUsed/>
    <w:rsid w:val="00DB664A"/>
    <w:pPr>
      <w:spacing w:line="240" w:lineRule="auto"/>
    </w:pPr>
    <w:rPr>
      <w:sz w:val="20"/>
      <w:szCs w:val="20"/>
    </w:rPr>
  </w:style>
  <w:style w:type="character" w:customStyle="1" w:styleId="a5">
    <w:name w:val="Текст примечания Знак"/>
    <w:basedOn w:val="a0"/>
    <w:link w:val="a4"/>
    <w:uiPriority w:val="99"/>
    <w:semiHidden/>
    <w:rsid w:val="00DB664A"/>
    <w:rPr>
      <w:sz w:val="20"/>
      <w:szCs w:val="20"/>
    </w:rPr>
  </w:style>
  <w:style w:type="paragraph" w:styleId="a6">
    <w:name w:val="annotation subject"/>
    <w:basedOn w:val="a4"/>
    <w:next w:val="a4"/>
    <w:link w:val="a7"/>
    <w:uiPriority w:val="99"/>
    <w:semiHidden/>
    <w:unhideWhenUsed/>
    <w:rsid w:val="00DB664A"/>
    <w:rPr>
      <w:b/>
      <w:bCs/>
    </w:rPr>
  </w:style>
  <w:style w:type="character" w:customStyle="1" w:styleId="a7">
    <w:name w:val="Тема примечания Знак"/>
    <w:basedOn w:val="a5"/>
    <w:link w:val="a6"/>
    <w:uiPriority w:val="99"/>
    <w:semiHidden/>
    <w:rsid w:val="00DB664A"/>
    <w:rPr>
      <w:b/>
      <w:bCs/>
      <w:sz w:val="20"/>
      <w:szCs w:val="20"/>
    </w:rPr>
  </w:style>
  <w:style w:type="paragraph" w:styleId="a8">
    <w:name w:val="Balloon Text"/>
    <w:basedOn w:val="a"/>
    <w:link w:val="a9"/>
    <w:uiPriority w:val="99"/>
    <w:semiHidden/>
    <w:unhideWhenUsed/>
    <w:rsid w:val="00DB664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64A"/>
    <w:rPr>
      <w:rFonts w:ascii="Segoe UI" w:hAnsi="Segoe UI" w:cs="Segoe UI"/>
      <w:sz w:val="18"/>
      <w:szCs w:val="18"/>
    </w:rPr>
  </w:style>
  <w:style w:type="character" w:customStyle="1" w:styleId="10">
    <w:name w:val="Заголовок 1 Знак"/>
    <w:basedOn w:val="a0"/>
    <w:link w:val="1"/>
    <w:uiPriority w:val="99"/>
    <w:rsid w:val="00F77E5C"/>
    <w:rPr>
      <w:rFonts w:ascii="Arial" w:hAnsi="Arial" w:cs="Arial"/>
      <w:b/>
      <w:bCs/>
      <w:color w:val="26282F"/>
      <w:sz w:val="24"/>
      <w:szCs w:val="24"/>
    </w:rPr>
  </w:style>
  <w:style w:type="table" w:styleId="aa">
    <w:name w:val="Table Grid"/>
    <w:basedOn w:val="a1"/>
    <w:uiPriority w:val="39"/>
    <w:rsid w:val="00F77E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F77E5C"/>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b">
    <w:name w:val="header"/>
    <w:basedOn w:val="a"/>
    <w:link w:val="ac"/>
    <w:uiPriority w:val="99"/>
    <w:unhideWhenUsed/>
    <w:rsid w:val="00F77E5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F77E5C"/>
  </w:style>
  <w:style w:type="table" w:customStyle="1" w:styleId="11">
    <w:name w:val="Сетка таблицы1"/>
    <w:basedOn w:val="a1"/>
    <w:next w:val="aa"/>
    <w:uiPriority w:val="39"/>
    <w:rsid w:val="003D4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unhideWhenUsed/>
    <w:rsid w:val="002F33C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F33C3"/>
  </w:style>
  <w:style w:type="character" w:styleId="af">
    <w:name w:val="Hyperlink"/>
    <w:basedOn w:val="a0"/>
    <w:uiPriority w:val="99"/>
    <w:unhideWhenUsed/>
    <w:rsid w:val="00A725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2D2EE679E9AA0483FA4944E9A1DD2121DE397258E06A2EC806CF4211FA3C434F6B33C97896B877EE37A594DC1C0411BB4D68A78I2u1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consultantplus://offline/ref=A0B96314C49177C082447E4256EEC7E4360D084B00C60A240E48D0466A68FE1BDC8AD51B258C6714E74A12149097FA84E6001C62FCD5CC4FOCs7Q"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F2D2EE679E9AA0483FA4944E9A1DD2121DE397258E06A2EC806CF4211FA3C434F6B33C948960D22CA424001E838B4D18ACCA8B7B3E38989CI9uEJ" TargetMode="External"/><Relationship Id="rId5" Type="http://schemas.openxmlformats.org/officeDocument/2006/relationships/footnotes" Target="footnotes.xml"/><Relationship Id="rId10" Type="http://schemas.openxmlformats.org/officeDocument/2006/relationships/hyperlink" Target="consultantplus://offline/ref=F2D2EE679E9AA0483FA4944E9A1DD2121DE397258E06A2EC806CF4211FA3C434F6B33C948960D22DA024001E838B4D18ACCA8B7B3E38989CI9uEJ" TargetMode="External"/><Relationship Id="rId4" Type="http://schemas.openxmlformats.org/officeDocument/2006/relationships/webSettings" Target="webSettings.xml"/><Relationship Id="rId9" Type="http://schemas.openxmlformats.org/officeDocument/2006/relationships/hyperlink" Target="consultantplus://offline/ref=F2D2EE679E9AA0483FA4944E9A1DD2121DE397258E06A2EC806CF4211FA3C434F6B33C93886B877EE37A594DC1C0411BB4D68A78I2u1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09EE4-FEB1-45F7-A3D7-10B82705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4715</Words>
  <Characters>26882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Шкабура Владимир Владимирович</dc:creator>
  <cp:keywords/>
  <dc:description/>
  <cp:lastModifiedBy>Ребров Денис Валерьевич</cp:lastModifiedBy>
  <cp:revision>2</cp:revision>
  <dcterms:created xsi:type="dcterms:W3CDTF">2021-11-29T13:43:00Z</dcterms:created>
  <dcterms:modified xsi:type="dcterms:W3CDTF">2021-11-29T13:43:00Z</dcterms:modified>
</cp:coreProperties>
</file>