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media/image7.png" ContentType="image/pn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20"/>
          <w:tab w:val="left" w:pos="6555" w:leader="none"/>
        </w:tabs>
        <w:jc w:val="center"/>
        <w:rPr>
          <w:bCs/>
          <w:i/>
          <w:i/>
          <w:sz w:val="28"/>
          <w:szCs w:val="28"/>
        </w:rPr>
      </w:pPr>
      <w:r>
        <w:rPr>
          <w:bCs/>
          <w:i/>
          <w:sz w:val="28"/>
          <w:szCs w:val="28"/>
        </w:rPr>
      </w:r>
    </w:p>
    <w:tbl>
      <w:tblPr>
        <w:tblW w:w="9889" w:type="dxa"/>
        <w:jc w:val="left"/>
        <w:tblInd w:w="-10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78"/>
        <w:gridCol w:w="4110"/>
      </w:tblGrid>
      <w:tr>
        <w:trPr/>
        <w:tc>
          <w:tcPr>
            <w:tcW w:w="5778" w:type="dxa"/>
            <w:tcBorders/>
          </w:tcPr>
          <w:p>
            <w:pPr>
              <w:pStyle w:val="Normal"/>
              <w:snapToGrid w:val="false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4110" w:type="dxa"/>
            <w:tcBorders/>
          </w:tcPr>
          <w:p>
            <w:pPr>
              <w:pStyle w:val="Normal"/>
              <w:widowControl/>
              <w:suppressAutoHyphens w:val="true"/>
              <w:bidi w:val="0"/>
              <w:snapToGrid w:val="false"/>
              <w:spacing w:lineRule="auto" w:line="360"/>
              <w:ind w:left="340" w:right="0" w:hanging="0"/>
              <w:jc w:val="left"/>
              <w:rPr>
                <w:b/>
                <w:b/>
                <w:bCs/>
                <w:sz w:val="24"/>
                <w:szCs w:val="24"/>
                <w:lang w:val="ru-RU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>УТВЕРЖДАЮ:</w:t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360"/>
              <w:ind w:left="340" w:right="0" w:hanging="0"/>
              <w:jc w:val="left"/>
              <w:rPr/>
            </w:pPr>
            <w:r>
              <w:rPr>
                <w:sz w:val="24"/>
                <w:szCs w:val="24"/>
                <w:lang w:val="ru-RU"/>
              </w:rPr>
              <w:t xml:space="preserve">Директор </w:t>
            </w:r>
            <w:r>
              <w:rPr>
                <w:rFonts w:eastAsia="Times New Roman" w:cs="Tahoma"/>
                <w:color w:val="auto"/>
                <w:kern w:val="2"/>
                <w:sz w:val="24"/>
                <w:szCs w:val="24"/>
                <w:lang w:val="ru-RU"/>
              </w:rPr>
              <w:t>ООО __________</w:t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360"/>
              <w:ind w:left="340" w:right="0" w:hanging="0"/>
              <w:jc w:val="lef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_____________  ___________</w:t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360"/>
              <w:ind w:left="340" w:right="0" w:hanging="0"/>
              <w:jc w:val="left"/>
              <w:rPr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«____»</w:t>
            </w:r>
            <w:r>
              <w:rPr>
                <w:sz w:val="24"/>
                <w:szCs w:val="24"/>
                <w:u w:val="single"/>
                <w:lang w:val="ru-RU"/>
              </w:rPr>
              <w:t xml:space="preserve"> ____________</w:t>
            </w:r>
            <w:r>
              <w:rPr>
                <w:sz w:val="24"/>
                <w:szCs w:val="24"/>
                <w:lang w:val="ru-RU"/>
              </w:rPr>
              <w:t xml:space="preserve"> 2021 г.</w:t>
            </w:r>
          </w:p>
        </w:tc>
      </w:tr>
      <w:tr>
        <w:trPr/>
        <w:tc>
          <w:tcPr>
            <w:tcW w:w="5778" w:type="dxa"/>
            <w:tcBorders/>
          </w:tcPr>
          <w:p>
            <w:pPr>
              <w:pStyle w:val="Normal"/>
              <w:snapToGrid w:val="false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4110" w:type="dxa"/>
            <w:tcBorders/>
          </w:tcPr>
          <w:p>
            <w:pPr>
              <w:pStyle w:val="Normal"/>
              <w:widowControl/>
              <w:suppressAutoHyphens w:val="true"/>
              <w:bidi w:val="0"/>
              <w:snapToGrid w:val="false"/>
              <w:spacing w:lineRule="auto" w:line="360"/>
              <w:ind w:left="340" w:right="0" w:hanging="0"/>
              <w:jc w:val="left"/>
              <w:rPr>
                <w:b w:val="false"/>
                <w:b w:val="false"/>
                <w:bCs w:val="false"/>
                <w:sz w:val="24"/>
                <w:szCs w:val="24"/>
                <w:lang w:val="ru-RU"/>
              </w:rPr>
            </w:pPr>
            <w:r>
              <w:rPr>
                <w:b w:val="false"/>
                <w:bCs w:val="false"/>
                <w:sz w:val="24"/>
                <w:szCs w:val="24"/>
                <w:lang w:val="ru-RU"/>
              </w:rPr>
            </w:r>
          </w:p>
          <w:p>
            <w:pPr>
              <w:pStyle w:val="Normal"/>
              <w:widowControl/>
              <w:suppressAutoHyphens w:val="true"/>
              <w:bidi w:val="0"/>
              <w:snapToGrid w:val="false"/>
              <w:spacing w:lineRule="auto" w:line="360"/>
              <w:ind w:left="340" w:right="0" w:hanging="0"/>
              <w:jc w:val="left"/>
              <w:rPr>
                <w:b w:val="false"/>
                <w:b w:val="false"/>
                <w:bCs w:val="false"/>
                <w:sz w:val="24"/>
                <w:szCs w:val="24"/>
                <w:lang w:val="ru-RU"/>
              </w:rPr>
            </w:pPr>
            <w:r>
              <w:rPr>
                <w:b w:val="false"/>
                <w:bCs w:val="false"/>
                <w:sz w:val="24"/>
                <w:szCs w:val="24"/>
                <w:lang w:val="ru-RU"/>
              </w:rPr>
            </w:r>
          </w:p>
          <w:p>
            <w:pPr>
              <w:pStyle w:val="Normal"/>
              <w:widowControl/>
              <w:suppressAutoHyphens w:val="true"/>
              <w:bidi w:val="0"/>
              <w:snapToGrid w:val="false"/>
              <w:spacing w:lineRule="auto" w:line="360"/>
              <w:ind w:left="340" w:right="0" w:hanging="0"/>
              <w:jc w:val="left"/>
              <w:rPr>
                <w:rFonts w:ascii="Times New Roman" w:hAnsi="Times New Roman" w:eastAsia="Times New Roman" w:cs="Tahoma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ru-RU"/>
              </w:rPr>
            </w:pPr>
            <w:r>
              <w:rPr>
                <w:rFonts w:eastAsia="Times New Roman" w:cs="Tahoma"/>
                <w:b w:val="false"/>
                <w:bCs w:val="false"/>
                <w:color w:val="auto"/>
                <w:kern w:val="2"/>
                <w:sz w:val="24"/>
                <w:szCs w:val="24"/>
                <w:lang w:val="ru-RU"/>
              </w:rPr>
              <w:t>Заведующий ИЛ</w:t>
            </w:r>
          </w:p>
          <w:p>
            <w:pPr>
              <w:pStyle w:val="Normal"/>
              <w:widowControl/>
              <w:suppressAutoHyphens w:val="true"/>
              <w:bidi w:val="0"/>
              <w:snapToGrid w:val="false"/>
              <w:spacing w:lineRule="auto" w:line="360"/>
              <w:ind w:left="340" w:right="0" w:hanging="0"/>
              <w:jc w:val="left"/>
              <w:rPr>
                <w:b w:val="false"/>
                <w:b w:val="false"/>
                <w:bCs w:val="false"/>
                <w:sz w:val="24"/>
                <w:szCs w:val="24"/>
                <w:lang w:val="ru-RU"/>
              </w:rPr>
            </w:pPr>
            <w:r>
              <w:rPr>
                <w:b w:val="false"/>
                <w:bCs w:val="false"/>
                <w:sz w:val="24"/>
                <w:szCs w:val="24"/>
                <w:lang w:val="ru-RU"/>
              </w:rPr>
              <w:t>_____________ ______________</w:t>
            </w:r>
          </w:p>
          <w:p>
            <w:pPr>
              <w:pStyle w:val="Normal"/>
              <w:widowControl/>
              <w:suppressAutoHyphens w:val="true"/>
              <w:bidi w:val="0"/>
              <w:snapToGrid w:val="false"/>
              <w:spacing w:lineRule="auto" w:line="360"/>
              <w:ind w:left="340" w:right="0" w:hanging="0"/>
              <w:jc w:val="left"/>
              <w:rPr>
                <w:b w:val="false"/>
                <w:b w:val="false"/>
                <w:bCs w:val="false"/>
                <w:sz w:val="24"/>
                <w:szCs w:val="24"/>
                <w:lang w:val="ru-RU"/>
              </w:rPr>
            </w:pPr>
            <w:r>
              <w:rPr>
                <w:b w:val="false"/>
                <w:bCs w:val="false"/>
                <w:sz w:val="24"/>
                <w:szCs w:val="24"/>
                <w:lang w:val="ru-RU"/>
              </w:rPr>
              <w:t>«____»</w:t>
            </w:r>
            <w:r>
              <w:rPr>
                <w:b w:val="false"/>
                <w:bCs w:val="false"/>
                <w:sz w:val="24"/>
                <w:szCs w:val="24"/>
                <w:u w:val="single"/>
                <w:lang w:val="ru-RU"/>
              </w:rPr>
              <w:t xml:space="preserve"> ____________</w:t>
            </w:r>
            <w:r>
              <w:rPr>
                <w:b w:val="false"/>
                <w:bCs w:val="false"/>
                <w:sz w:val="24"/>
                <w:szCs w:val="24"/>
                <w:lang w:val="ru-RU"/>
              </w:rPr>
              <w:t xml:space="preserve"> 2021 г.</w:t>
            </w:r>
          </w:p>
        </w:tc>
      </w:tr>
    </w:tbl>
    <w:p>
      <w:pPr>
        <w:pStyle w:val="Normal"/>
        <w:ind w:left="360" w:right="0" w:hanging="0"/>
        <w:rPr>
          <w:bCs/>
          <w:i/>
          <w:i/>
          <w:sz w:val="28"/>
          <w:szCs w:val="28"/>
        </w:rPr>
      </w:pPr>
      <w:r>
        <w:rPr>
          <w:bCs/>
          <w:i/>
          <w:sz w:val="28"/>
          <w:szCs w:val="28"/>
        </w:rPr>
      </w:r>
    </w:p>
    <w:p>
      <w:pPr>
        <w:pStyle w:val="Normal"/>
        <w:ind w:left="360" w:right="0" w:hanging="0"/>
        <w:rPr>
          <w:bCs/>
          <w:i/>
          <w:i/>
          <w:sz w:val="28"/>
          <w:szCs w:val="28"/>
        </w:rPr>
      </w:pPr>
      <w:r>
        <w:rPr>
          <w:bCs/>
          <w:i/>
          <w:sz w:val="28"/>
          <w:szCs w:val="28"/>
        </w:rPr>
      </w:r>
    </w:p>
    <w:p>
      <w:pPr>
        <w:pStyle w:val="Normal"/>
        <w:ind w:left="360" w:right="0" w:hanging="0"/>
        <w:rPr>
          <w:i/>
          <w:i/>
        </w:rPr>
      </w:pPr>
      <w:r>
        <w:rPr>
          <w:i/>
        </w:rPr>
      </w:r>
    </w:p>
    <w:p>
      <w:pPr>
        <w:pStyle w:val="Normal"/>
        <w:ind w:left="360" w:right="0" w:hanging="0"/>
        <w:rPr>
          <w:i/>
          <w:i/>
        </w:rPr>
      </w:pPr>
      <w:r>
        <w:rPr>
          <w:i/>
        </w:rPr>
      </w:r>
    </w:p>
    <w:p>
      <w:pPr>
        <w:pStyle w:val="Normal"/>
        <w:ind w:left="360" w:right="0" w:hanging="0"/>
        <w:rPr>
          <w:i/>
          <w:i/>
        </w:rPr>
      </w:pPr>
      <w:r>
        <w:rPr>
          <w:i/>
        </w:rPr>
      </w:r>
    </w:p>
    <w:p>
      <w:pPr>
        <w:pStyle w:val="Normal"/>
        <w:ind w:left="360" w:right="0" w:hanging="0"/>
        <w:rPr>
          <w:rFonts w:ascii="Calibri" w:hAnsi="Calibri" w:cs="Calibri"/>
          <w:b/>
          <w:b/>
          <w:i/>
          <w:i/>
          <w:sz w:val="22"/>
          <w:szCs w:val="22"/>
        </w:rPr>
      </w:pPr>
      <w:r>
        <w:rPr>
          <w:rFonts w:cs="Calibri" w:ascii="Calibri" w:hAnsi="Calibri"/>
          <w:b/>
          <w:i/>
          <w:sz w:val="22"/>
          <w:szCs w:val="22"/>
        </w:rPr>
      </w:r>
    </w:p>
    <w:p>
      <w:pPr>
        <w:pStyle w:val="Normal"/>
        <w:ind w:left="360" w:right="0" w:firstLine="720"/>
        <w:jc w:val="center"/>
        <w:rPr/>
      </w:pPr>
      <w:r>
        <w:rPr>
          <w:rFonts w:eastAsia="Times New Roman" w:cs="Times New Roman"/>
          <w:b/>
          <w:bCs/>
          <w:color w:val="auto"/>
          <w:sz w:val="28"/>
          <w:szCs w:val="28"/>
          <w:lang w:val="ru-RU" w:eastAsia="zh-CN" w:bidi="ar-SA"/>
        </w:rPr>
        <w:t>ДОКУМЕНТИРОВАННАЯ</w:t>
      </w:r>
      <w:r>
        <w:rPr>
          <w:b/>
          <w:bCs/>
          <w:sz w:val="28"/>
          <w:szCs w:val="28"/>
        </w:rPr>
        <w:t xml:space="preserve"> ПРОЦЕДУРА</w:t>
      </w:r>
    </w:p>
    <w:p>
      <w:pPr>
        <w:pStyle w:val="Normal"/>
        <w:tabs>
          <w:tab w:val="clear" w:pos="720"/>
          <w:tab w:val="left" w:pos="3645" w:leader="none"/>
        </w:tabs>
        <w:ind w:left="360" w:right="0" w:hanging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ind w:left="360" w:right="0" w:hanging="0"/>
        <w:jc w:val="center"/>
        <w:rPr>
          <w:rFonts w:ascii="Times New Roman" w:hAnsi="Times New Roman" w:eastAsia="Times New Roman" w:cs="Times New Roman"/>
          <w:b/>
          <w:b/>
          <w:color w:val="auto"/>
          <w:sz w:val="28"/>
          <w:szCs w:val="28"/>
          <w:lang w:val="ru-RU" w:eastAsia="zh-CN" w:bidi="ar-SA"/>
        </w:rPr>
      </w:pPr>
      <w:r>
        <w:rPr>
          <w:rFonts w:eastAsia="Times New Roman" w:cs="Times New Roman"/>
          <w:b/>
          <w:color w:val="auto"/>
          <w:sz w:val="28"/>
          <w:szCs w:val="28"/>
          <w:lang w:val="ru-RU" w:eastAsia="zh-CN" w:bidi="ar-SA"/>
        </w:rPr>
        <w:t>Внедрение, Верификация, Валидация</w:t>
      </w:r>
    </w:p>
    <w:p>
      <w:pPr>
        <w:pStyle w:val="Normal"/>
        <w:ind w:left="360" w:right="0" w:hanging="0"/>
        <w:jc w:val="center"/>
        <w:rPr/>
      </w:pPr>
      <w:r>
        <w:rPr>
          <w:rFonts w:eastAsia="Times New Roman" w:cs="Times New Roman"/>
          <w:b/>
          <w:color w:val="auto"/>
          <w:sz w:val="28"/>
          <w:szCs w:val="28"/>
          <w:lang w:val="ru-RU" w:eastAsia="zh-CN" w:bidi="ar-SA"/>
        </w:rPr>
        <w:t>ДП</w:t>
      </w:r>
      <w:r>
        <w:rPr>
          <w:b/>
          <w:sz w:val="28"/>
          <w:szCs w:val="28"/>
        </w:rPr>
        <w:t xml:space="preserve"> 02-0</w:t>
      </w:r>
      <w:r>
        <w:rPr>
          <w:b/>
          <w:sz w:val="28"/>
          <w:szCs w:val="28"/>
          <w:lang w:val="en-US"/>
        </w:rPr>
        <w:t>9</w:t>
      </w:r>
      <w:r>
        <w:rPr>
          <w:b/>
          <w:sz w:val="28"/>
          <w:szCs w:val="28"/>
        </w:rPr>
        <w:t>-01-20</w:t>
      </w:r>
      <w:r>
        <w:rPr>
          <w:rFonts w:eastAsia="Times New Roman" w:cs="Times New Roman"/>
          <w:b/>
          <w:color w:val="auto"/>
          <w:sz w:val="28"/>
          <w:szCs w:val="28"/>
          <w:lang w:val="ru-RU" w:eastAsia="zh-CN" w:bidi="ar-SA"/>
        </w:rPr>
        <w:t>21</w:t>
      </w:r>
    </w:p>
    <w:p>
      <w:pPr>
        <w:pStyle w:val="Normal"/>
        <w:tabs>
          <w:tab w:val="clear" w:pos="720"/>
          <w:tab w:val="left" w:pos="3645" w:leader="none"/>
        </w:tabs>
        <w:spacing w:lineRule="auto" w:line="360"/>
        <w:ind w:left="360" w:right="0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360" w:right="0" w:hanging="0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ind w:left="360" w:right="0" w:hanging="0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ind w:left="360" w:right="0" w:hanging="0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ind w:left="360" w:right="0" w:hanging="0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ind w:left="360" w:right="0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360" w:right="0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360" w:right="0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360" w:right="0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360" w:right="0" w:hanging="0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tbl>
      <w:tblPr>
        <w:tblW w:w="9418" w:type="dxa"/>
        <w:jc w:val="left"/>
        <w:tblInd w:w="335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25"/>
        <w:gridCol w:w="3127"/>
        <w:gridCol w:w="3166"/>
      </w:tblGrid>
      <w:tr>
        <w:trPr>
          <w:trHeight w:val="285" w:hRule="atLeast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ind w:left="360" w:right="0" w:hanging="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ind w:left="360" w:right="0" w:hanging="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ФИО</w:t>
            </w:r>
          </w:p>
        </w:tc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360" w:right="0" w:hanging="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Подпись</w:t>
            </w:r>
          </w:p>
        </w:tc>
      </w:tr>
      <w:tr>
        <w:trPr>
          <w:trHeight w:val="271" w:hRule="atLeast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Разработал: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 w:cs="Times New Roman"/>
                <w:b/>
                <w:b/>
                <w:color w:val="auto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/>
                <w:color w:val="auto"/>
                <w:sz w:val="24"/>
                <w:szCs w:val="24"/>
                <w:lang w:val="ru-RU" w:eastAsia="zh-CN" w:bidi="ar-SA"/>
              </w:rPr>
            </w:r>
          </w:p>
        </w:tc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ind w:left="360" w:right="0" w:hanging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</w:tbl>
    <w:p>
      <w:pPr>
        <w:pStyle w:val="Normal"/>
        <w:ind w:left="360" w:right="0" w:hanging="0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9371" w:type="dxa"/>
        <w:jc w:val="left"/>
        <w:tblInd w:w="375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39"/>
        <w:gridCol w:w="4531"/>
      </w:tblGrid>
      <w:tr>
        <w:trPr>
          <w:trHeight w:val="288" w:hRule="atLeast"/>
        </w:trPr>
        <w:tc>
          <w:tcPr>
            <w:tcW w:w="4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300" w:leader="none"/>
              </w:tabs>
              <w:ind w:left="0" w:right="0" w:firstLine="32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введения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300" w:leader="none"/>
              </w:tabs>
              <w:snapToGrid w:val="false"/>
              <w:ind w:left="360" w:right="0" w:hanging="0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>
          <w:trHeight w:val="304" w:hRule="atLeast"/>
        </w:trPr>
        <w:tc>
          <w:tcPr>
            <w:tcW w:w="4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300" w:leader="none"/>
              </w:tabs>
              <w:ind w:left="0" w:right="0" w:firstLine="32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Дата пересмотра </w:t>
            </w:r>
            <w:r>
              <w:rPr>
                <w:b/>
                <w:sz w:val="24"/>
                <w:szCs w:val="24"/>
                <w:lang w:val="ru-RU"/>
              </w:rPr>
              <w:t>и отмены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300" w:leader="none"/>
              </w:tabs>
              <w:snapToGrid w:val="false"/>
              <w:ind w:left="360" w:right="0" w:hanging="360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</w:tbl>
    <w:p>
      <w:pPr>
        <w:pStyle w:val="Normal"/>
        <w:tabs>
          <w:tab w:val="clear" w:pos="720"/>
          <w:tab w:val="left" w:pos="6555" w:leader="none"/>
        </w:tabs>
        <w:ind w:left="360" w:right="0" w:hang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Fonts w:cs="Calibri" w:ascii="Calibri" w:hAnsi="Calibri"/>
          <w:color w:val="000000"/>
          <w:sz w:val="22"/>
          <w:szCs w:val="22"/>
        </w:rPr>
      </w:r>
      <w:r>
        <w:br w:type="page"/>
      </w:r>
    </w:p>
    <w:p>
      <w:pPr>
        <w:pStyle w:val="Normal"/>
        <w:ind w:left="360" w:right="0" w:hanging="0"/>
        <w:rPr>
          <w:rFonts w:ascii="Calibri" w:hAnsi="Calibri" w:cs="Calibri"/>
          <w:b/>
          <w:b/>
          <w:color w:val="000000"/>
          <w:sz w:val="22"/>
          <w:szCs w:val="22"/>
        </w:rPr>
      </w:pPr>
      <w:r>
        <w:rPr>
          <w:rFonts w:cs="Calibri" w:ascii="Calibri" w:hAnsi="Calibri"/>
          <w:b/>
          <w:color w:val="000000"/>
          <w:sz w:val="22"/>
          <w:szCs w:val="22"/>
        </w:rPr>
      </w:r>
    </w:p>
    <w:p>
      <w:pPr>
        <w:pStyle w:val="Normal"/>
        <w:ind w:left="360" w:right="0" w:hanging="0"/>
        <w:jc w:val="center"/>
        <w:rPr>
          <w:b/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Содержание</w:t>
      </w:r>
    </w:p>
    <w:p>
      <w:pPr>
        <w:pStyle w:val="Normal"/>
        <w:spacing w:lineRule="auto" w:line="276"/>
        <w:ind w:left="360" w:right="0" w:hanging="0"/>
        <w:jc w:val="center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13"/>
            <w:rPr/>
          </w:pPr>
          <w:r>
            <w:fldChar w:fldCharType="begin"/>
          </w:r>
          <w:r>
            <w:rPr/>
            <w:instrText> TOC \f \o "1-1" </w:instrText>
          </w:r>
          <w:r>
            <w:rPr/>
            <w:fldChar w:fldCharType="separate"/>
          </w:r>
          <w:r>
            <w:rPr/>
            <w:t>1. Общие положения.</w:t>
            <w:tab/>
          </w:r>
          <w:hyperlink w:anchor="__RefHeading___Toc1871_2131331795">
            <w:r>
              <w:rPr/>
              <w:t>3</w:t>
            </w:r>
          </w:hyperlink>
        </w:p>
        <w:p>
          <w:pPr>
            <w:pStyle w:val="13"/>
            <w:rPr/>
          </w:pPr>
          <w:r>
            <w:rPr/>
            <w:t>2. Применение и ответственность</w:t>
            <w:tab/>
          </w:r>
          <w:hyperlink w:anchor="__RefHeading___Toc1873_2131331795">
            <w:r>
              <w:rPr/>
              <w:t>3</w:t>
            </w:r>
          </w:hyperlink>
        </w:p>
        <w:p>
          <w:pPr>
            <w:pStyle w:val="13"/>
            <w:rPr/>
          </w:pPr>
          <w:r>
            <w:rPr/>
            <w:t>3. Внедрение</w:t>
            <w:tab/>
          </w:r>
          <w:hyperlink w:anchor="__RefHeading___Toc1181_1666948493">
            <w:r>
              <w:rPr/>
              <w:t>3</w:t>
            </w:r>
          </w:hyperlink>
        </w:p>
        <w:p>
          <w:pPr>
            <w:pStyle w:val="13"/>
            <w:rPr/>
          </w:pPr>
          <w:r>
            <w:rPr/>
            <w:t>4. Оценка пригодности МИ (валидация и верификация).</w:t>
            <w:tab/>
          </w:r>
          <w:hyperlink w:anchor="__RefHeading___Toc50057_1390715349">
            <w:r>
              <w:rPr/>
              <w:t>5</w:t>
            </w:r>
          </w:hyperlink>
        </w:p>
        <w:p>
          <w:pPr>
            <w:pStyle w:val="13"/>
            <w:rPr/>
          </w:pPr>
          <w:r>
            <w:rPr/>
            <w:t>5. Участие в МСИ</w:t>
            <w:tab/>
          </w:r>
          <w:hyperlink w:anchor="__RefHeading___Toc40468_1511068325">
            <w:r>
              <w:rPr/>
              <w:t>9</w:t>
            </w:r>
          </w:hyperlink>
        </w:p>
        <w:p>
          <w:pPr>
            <w:pStyle w:val="13"/>
            <w:rPr/>
          </w:pPr>
          <w:r>
            <w:rPr/>
            <w:t>6. Внутренний контроль качества испытаний.</w:t>
            <w:tab/>
          </w:r>
          <w:hyperlink w:anchor="__RefHeading___Toc50059_1390715349">
            <w:r>
              <w:rPr/>
              <w:t>9</w:t>
            </w:r>
          </w:hyperlink>
        </w:p>
        <w:p>
          <w:pPr>
            <w:pStyle w:val="13"/>
            <w:rPr/>
          </w:pPr>
          <w:r>
            <w:rPr/>
            <w:t>7. Учет результатов внутреннего контроля и МСИ</w:t>
            <w:tab/>
          </w:r>
          <w:hyperlink w:anchor="__RefHeading___Toc50061_1390715349">
            <w:r>
              <w:rPr/>
              <w:t>10</w:t>
            </w:r>
          </w:hyperlink>
        </w:p>
        <w:p>
          <w:pPr>
            <w:pStyle w:val="13"/>
            <w:rPr/>
          </w:pPr>
          <w:r>
            <w:rPr/>
            <w:t>8. Заполнение карт отчета внутреннего контроля и карт Шухарта</w:t>
            <w:tab/>
          </w:r>
          <w:hyperlink w:anchor="__RefHeading___Toc14672_1178205293">
            <w:r>
              <w:rPr/>
              <w:t>11</w:t>
            </w:r>
          </w:hyperlink>
        </w:p>
        <w:p>
          <w:pPr>
            <w:pStyle w:val="13"/>
            <w:rPr/>
          </w:pPr>
          <w:r>
            <w:rPr/>
            <w:t>9. Периодическая верификация</w:t>
            <w:tab/>
          </w:r>
          <w:hyperlink w:anchor="__RefHeading___Toc229035_1611272957">
            <w:r>
              <w:rPr/>
              <w:t>11</w:t>
            </w:r>
          </w:hyperlink>
        </w:p>
        <w:p>
          <w:pPr>
            <w:pStyle w:val="13"/>
            <w:rPr/>
          </w:pPr>
          <w:r>
            <w:rPr/>
            <w:t>10. Валидация расчетов в программах электронных таблиц и других.</w:t>
            <w:tab/>
          </w:r>
          <w:hyperlink w:anchor="__RefHeading___Toc229035_16112729571">
            <w:r>
              <w:rPr/>
              <w:t>11</w:t>
            </w:r>
          </w:hyperlink>
          <w:r>
            <w:rPr/>
            <w:fldChar w:fldCharType="end"/>
          </w:r>
        </w:p>
      </w:sdtContent>
    </w:sdt>
    <w:p>
      <w:pPr>
        <w:pStyle w:val="Normal"/>
        <w:spacing w:lineRule="auto" w:line="276"/>
        <w:ind w:left="360" w:right="0" w:hanging="0"/>
        <w:jc w:val="center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br w:type="page"/>
      </w:r>
    </w:p>
    <w:p>
      <w:pPr>
        <w:pStyle w:val="Style39"/>
        <w:numPr>
          <w:ilvl w:val="0"/>
          <w:numId w:val="2"/>
        </w:numPr>
        <w:ind w:left="0" w:right="0" w:hanging="0"/>
        <w:jc w:val="center"/>
        <w:rPr>
          <w:color w:val="000000"/>
        </w:rPr>
      </w:pPr>
      <w:bookmarkStart w:id="0" w:name="__RefHeading___Toc1871_2131331795"/>
      <w:bookmarkEnd w:id="0"/>
      <w:r>
        <w:rPr>
          <w:b/>
          <w:bCs/>
          <w:color w:val="000000"/>
          <w:spacing w:val="-10"/>
          <w:sz w:val="24"/>
          <w:szCs w:val="24"/>
        </w:rPr>
        <w:t>Общие положения</w:t>
      </w:r>
      <w:r>
        <w:rPr>
          <w:b/>
          <w:bCs/>
          <w:color w:val="000000"/>
          <w:sz w:val="24"/>
          <w:szCs w:val="24"/>
        </w:rPr>
        <w:t>.</w:t>
      </w:r>
    </w:p>
    <w:p>
      <w:pPr>
        <w:pStyle w:val="Style40"/>
        <w:numPr>
          <w:ilvl w:val="1"/>
          <w:numId w:val="2"/>
        </w:numPr>
        <w:rPr/>
      </w:pPr>
      <w:r>
        <w:rPr>
          <w:spacing w:val="6"/>
          <w:sz w:val="24"/>
          <w:szCs w:val="24"/>
          <w:lang w:val="ru-RU"/>
        </w:rPr>
        <w:t xml:space="preserve">Определения, сокращения и ссылки приводятся в соответствии с Руководством по качеству (далее - РК) </w:t>
      </w:r>
      <w:r>
        <w:rPr>
          <w:rFonts w:eastAsia="Times New Roman" w:cs="Times New Roman"/>
          <w:color w:val="auto"/>
          <w:spacing w:val="6"/>
          <w:sz w:val="24"/>
          <w:szCs w:val="24"/>
          <w:lang w:val="ru-RU" w:eastAsia="zh-CN" w:bidi="ar-SA"/>
        </w:rPr>
        <w:t xml:space="preserve">Испытательной лаборатории ООО __________ </w:t>
      </w:r>
      <w:r>
        <w:rPr>
          <w:spacing w:val="6"/>
          <w:sz w:val="24"/>
          <w:szCs w:val="24"/>
          <w:lang w:val="ru-RU"/>
        </w:rPr>
        <w:t xml:space="preserve">(далее - </w:t>
      </w:r>
      <w:r>
        <w:rPr>
          <w:rFonts w:eastAsia="Times New Roman" w:cs="Times New Roman"/>
          <w:color w:val="auto"/>
          <w:spacing w:val="6"/>
          <w:sz w:val="24"/>
          <w:szCs w:val="24"/>
          <w:lang w:val="ru-RU" w:eastAsia="zh-CN" w:bidi="ar-SA"/>
        </w:rPr>
        <w:t>ИЛ</w:t>
      </w:r>
      <w:r>
        <w:rPr>
          <w:spacing w:val="6"/>
          <w:sz w:val="24"/>
          <w:szCs w:val="24"/>
          <w:lang w:val="ru-RU"/>
        </w:rPr>
        <w:t>)</w:t>
      </w:r>
      <w:r>
        <w:rPr>
          <w:spacing w:val="-2"/>
          <w:sz w:val="24"/>
          <w:szCs w:val="24"/>
          <w:lang w:val="ru-RU"/>
        </w:rPr>
        <w:t>.</w:t>
      </w:r>
    </w:p>
    <w:p>
      <w:pPr>
        <w:pStyle w:val="Style40"/>
        <w:numPr>
          <w:ilvl w:val="1"/>
          <w:numId w:val="2"/>
        </w:numPr>
        <w:rPr/>
      </w:pPr>
      <w:r>
        <w:rPr>
          <w:spacing w:val="1"/>
          <w:sz w:val="24"/>
          <w:szCs w:val="24"/>
        </w:rPr>
        <w:t>Н</w:t>
      </w:r>
      <w:r>
        <w:rPr>
          <w:sz w:val="24"/>
          <w:szCs w:val="24"/>
        </w:rPr>
        <w:t>ас</w:t>
      </w:r>
      <w:r>
        <w:rPr>
          <w:spacing w:val="-1"/>
          <w:sz w:val="24"/>
          <w:szCs w:val="24"/>
        </w:rPr>
        <w:t>т</w:t>
      </w:r>
      <w:r>
        <w:rPr>
          <w:sz w:val="24"/>
          <w:szCs w:val="24"/>
        </w:rPr>
        <w:t>оя</w:t>
      </w:r>
      <w:r>
        <w:rPr>
          <w:spacing w:val="-1"/>
          <w:sz w:val="24"/>
          <w:szCs w:val="24"/>
        </w:rPr>
        <w:t>щи</w:t>
      </w:r>
      <w:r>
        <w:rPr>
          <w:sz w:val="24"/>
          <w:szCs w:val="24"/>
        </w:rPr>
        <w:t>й</w:t>
      </w:r>
      <w:r>
        <w:rPr>
          <w:spacing w:val="17"/>
          <w:sz w:val="24"/>
          <w:szCs w:val="24"/>
        </w:rPr>
        <w:t xml:space="preserve"> ДП </w:t>
      </w:r>
      <w:r>
        <w:rPr>
          <w:sz w:val="24"/>
          <w:szCs w:val="24"/>
        </w:rPr>
        <w:t>ра</w:t>
      </w:r>
      <w:r>
        <w:rPr>
          <w:spacing w:val="1"/>
          <w:sz w:val="24"/>
          <w:szCs w:val="24"/>
        </w:rPr>
        <w:t>з</w:t>
      </w:r>
      <w:r>
        <w:rPr>
          <w:sz w:val="24"/>
          <w:szCs w:val="24"/>
        </w:rPr>
        <w:t>рабо</w:t>
      </w:r>
      <w:r>
        <w:rPr>
          <w:spacing w:val="-1"/>
          <w:sz w:val="24"/>
          <w:szCs w:val="24"/>
        </w:rPr>
        <w:t>т</w:t>
      </w:r>
      <w:r>
        <w:rPr>
          <w:sz w:val="24"/>
          <w:szCs w:val="24"/>
        </w:rPr>
        <w:t>ан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соо</w:t>
      </w:r>
      <w:r>
        <w:rPr>
          <w:spacing w:val="-1"/>
          <w:sz w:val="24"/>
          <w:szCs w:val="24"/>
        </w:rPr>
        <w:t>т</w:t>
      </w:r>
      <w:r>
        <w:rPr>
          <w:spacing w:val="1"/>
          <w:sz w:val="24"/>
          <w:szCs w:val="24"/>
        </w:rPr>
        <w:t>в</w:t>
      </w:r>
      <w:r>
        <w:rPr>
          <w:sz w:val="24"/>
          <w:szCs w:val="24"/>
        </w:rPr>
        <w:t>е</w:t>
      </w:r>
      <w:r>
        <w:rPr>
          <w:spacing w:val="-1"/>
          <w:sz w:val="24"/>
          <w:szCs w:val="24"/>
        </w:rPr>
        <w:t>т</w:t>
      </w:r>
      <w:r>
        <w:rPr>
          <w:sz w:val="24"/>
          <w:szCs w:val="24"/>
        </w:rPr>
        <w:t>с</w:t>
      </w:r>
      <w:r>
        <w:rPr>
          <w:spacing w:val="-1"/>
          <w:sz w:val="24"/>
          <w:szCs w:val="24"/>
        </w:rPr>
        <w:t>т</w:t>
      </w:r>
      <w:r>
        <w:rPr>
          <w:spacing w:val="1"/>
          <w:sz w:val="24"/>
          <w:szCs w:val="24"/>
        </w:rPr>
        <w:t>в</w:t>
      </w:r>
      <w:r>
        <w:rPr>
          <w:spacing w:val="-1"/>
          <w:sz w:val="24"/>
          <w:szCs w:val="24"/>
        </w:rPr>
        <w:t>и</w:t>
      </w:r>
      <w:r>
        <w:rPr>
          <w:sz w:val="24"/>
          <w:szCs w:val="24"/>
        </w:rPr>
        <w:t>и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3"/>
          <w:sz w:val="24"/>
          <w:szCs w:val="24"/>
        </w:rPr>
        <w:t xml:space="preserve"> учетом требований </w:t>
      </w:r>
      <w:r>
        <w:rPr>
          <w:spacing w:val="3"/>
          <w:sz w:val="24"/>
          <w:szCs w:val="24"/>
          <w:lang w:val="ru-RU"/>
        </w:rPr>
        <w:t xml:space="preserve">ГОСТ ISO/IEC 17025-2019 и </w:t>
      </w:r>
      <w:r>
        <w:rPr>
          <w:spacing w:val="3"/>
          <w:sz w:val="24"/>
          <w:szCs w:val="24"/>
          <w:shd w:fill="auto" w:val="clear"/>
          <w:lang w:val="ru-RU"/>
        </w:rPr>
        <w:t>Критериев аккредитации.</w:t>
      </w:r>
    </w:p>
    <w:p>
      <w:pPr>
        <w:pStyle w:val="Style40"/>
        <w:numPr>
          <w:ilvl w:val="1"/>
          <w:numId w:val="2"/>
        </w:numPr>
        <w:spacing w:lineRule="auto" w:line="276"/>
        <w:rPr>
          <w:color w:val="000000"/>
        </w:rPr>
      </w:pPr>
      <w:r>
        <w:rPr>
          <w:color w:val="000000"/>
          <w:spacing w:val="6"/>
          <w:sz w:val="24"/>
          <w:szCs w:val="24"/>
          <w:lang w:val="ru-RU"/>
        </w:rPr>
        <w:t>ДП</w:t>
      </w:r>
      <w:r>
        <w:rPr>
          <w:color w:val="000000"/>
          <w:spacing w:val="19"/>
          <w:sz w:val="24"/>
          <w:szCs w:val="24"/>
          <w:lang w:val="ru-RU"/>
        </w:rPr>
        <w:t xml:space="preserve"> </w:t>
      </w:r>
      <w:r>
        <w:rPr>
          <w:color w:val="000000"/>
          <w:spacing w:val="-2"/>
          <w:sz w:val="24"/>
          <w:szCs w:val="24"/>
          <w:lang w:val="ru-RU"/>
        </w:rPr>
        <w:t>рас</w:t>
      </w:r>
      <w:r>
        <w:rPr>
          <w:color w:val="000000"/>
          <w:spacing w:val="-1"/>
          <w:sz w:val="24"/>
          <w:szCs w:val="24"/>
          <w:lang w:val="ru-RU"/>
        </w:rPr>
        <w:t>п</w:t>
      </w:r>
      <w:r>
        <w:rPr>
          <w:color w:val="000000"/>
          <w:spacing w:val="-2"/>
          <w:sz w:val="24"/>
          <w:szCs w:val="24"/>
          <w:lang w:val="ru-RU"/>
        </w:rPr>
        <w:t>рос</w:t>
      </w:r>
      <w:r>
        <w:rPr>
          <w:color w:val="000000"/>
          <w:spacing w:val="-1"/>
          <w:sz w:val="24"/>
          <w:szCs w:val="24"/>
          <w:lang w:val="ru-RU"/>
        </w:rPr>
        <w:t>т</w:t>
      </w:r>
      <w:r>
        <w:rPr>
          <w:color w:val="000000"/>
          <w:spacing w:val="2"/>
          <w:sz w:val="24"/>
          <w:szCs w:val="24"/>
          <w:lang w:val="ru-RU"/>
        </w:rPr>
        <w:t>р</w:t>
      </w:r>
      <w:r>
        <w:rPr>
          <w:color w:val="000000"/>
          <w:spacing w:val="-2"/>
          <w:sz w:val="24"/>
          <w:szCs w:val="24"/>
          <w:lang w:val="ru-RU"/>
        </w:rPr>
        <w:t>а</w:t>
      </w:r>
      <w:r>
        <w:rPr>
          <w:color w:val="000000"/>
          <w:spacing w:val="-1"/>
          <w:sz w:val="24"/>
          <w:szCs w:val="24"/>
          <w:lang w:val="ru-RU"/>
        </w:rPr>
        <w:t>н</w:t>
      </w:r>
      <w:r>
        <w:rPr>
          <w:color w:val="000000"/>
          <w:spacing w:val="-2"/>
          <w:sz w:val="24"/>
          <w:szCs w:val="24"/>
          <w:lang w:val="ru-RU"/>
        </w:rPr>
        <w:t>я</w:t>
      </w:r>
      <w:r>
        <w:rPr>
          <w:color w:val="000000"/>
          <w:spacing w:val="1"/>
          <w:sz w:val="24"/>
          <w:szCs w:val="24"/>
          <w:lang w:val="ru-RU"/>
        </w:rPr>
        <w:t>е</w:t>
      </w:r>
      <w:r>
        <w:rPr>
          <w:color w:val="000000"/>
          <w:spacing w:val="-1"/>
          <w:sz w:val="24"/>
          <w:szCs w:val="24"/>
          <w:lang w:val="ru-RU"/>
        </w:rPr>
        <w:t>т</w:t>
      </w:r>
      <w:r>
        <w:rPr>
          <w:color w:val="000000"/>
          <w:spacing w:val="-2"/>
          <w:sz w:val="24"/>
          <w:szCs w:val="24"/>
          <w:lang w:val="ru-RU"/>
        </w:rPr>
        <w:t>ся на всю деятельность</w:t>
      </w:r>
      <w:r>
        <w:rPr>
          <w:color w:val="000000"/>
          <w:spacing w:val="19"/>
          <w:sz w:val="24"/>
          <w:szCs w:val="24"/>
          <w:lang w:val="ru-RU"/>
        </w:rPr>
        <w:t xml:space="preserve"> ИЛ</w:t>
      </w:r>
      <w:r>
        <w:rPr>
          <w:color w:val="000000"/>
          <w:spacing w:val="-2"/>
          <w:sz w:val="24"/>
          <w:szCs w:val="24"/>
          <w:lang w:val="ru-RU"/>
        </w:rPr>
        <w:t>.</w:t>
      </w:r>
    </w:p>
    <w:p>
      <w:pPr>
        <w:pStyle w:val="Style40"/>
        <w:numPr>
          <w:ilvl w:val="1"/>
          <w:numId w:val="2"/>
        </w:numPr>
        <w:spacing w:lineRule="auto" w:line="276"/>
        <w:rPr/>
      </w:pPr>
      <w:r>
        <w:rPr>
          <w:color w:val="000000"/>
          <w:spacing w:val="1"/>
          <w:sz w:val="24"/>
          <w:szCs w:val="24"/>
        </w:rPr>
        <w:t>Н</w:t>
      </w:r>
      <w:r>
        <w:rPr>
          <w:color w:val="000000"/>
          <w:sz w:val="24"/>
          <w:szCs w:val="24"/>
        </w:rPr>
        <w:t>ас</w:t>
      </w:r>
      <w:r>
        <w:rPr>
          <w:color w:val="000000"/>
          <w:spacing w:val="-1"/>
          <w:sz w:val="24"/>
          <w:szCs w:val="24"/>
        </w:rPr>
        <w:t>т</w:t>
      </w:r>
      <w:r>
        <w:rPr>
          <w:color w:val="000000"/>
          <w:sz w:val="24"/>
          <w:szCs w:val="24"/>
        </w:rPr>
        <w:t>оя</w:t>
      </w:r>
      <w:r>
        <w:rPr>
          <w:color w:val="000000"/>
          <w:spacing w:val="-1"/>
          <w:sz w:val="24"/>
          <w:szCs w:val="24"/>
        </w:rPr>
        <w:t>щ</w:t>
      </w:r>
      <w:r>
        <w:rPr>
          <w:rFonts w:eastAsia="Times New Roman" w:cs="Times New Roman"/>
          <w:color w:val="000000"/>
          <w:spacing w:val="-1"/>
          <w:sz w:val="24"/>
          <w:szCs w:val="24"/>
          <w:lang w:val="ru-RU" w:eastAsia="zh-CN" w:bidi="ar-SA"/>
        </w:rPr>
        <w:t xml:space="preserve">ая процедура </w:t>
      </w:r>
      <w:r>
        <w:rPr>
          <w:color w:val="000000"/>
          <w:sz w:val="24"/>
          <w:szCs w:val="24"/>
        </w:rPr>
        <w:t>устанавливает правила внедрения, верификации,</w:t>
      </w:r>
      <w:r>
        <w:rPr>
          <w:color w:val="000000"/>
          <w:sz w:val="24"/>
          <w:szCs w:val="24"/>
          <w:lang w:val="ru-RU"/>
        </w:rPr>
        <w:t xml:space="preserve"> контроля качества выполнения испытаний (измерений) и</w:t>
      </w:r>
      <w:r>
        <w:rPr>
          <w:color w:val="000000"/>
          <w:spacing w:val="-2"/>
          <w:sz w:val="24"/>
          <w:szCs w:val="24"/>
        </w:rPr>
        <w:t xml:space="preserve"> вводится в дополнение к РК.</w:t>
      </w:r>
    </w:p>
    <w:p>
      <w:pPr>
        <w:pStyle w:val="Style40"/>
        <w:numPr>
          <w:ilvl w:val="1"/>
          <w:numId w:val="2"/>
        </w:numPr>
        <w:spacing w:lineRule="auto" w:line="276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Целью данной процедуры является обеспечение правильности использования методик испытаний и получения достоверных результатов испытаний.</w:t>
      </w:r>
    </w:p>
    <w:p>
      <w:pPr>
        <w:pStyle w:val="Normal"/>
        <w:ind w:left="360" w:right="0" w:hanging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Style39"/>
        <w:numPr>
          <w:ilvl w:val="0"/>
          <w:numId w:val="2"/>
        </w:numPr>
        <w:ind w:left="0" w:right="0" w:hanging="0"/>
        <w:rPr>
          <w:color w:val="000000"/>
        </w:rPr>
      </w:pPr>
      <w:bookmarkStart w:id="1" w:name="__RefHeading___Toc1873_2131331795"/>
      <w:bookmarkEnd w:id="1"/>
      <w:r>
        <w:rPr>
          <w:color w:val="000000"/>
        </w:rPr>
        <w:t>Применение и ответственность</w:t>
      </w:r>
    </w:p>
    <w:p>
      <w:pPr>
        <w:pStyle w:val="Style40"/>
        <w:numPr>
          <w:ilvl w:val="1"/>
          <w:numId w:val="2"/>
        </w:numPr>
        <w:spacing w:lineRule="auto" w:line="276"/>
        <w:jc w:val="both"/>
        <w:rPr>
          <w:color w:val="000000"/>
        </w:rPr>
      </w:pPr>
      <w:r>
        <w:rPr>
          <w:color w:val="000000"/>
        </w:rPr>
        <w:t>Данная процедура является обязательной для всех сотрудников ИЛ и распространяется на все места осуществления деятельности ИЛ, включая места проведения временных работ.</w:t>
      </w:r>
    </w:p>
    <w:p>
      <w:pPr>
        <w:pStyle w:val="Style40"/>
        <w:numPr>
          <w:ilvl w:val="1"/>
          <w:numId w:val="2"/>
        </w:numPr>
        <w:spacing w:lineRule="auto" w:line="276"/>
        <w:jc w:val="both"/>
        <w:rPr>
          <w:color w:val="000000"/>
        </w:rPr>
      </w:pPr>
      <w:r>
        <w:rPr>
          <w:b w:val="false"/>
          <w:bCs w:val="false"/>
          <w:color w:val="000000"/>
          <w:sz w:val="24"/>
          <w:szCs w:val="24"/>
        </w:rPr>
        <w:t>Менеджер по качеству отвечает за  за внедрение данной процедуры.</w:t>
      </w:r>
    </w:p>
    <w:p>
      <w:pPr>
        <w:pStyle w:val="Style40"/>
        <w:numPr>
          <w:ilvl w:val="1"/>
          <w:numId w:val="2"/>
        </w:numPr>
        <w:spacing w:lineRule="auto" w:line="276"/>
        <w:jc w:val="both"/>
        <w:rPr>
          <w:b w:val="false"/>
          <w:b w:val="false"/>
          <w:bCs w:val="false"/>
          <w:color w:val="000000"/>
          <w:sz w:val="24"/>
          <w:szCs w:val="24"/>
        </w:rPr>
      </w:pPr>
      <w:r>
        <w:rPr>
          <w:b w:val="false"/>
          <w:bCs w:val="false"/>
          <w:color w:val="000000"/>
          <w:sz w:val="24"/>
          <w:szCs w:val="24"/>
        </w:rPr>
        <w:t>Ответственность за не выполнение требований данной процедуры несут заведующий ИЛ.</w:t>
      </w:r>
    </w:p>
    <w:p>
      <w:pPr>
        <w:pStyle w:val="Style40"/>
        <w:numPr>
          <w:ilvl w:val="1"/>
          <w:numId w:val="2"/>
        </w:numPr>
        <w:spacing w:lineRule="auto" w:line="276"/>
        <w:jc w:val="both"/>
        <w:rPr>
          <w:b w:val="false"/>
          <w:b w:val="false"/>
          <w:bCs w:val="false"/>
          <w:color w:val="000000"/>
          <w:sz w:val="24"/>
          <w:szCs w:val="24"/>
        </w:rPr>
      </w:pPr>
      <w:r>
        <w:rPr>
          <w:b w:val="false"/>
          <w:bCs w:val="false"/>
          <w:color w:val="000000"/>
          <w:sz w:val="24"/>
          <w:szCs w:val="24"/>
        </w:rPr>
        <w:t>При необходимости освоения новой для ИЛ методики проведения испытаний (измерений) проводится внедрение.</w:t>
      </w:r>
    </w:p>
    <w:p>
      <w:pPr>
        <w:pStyle w:val="Style40"/>
        <w:numPr>
          <w:ilvl w:val="1"/>
          <w:numId w:val="2"/>
        </w:numPr>
        <w:spacing w:lineRule="auto" w:line="276"/>
        <w:jc w:val="both"/>
        <w:rPr>
          <w:b w:val="false"/>
          <w:b w:val="false"/>
          <w:bCs w:val="false"/>
          <w:color w:val="000000"/>
          <w:sz w:val="24"/>
          <w:szCs w:val="24"/>
        </w:rPr>
      </w:pPr>
      <w:r>
        <w:rPr>
          <w:b w:val="false"/>
          <w:bCs w:val="false"/>
          <w:color w:val="000000"/>
          <w:sz w:val="24"/>
          <w:szCs w:val="24"/>
        </w:rPr>
        <w:t>При необходимости оценки пригодности при расширениях и модификаций стандартных методик, методик, разработанных лабораторией, проводится валидация/верификация методик.</w:t>
      </w:r>
    </w:p>
    <w:p>
      <w:pPr>
        <w:pStyle w:val="Style40"/>
        <w:numPr>
          <w:ilvl w:val="1"/>
          <w:numId w:val="2"/>
        </w:numPr>
        <w:spacing w:lineRule="auto" w:line="276"/>
        <w:jc w:val="both"/>
        <w:rPr>
          <w:b w:val="false"/>
          <w:b w:val="false"/>
          <w:bCs w:val="false"/>
          <w:color w:val="000000"/>
          <w:sz w:val="24"/>
          <w:szCs w:val="24"/>
        </w:rPr>
      </w:pPr>
      <w:r>
        <w:rPr>
          <w:b w:val="false"/>
          <w:bCs w:val="false"/>
          <w:color w:val="000000"/>
          <w:sz w:val="24"/>
          <w:szCs w:val="24"/>
        </w:rPr>
        <w:t>Если методика разрабатывается или модифицируется для проведения измерений в сфере государственного регулирования, методика аттестуется в аккредитованной в установленном порядке организации (учреждении).</w:t>
      </w:r>
    </w:p>
    <w:p>
      <w:pPr>
        <w:pStyle w:val="Style40"/>
        <w:numPr>
          <w:ilvl w:val="0"/>
          <w:numId w:val="0"/>
        </w:numPr>
        <w:ind w:left="567" w:right="0" w:hanging="0"/>
        <w:rPr>
          <w:b w:val="false"/>
          <w:b w:val="false"/>
          <w:bCs w:val="false"/>
          <w:color w:val="000000"/>
          <w:sz w:val="24"/>
          <w:szCs w:val="24"/>
        </w:rPr>
      </w:pPr>
      <w:r>
        <w:rPr>
          <w:b w:val="false"/>
          <w:bCs w:val="false"/>
          <w:color w:val="000000"/>
          <w:sz w:val="24"/>
          <w:szCs w:val="24"/>
        </w:rPr>
      </w:r>
    </w:p>
    <w:p>
      <w:pPr>
        <w:pStyle w:val="Style39"/>
        <w:numPr>
          <w:ilvl w:val="0"/>
          <w:numId w:val="2"/>
        </w:numPr>
        <w:rPr>
          <w:color w:val="000000"/>
          <w:lang w:val="ru-RU"/>
        </w:rPr>
      </w:pPr>
      <w:bookmarkStart w:id="2" w:name="__RefHeading___Toc1181_1666948493"/>
      <w:bookmarkEnd w:id="2"/>
      <w:r>
        <w:rPr>
          <w:color w:val="000000"/>
          <w:lang w:val="ru-RU"/>
        </w:rPr>
        <w:t>Внедрение</w:t>
      </w:r>
    </w:p>
    <w:p>
      <w:pPr>
        <w:pStyle w:val="Normal"/>
        <w:widowControl/>
        <w:numPr>
          <w:ilvl w:val="1"/>
          <w:numId w:val="2"/>
        </w:numPr>
        <w:suppressAutoHyphens w:val="true"/>
        <w:bidi w:val="0"/>
        <w:spacing w:lineRule="auto" w:line="276"/>
        <w:ind w:left="0" w:right="0" w:hanging="0"/>
        <w:jc w:val="both"/>
        <w:rPr/>
      </w:pPr>
      <w:r>
        <w:rPr>
          <w:color w:val="000000"/>
          <w:sz w:val="24"/>
          <w:szCs w:val="24"/>
          <w:shd w:fill="auto" w:val="clear"/>
        </w:rPr>
        <w:t xml:space="preserve">ИЛ осуществляет проведение работ, связанных с расширением перечня объектов или показателей в области аккредитации, освоением и внедрением новых методов или средств измерений в соответствии </w:t>
      </w:r>
      <w:r>
        <w:rPr>
          <w:rFonts w:eastAsia="Times New Roman" w:cs="Times New Roman"/>
          <w:color w:val="000000"/>
          <w:sz w:val="24"/>
          <w:szCs w:val="24"/>
          <w:shd w:fill="auto" w:val="clear"/>
          <w:lang w:val="ru-RU" w:eastAsia="zh-CN" w:bidi="ar-SA"/>
        </w:rPr>
        <w:t>приказами и распоряжениями директора, по заявкам заказчиков и т.д.</w:t>
      </w:r>
    </w:p>
    <w:p>
      <w:pPr>
        <w:pStyle w:val="Normal"/>
        <w:widowControl/>
        <w:numPr>
          <w:ilvl w:val="1"/>
          <w:numId w:val="2"/>
        </w:numPr>
        <w:suppressAutoHyphens w:val="true"/>
        <w:bidi w:val="0"/>
        <w:spacing w:lineRule="auto" w:line="276"/>
        <w:ind w:left="0" w:right="0" w:hanging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  <w:shd w:fill="auto" w:val="clear"/>
        </w:rPr>
        <w:t>При внедрении новых методов испытаний лаборатория проводит:</w:t>
      </w:r>
    </w:p>
    <w:p>
      <w:pPr>
        <w:pStyle w:val="BodyTextIndent3"/>
        <w:widowControl/>
        <w:numPr>
          <w:ilvl w:val="3"/>
          <w:numId w:val="2"/>
        </w:numPr>
        <w:suppressAutoHyphens w:val="true"/>
        <w:bidi w:val="0"/>
        <w:spacing w:lineRule="auto" w:line="27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анализ наличия необходимых СИ, испытательного и вспомогательного оборудования, СО, расходных материалов и приобретение недостающих ресурсов;</w:t>
      </w:r>
    </w:p>
    <w:p>
      <w:pPr>
        <w:pStyle w:val="BodyTextIndent3"/>
        <w:widowControl/>
        <w:numPr>
          <w:ilvl w:val="3"/>
          <w:numId w:val="2"/>
        </w:numPr>
        <w:suppressAutoHyphens w:val="true"/>
        <w:bidi w:val="0"/>
        <w:spacing w:lineRule="auto" w:line="27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обучение новой методике сотрудников ИЛ;</w:t>
      </w:r>
    </w:p>
    <w:p>
      <w:pPr>
        <w:pStyle w:val="BodyTextIndent3"/>
        <w:widowControl/>
        <w:numPr>
          <w:ilvl w:val="3"/>
          <w:numId w:val="2"/>
        </w:numPr>
        <w:suppressAutoHyphens w:val="true"/>
        <w:bidi w:val="0"/>
        <w:spacing w:lineRule="auto" w:line="27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анализ соблюдения условий окружающей среды;</w:t>
      </w:r>
    </w:p>
    <w:p>
      <w:pPr>
        <w:pStyle w:val="Normal"/>
        <w:widowControl/>
        <w:numPr>
          <w:ilvl w:val="3"/>
          <w:numId w:val="2"/>
        </w:numPr>
        <w:suppressAutoHyphens w:val="true"/>
        <w:bidi w:val="0"/>
        <w:spacing w:lineRule="auto" w:line="27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установку и поверку (или калибровку) средств измерений, аттестацию испытательного оборудования;</w:t>
      </w:r>
    </w:p>
    <w:p>
      <w:pPr>
        <w:pStyle w:val="Normal"/>
        <w:widowControl/>
        <w:numPr>
          <w:ilvl w:val="3"/>
          <w:numId w:val="2"/>
        </w:numPr>
        <w:suppressAutoHyphens w:val="true"/>
        <w:bidi w:val="0"/>
        <w:spacing w:lineRule="auto" w:line="27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установку и проверку вспомогательного оборудования;</w:t>
      </w:r>
    </w:p>
    <w:p>
      <w:pPr>
        <w:pStyle w:val="BodyTextIndent3"/>
        <w:widowControl/>
        <w:numPr>
          <w:ilvl w:val="3"/>
          <w:numId w:val="2"/>
        </w:numPr>
        <w:suppressAutoHyphens w:val="true"/>
        <w:bidi w:val="0"/>
        <w:spacing w:lineRule="auto" w:line="27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приготовление реактивов, аттестованных смесей;</w:t>
      </w:r>
    </w:p>
    <w:p>
      <w:pPr>
        <w:pStyle w:val="BodyTextIndent3"/>
        <w:widowControl/>
        <w:numPr>
          <w:ilvl w:val="3"/>
          <w:numId w:val="2"/>
        </w:numPr>
        <w:suppressAutoHyphens w:val="true"/>
        <w:bidi w:val="0"/>
        <w:spacing w:lineRule="auto" w:line="27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построение градуировочных графиков, оценку их соответствия выбранному виду зависимости (при необходимости);</w:t>
      </w:r>
    </w:p>
    <w:p>
      <w:pPr>
        <w:pStyle w:val="BodyTextIndent3"/>
        <w:widowControl/>
        <w:numPr>
          <w:ilvl w:val="3"/>
          <w:numId w:val="2"/>
        </w:numPr>
        <w:suppressAutoHyphens w:val="true"/>
        <w:bidi w:val="0"/>
        <w:spacing w:lineRule="auto" w:line="27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практическое осуществление методики выполнения измерений с проверкой повторяемости или внутрилабораторной прецизионности (при необходимости, если такая процедура доступна);</w:t>
      </w:r>
    </w:p>
    <w:p>
      <w:pPr>
        <w:pStyle w:val="BodyTextIndent3"/>
        <w:widowControl/>
        <w:numPr>
          <w:ilvl w:val="3"/>
          <w:numId w:val="2"/>
        </w:numPr>
        <w:suppressAutoHyphens w:val="true"/>
        <w:bidi w:val="0"/>
        <w:spacing w:lineRule="auto" w:line="27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проверку подконтрольности выполнения испытаний (измерений) по методике;</w:t>
      </w:r>
    </w:p>
    <w:p>
      <w:pPr>
        <w:pStyle w:val="Normal"/>
        <w:widowControl/>
        <w:numPr>
          <w:ilvl w:val="3"/>
          <w:numId w:val="2"/>
        </w:numPr>
        <w:suppressAutoHyphens w:val="true"/>
        <w:bidi w:val="0"/>
        <w:spacing w:lineRule="auto" w:line="27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документальное оформление внедренных работ (протокола внедрения);</w:t>
      </w:r>
    </w:p>
    <w:p>
      <w:pPr>
        <w:pStyle w:val="Normal"/>
        <w:widowControl/>
        <w:numPr>
          <w:ilvl w:val="3"/>
          <w:numId w:val="2"/>
        </w:numPr>
        <w:suppressAutoHyphens w:val="true"/>
        <w:bidi w:val="0"/>
        <w:spacing w:lineRule="auto" w:line="27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подача заявки в орган по аккредитации на аккредитацию в дополнительной области в установленном порядке.</w:t>
      </w:r>
    </w:p>
    <w:p>
      <w:pPr>
        <w:pStyle w:val="Normal"/>
        <w:widowControl/>
        <w:numPr>
          <w:ilvl w:val="1"/>
          <w:numId w:val="2"/>
        </w:numPr>
        <w:suppressAutoHyphens w:val="true"/>
        <w:bidi w:val="0"/>
        <w:spacing w:lineRule="auto" w:line="27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Заведующим ИЛ даются распоряжения на внедрение новых методик, а заведующий лабораторией руководит их внедрением в лаборатории.</w:t>
      </w:r>
    </w:p>
    <w:p>
      <w:pPr>
        <w:pStyle w:val="Normal"/>
        <w:widowControl/>
        <w:numPr>
          <w:ilvl w:val="1"/>
          <w:numId w:val="2"/>
        </w:numPr>
        <w:suppressAutoHyphens w:val="true"/>
        <w:bidi w:val="0"/>
        <w:spacing w:lineRule="auto" w:line="27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  <w:shd w:fill="auto" w:val="clear"/>
        </w:rPr>
        <w:t>Перед внедрением подготавливается проверочный лист (Приложение 1) и программа внедрения (Приложение 2).</w:t>
      </w:r>
    </w:p>
    <w:p>
      <w:pPr>
        <w:pStyle w:val="Normal"/>
        <w:widowControl/>
        <w:numPr>
          <w:ilvl w:val="1"/>
          <w:numId w:val="2"/>
        </w:numPr>
        <w:suppressAutoHyphens w:val="true"/>
        <w:bidi w:val="0"/>
        <w:spacing w:lineRule="auto" w:line="27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  <w:shd w:fill="auto" w:val="clear"/>
        </w:rPr>
        <w:t>В проверочном листе указываются все требуемые и имеющиеся в наличии оборудование (СИ, ИО, ВО), реактивы, материалы, стандартные образцы, с сопоставлением требуемых технических характеристик с техническими характеристиками имеющего в наличии СИ, ИО, ВО, реактивов, материалов и СО.</w:t>
      </w:r>
    </w:p>
    <w:p>
      <w:pPr>
        <w:pStyle w:val="Normal"/>
        <w:widowControl/>
        <w:numPr>
          <w:ilvl w:val="1"/>
          <w:numId w:val="2"/>
        </w:numPr>
        <w:suppressAutoHyphens w:val="true"/>
        <w:bidi w:val="0"/>
        <w:spacing w:lineRule="auto" w:line="27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  <w:shd w:fill="auto" w:val="clear"/>
        </w:rPr>
        <w:t>В программе внедрения устанавливаются методы контроля качества результатов испытания в соответствии с доступными и применимыми вариантами:</w:t>
      </w:r>
    </w:p>
    <w:p>
      <w:pPr>
        <w:pStyle w:val="Normal"/>
        <w:widowControl/>
        <w:numPr>
          <w:ilvl w:val="3"/>
          <w:numId w:val="2"/>
        </w:numPr>
        <w:suppressAutoHyphens w:val="true"/>
        <w:bidi w:val="0"/>
        <w:spacing w:lineRule="auto" w:line="27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  <w:shd w:fill="auto" w:val="clear"/>
        </w:rPr>
        <w:t xml:space="preserve">Методом оперативного и повторного контроля неколичественных показателей;                                                                                                             </w:t>
      </w:r>
    </w:p>
    <w:p>
      <w:pPr>
        <w:pStyle w:val="Normal"/>
        <w:widowControl/>
        <w:numPr>
          <w:ilvl w:val="3"/>
          <w:numId w:val="2"/>
        </w:numPr>
        <w:suppressAutoHyphens w:val="true"/>
        <w:bidi w:val="0"/>
        <w:spacing w:lineRule="auto" w:line="27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  <w:shd w:fill="auto" w:val="clear"/>
        </w:rPr>
        <w:t xml:space="preserve">Методом контроля повторяемости или/и воспроизводимости (Р 50.2.060);                                                                                                                          </w:t>
      </w:r>
    </w:p>
    <w:p>
      <w:pPr>
        <w:pStyle w:val="Normal"/>
        <w:widowControl/>
        <w:numPr>
          <w:ilvl w:val="3"/>
          <w:numId w:val="2"/>
        </w:numPr>
        <w:suppressAutoHyphens w:val="true"/>
        <w:bidi w:val="0"/>
        <w:spacing w:lineRule="auto" w:line="27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  <w:shd w:fill="auto" w:val="clear"/>
        </w:rPr>
        <w:t>Методом контроля достоверности в межлабораторных сличительных испытаниях;</w:t>
      </w:r>
    </w:p>
    <w:p>
      <w:pPr>
        <w:pStyle w:val="Normal"/>
        <w:widowControl/>
        <w:numPr>
          <w:ilvl w:val="3"/>
          <w:numId w:val="2"/>
        </w:numPr>
        <w:suppressAutoHyphens w:val="true"/>
        <w:bidi w:val="0"/>
        <w:spacing w:lineRule="auto" w:line="27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  <w:shd w:fill="auto" w:val="clear"/>
        </w:rPr>
        <w:t xml:space="preserve">Методом проверки подконтрольности процедуры анализа и контроля исполнителей       </w:t>
      </w:r>
    </w:p>
    <w:p>
      <w:pPr>
        <w:pStyle w:val="Normal"/>
        <w:widowControl/>
        <w:numPr>
          <w:ilvl w:val="1"/>
          <w:numId w:val="2"/>
        </w:numPr>
        <w:suppressAutoHyphens w:val="true"/>
        <w:bidi w:val="0"/>
        <w:spacing w:lineRule="auto" w:line="27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  <w:shd w:fill="auto" w:val="clear"/>
        </w:rPr>
        <w:t>В соответствии с программой внедрения проводятся необходимые прове</w:t>
      </w:r>
      <w:r>
        <w:rPr>
          <w:color w:val="000000"/>
          <w:sz w:val="24"/>
          <w:szCs w:val="24"/>
          <w:shd w:fill="auto" w:val="clear"/>
          <w:lang w:val="ru-RU"/>
        </w:rPr>
        <w:t>рки и испытания.</w:t>
      </w:r>
    </w:p>
    <w:p>
      <w:pPr>
        <w:pStyle w:val="Normal"/>
        <w:widowControl/>
        <w:numPr>
          <w:ilvl w:val="1"/>
          <w:numId w:val="2"/>
        </w:numPr>
        <w:suppressAutoHyphens w:val="true"/>
        <w:bidi w:val="0"/>
        <w:spacing w:lineRule="auto" w:line="27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Процедуру проверки приемлемости результатов единичных анализов, получаемых в условиях повторяемости, осуществляют в соответствии с требованиями методики, если она предусматривает проведение параллельных определений для получения результата анализа. Для проверки в условиях повторяемости используют не менее 16 измерений, если методика предусматривает два параллельных измерения. Если методика не предусматривает параллельные испытания или их невозможно провести в разумные сроки, то проводятся повторные и параллельные испытания для расчетов внутрилабораторной прецизионности, которую сравнивают со значением воспроизводимости в методике умноженной на 0,84 в соответствии с  </w:t>
      </w:r>
      <w:r>
        <w:rPr>
          <w:color w:val="000000"/>
          <w:sz w:val="24"/>
          <w:szCs w:val="24"/>
          <w:shd w:fill="auto" w:val="clear"/>
        </w:rPr>
        <w:t>Р 50.2.060.</w:t>
      </w:r>
    </w:p>
    <w:p>
      <w:pPr>
        <w:pStyle w:val="Normal"/>
        <w:widowControl/>
        <w:numPr>
          <w:ilvl w:val="1"/>
          <w:numId w:val="2"/>
        </w:numPr>
        <w:suppressAutoHyphens w:val="true"/>
        <w:bidi w:val="0"/>
        <w:spacing w:lineRule="auto" w:line="27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Проверку проводит исполнитель путем оценки соответствия расхождения результатов параллельных определений пределу повторяемости с регистрацией в рабочем журнале. При этом количество дополнительных определений при превышении предела повторяемости установленным требованиям определяют по таблице, приведенной в инструк</w:t>
      </w:r>
      <w:r>
        <w:rPr>
          <w:color w:val="000000"/>
          <w:sz w:val="24"/>
          <w:szCs w:val="24"/>
          <w:shd w:fill="auto" w:val="clear"/>
        </w:rPr>
        <w:t>ции. Результаты и расчеты повторяемости и/или внутрилабораторной прецизионности вносят в отчет (Приложение 3).</w:t>
      </w:r>
    </w:p>
    <w:p>
      <w:pPr>
        <w:pStyle w:val="Normal"/>
        <w:widowControl/>
        <w:numPr>
          <w:ilvl w:val="1"/>
          <w:numId w:val="2"/>
        </w:numPr>
        <w:suppressAutoHyphens w:val="true"/>
        <w:bidi w:val="0"/>
        <w:spacing w:lineRule="auto" w:line="27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  <w:shd w:fill="auto" w:val="clear"/>
        </w:rPr>
        <w:t>Для не количественных методик проводят оперативный контроль качества испытаний, проверку подконтрольности выполнения испытаний (контроля исполнителя), повторные или параллельные испытания двумя или более сотрудниками, либо ИЛ участвует в межлабораторном сличении или проверке квалификации. Результаты вносят в отчет (Приложение 3).</w:t>
      </w:r>
    </w:p>
    <w:p>
      <w:pPr>
        <w:pStyle w:val="Normal"/>
        <w:widowControl/>
        <w:numPr>
          <w:ilvl w:val="1"/>
          <w:numId w:val="2"/>
        </w:numPr>
        <w:suppressAutoHyphens w:val="true"/>
        <w:bidi w:val="0"/>
        <w:spacing w:lineRule="auto" w:line="27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  <w:shd w:fill="auto" w:val="clear"/>
        </w:rPr>
        <w:t>В случае отсутствия в методике испытаний, предполагающей количественную характеристику объекта, показателей повторяемости, воспроизводимости, диапазона определения, неопределенности и других, проводят валидацию методики (если это применимо).</w:t>
      </w:r>
    </w:p>
    <w:p>
      <w:pPr>
        <w:pStyle w:val="Normal"/>
        <w:widowControl/>
        <w:numPr>
          <w:ilvl w:val="1"/>
          <w:numId w:val="2"/>
        </w:numPr>
        <w:suppressAutoHyphens w:val="true"/>
        <w:bidi w:val="0"/>
        <w:spacing w:lineRule="auto" w:line="27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  <w:shd w:fill="auto" w:val="clear"/>
        </w:rPr>
        <w:t>Отклонения от регламентированных методиками испытаний процедур не допускаются.</w:t>
      </w:r>
    </w:p>
    <w:p>
      <w:pPr>
        <w:pStyle w:val="Normal"/>
        <w:widowControl/>
        <w:numPr>
          <w:ilvl w:val="1"/>
          <w:numId w:val="2"/>
        </w:numPr>
        <w:suppressAutoHyphens w:val="true"/>
        <w:bidi w:val="0"/>
        <w:spacing w:lineRule="auto" w:line="27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  <w:shd w:fill="auto" w:val="clear"/>
        </w:rPr>
        <w:t>При внедрении методики комиссия из Заведующего ИЛ и лиц, проводящих оценку правильности проведения испытаний, проверяет отчеты по внедрению. В отчетах необходимо заполнять информацию только по используемому методу контроля качества, остальные надо убирать.</w:t>
      </w:r>
    </w:p>
    <w:p>
      <w:pPr>
        <w:pStyle w:val="Normal"/>
        <w:widowControl/>
        <w:numPr>
          <w:ilvl w:val="1"/>
          <w:numId w:val="2"/>
        </w:numPr>
        <w:suppressAutoHyphens w:val="true"/>
        <w:bidi w:val="0"/>
        <w:spacing w:lineRule="auto" w:line="27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  <w:shd w:fill="auto" w:val="clear"/>
        </w:rPr>
        <w:t xml:space="preserve">После проверки отчета комиссия заполняет протокол внедрения, который утверждается </w:t>
      </w:r>
      <w:r>
        <w:rPr>
          <w:color w:val="000000"/>
          <w:sz w:val="24"/>
          <w:szCs w:val="24"/>
          <w:shd w:fill="FFFFFF" w:val="clear"/>
        </w:rPr>
        <w:t>заведующим ИЛ (Приложение 4). Фактически установленные значения показателей качества результатов испытаний регистрируются в протоколе внедрения.</w:t>
      </w:r>
    </w:p>
    <w:p>
      <w:pPr>
        <w:pStyle w:val="Normal"/>
        <w:widowControl/>
        <w:numPr>
          <w:ilvl w:val="1"/>
          <w:numId w:val="2"/>
        </w:numPr>
        <w:suppressAutoHyphens w:val="true"/>
        <w:bidi w:val="0"/>
        <w:spacing w:lineRule="auto" w:line="27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  <w:shd w:fill="auto" w:val="clear"/>
        </w:rPr>
        <w:t>В случае отсутствия стандартизированных (внешних) методик ИЛ работает с внутренними методиками, утвержденными директором, прошедшими рецензирование и аттестацию (при необходимости).</w:t>
      </w:r>
    </w:p>
    <w:p>
      <w:pPr>
        <w:pStyle w:val="Style40"/>
        <w:widowControl/>
        <w:numPr>
          <w:ilvl w:val="1"/>
          <w:numId w:val="2"/>
        </w:numPr>
        <w:suppressAutoHyphens w:val="true"/>
        <w:bidi w:val="0"/>
        <w:spacing w:lineRule="auto" w:line="27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  <w:shd w:fill="auto" w:val="clear"/>
        </w:rPr>
        <w:t>С целью контроля выполнения методик, внедренных в практику работы ИЛ, используют периодическую верификацию и внутренний контроль.</w:t>
      </w:r>
    </w:p>
    <w:p>
      <w:pPr>
        <w:pStyle w:val="Style39"/>
        <w:numPr>
          <w:ilvl w:val="0"/>
          <w:numId w:val="2"/>
        </w:numPr>
        <w:rPr>
          <w:color w:val="000000"/>
        </w:rPr>
      </w:pPr>
      <w:bookmarkStart w:id="3" w:name="__RefHeading___Toc50057_1390715349"/>
      <w:bookmarkEnd w:id="3"/>
      <w:r>
        <w:rPr>
          <w:color w:val="000000"/>
          <w:sz w:val="24"/>
          <w:szCs w:val="24"/>
        </w:rPr>
        <w:t>Оценка пригодности МИ (в</w:t>
      </w:r>
      <w:r>
        <w:rPr>
          <w:color w:val="000000"/>
        </w:rPr>
        <w:t>алидация и верификация).</w:t>
      </w:r>
    </w:p>
    <w:p>
      <w:pPr>
        <w:pStyle w:val="Style40"/>
        <w:numPr>
          <w:ilvl w:val="1"/>
          <w:numId w:val="2"/>
        </w:numPr>
        <w:spacing w:lineRule="auto" w:line="276"/>
        <w:ind w:left="0" w:right="0" w:hanging="0"/>
        <w:jc w:val="both"/>
        <w:rPr>
          <w:color w:val="000000"/>
        </w:rPr>
      </w:pPr>
      <w:r>
        <w:rPr>
          <w:color w:val="000000"/>
        </w:rPr>
        <w:t>В</w:t>
      </w:r>
      <w:r>
        <w:rPr>
          <w:color w:val="000000"/>
          <w:sz w:val="24"/>
          <w:szCs w:val="24"/>
        </w:rPr>
        <w:t>алидация/верификация методик испытаний является необходимой процедурой подтверждения пригодности методов измерений и расчетов требуемым количественным характеристикам: показателям неопределенности, повторяемости, прецизионности, пределу обнаружения, пределу количественного определения, диапазону измерений. Валидация проводится для методик, количественный результат которых зависит от сложных расчетов и построения градуировочных графиков. Методики испытаний, количественный результат которых получается методом прямых измерений и расчета валидировать необязательно, достаточно внутреннего контроля.</w:t>
      </w:r>
    </w:p>
    <w:p>
      <w:pPr>
        <w:pStyle w:val="Style40"/>
        <w:numPr>
          <w:ilvl w:val="1"/>
          <w:numId w:val="2"/>
        </w:numPr>
        <w:spacing w:lineRule="auto" w:line="276"/>
        <w:ind w:left="0" w:right="0" w:hanging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Валидация методики — подтверждение пригодности методики для целей её применения.</w:t>
      </w:r>
    </w:p>
    <w:p>
      <w:pPr>
        <w:pStyle w:val="Style40"/>
        <w:numPr>
          <w:ilvl w:val="1"/>
          <w:numId w:val="2"/>
        </w:numPr>
        <w:spacing w:lineRule="auto" w:line="276"/>
        <w:ind w:left="0" w:right="0" w:hanging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Верификация методики — подтверждение того, что реализуемая в ИЛ методика. соответствует установленным требованиям.</w:t>
      </w:r>
    </w:p>
    <w:p>
      <w:pPr>
        <w:pStyle w:val="Style40"/>
        <w:numPr>
          <w:ilvl w:val="1"/>
          <w:numId w:val="2"/>
        </w:numPr>
        <w:spacing w:lineRule="auto" w:line="276"/>
        <w:ind w:left="0" w:right="0" w:hanging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Оценку пригодности методик утверждает заведующий ИЛ </w:t>
      </w:r>
      <w:r>
        <w:rPr>
          <w:color w:val="000000"/>
          <w:sz w:val="24"/>
          <w:szCs w:val="24"/>
          <w:shd w:fill="auto" w:val="clear"/>
        </w:rPr>
        <w:t>в форме плана валидации/верификации с указанием методики, показателя, матриц, ответственных исполнителей, вида контроля, сроков выполнения (</w:t>
      </w:r>
      <w:r>
        <w:rPr>
          <w:color w:val="000000"/>
          <w:sz w:val="24"/>
          <w:szCs w:val="24"/>
          <w:shd w:fill="auto" w:val="clear"/>
          <w:lang w:val="ru-RU"/>
        </w:rPr>
        <w:t>П</w:t>
      </w:r>
      <w:r>
        <w:rPr>
          <w:color w:val="000000"/>
          <w:sz w:val="24"/>
          <w:szCs w:val="24"/>
          <w:shd w:fill="auto" w:val="clear"/>
        </w:rPr>
        <w:t>риложение 9).</w:t>
      </w:r>
    </w:p>
    <w:p>
      <w:pPr>
        <w:pStyle w:val="Style40"/>
        <w:numPr>
          <w:ilvl w:val="1"/>
          <w:numId w:val="2"/>
        </w:numPr>
        <w:spacing w:lineRule="auto" w:line="276"/>
        <w:ind w:left="0" w:right="0" w:hanging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shd w:fill="auto" w:val="clear"/>
        </w:rPr>
        <w:t>План валидации/верификации доводится до всех ответственных исполнителей в течение трех рабочих дней с даты утверждения заведующим ИЛ</w:t>
      </w:r>
    </w:p>
    <w:p>
      <w:pPr>
        <w:pStyle w:val="Style40"/>
        <w:numPr>
          <w:ilvl w:val="1"/>
          <w:numId w:val="2"/>
        </w:numPr>
        <w:spacing w:lineRule="auto" w:line="276"/>
        <w:ind w:left="0" w:right="0" w:hanging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shd w:fill="auto" w:val="clear"/>
        </w:rPr>
        <w:t>С целью подтверждения соответствия выполняемой в лаборатории работы требованиям НД на метод испытаний проводится периодическая верификация. Периодическая верификация планируется заведующим ИЛ и проводится назначенными им ответственными лицами в соответствии с ежегодным планом (Приложение 9).</w:t>
      </w:r>
    </w:p>
    <w:p>
      <w:pPr>
        <w:pStyle w:val="Style40"/>
        <w:numPr>
          <w:ilvl w:val="1"/>
          <w:numId w:val="2"/>
        </w:numPr>
        <w:spacing w:lineRule="auto" w:line="276"/>
        <w:ind w:left="0" w:right="0" w:hanging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Методики испытаний, которые планируется верифицировать в обязательном порядке включаются в график внутреннего лабораторного контроля качества результатов испытаний либо используют процедуру оперативного контроля.</w:t>
      </w:r>
    </w:p>
    <w:p>
      <w:pPr>
        <w:pStyle w:val="Style40"/>
        <w:numPr>
          <w:ilvl w:val="1"/>
          <w:numId w:val="2"/>
        </w:numPr>
        <w:spacing w:lineRule="auto" w:line="276"/>
        <w:ind w:left="0" w:right="0" w:hanging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 отсутствии проб для параллельного или повторного контроля используют подготовленные пробы с добавкой или стандартные образцы.</w:t>
      </w:r>
    </w:p>
    <w:p>
      <w:pPr>
        <w:pStyle w:val="Style40"/>
        <w:numPr>
          <w:ilvl w:val="1"/>
          <w:numId w:val="2"/>
        </w:numPr>
        <w:spacing w:lineRule="auto" w:line="276"/>
        <w:ind w:left="0" w:right="0" w:hanging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Для целей валидации/верификации методик заполняется Проверочный лис</w:t>
      </w:r>
      <w:r>
        <w:rPr>
          <w:color w:val="000000"/>
          <w:sz w:val="24"/>
          <w:szCs w:val="24"/>
          <w:shd w:fill="auto" w:val="clear"/>
        </w:rPr>
        <w:t>т (Приложение 1).</w:t>
      </w:r>
    </w:p>
    <w:p>
      <w:pPr>
        <w:pStyle w:val="Style40"/>
        <w:numPr>
          <w:ilvl w:val="1"/>
          <w:numId w:val="2"/>
        </w:numPr>
        <w:spacing w:lineRule="auto" w:line="276"/>
        <w:ind w:left="0" w:right="0" w:hanging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shd w:fill="auto" w:val="clear"/>
        </w:rPr>
        <w:t>К протоколу валидации прилагаются расчеты неопределенности, повторяемости и/или воспроизводимости, пределов обнаружения и количественного определения (Приложение 6 и 7).</w:t>
      </w:r>
    </w:p>
    <w:p>
      <w:pPr>
        <w:pStyle w:val="Style40"/>
        <w:numPr>
          <w:ilvl w:val="1"/>
          <w:numId w:val="2"/>
        </w:numPr>
        <w:spacing w:lineRule="auto" w:line="276"/>
        <w:ind w:left="0" w:right="0" w:hanging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shd w:fill="auto" w:val="clear"/>
        </w:rPr>
        <w:t xml:space="preserve">Для целей верификации методики используют сравнение рассчитанных значений повторяемости и/или воспроизводимости с оценками повторяемости и воспроизводимости, полученными при аттестации (или валидации) методики и заполняется отчет (приложение 7) </w:t>
      </w:r>
      <w:r>
        <w:rPr>
          <w:color w:val="000000"/>
          <w:sz w:val="24"/>
          <w:szCs w:val="24"/>
          <w:shd w:fill="auto" w:val="clear"/>
          <w:lang w:val="ru-RU"/>
        </w:rPr>
        <w:t>или карта Шухарта, заполненная по данным за этот период</w:t>
      </w:r>
      <w:r>
        <w:rPr>
          <w:color w:val="000000"/>
          <w:sz w:val="24"/>
          <w:szCs w:val="24"/>
          <w:shd w:fill="auto" w:val="clear"/>
        </w:rPr>
        <w:t>.</w:t>
      </w:r>
    </w:p>
    <w:p>
      <w:pPr>
        <w:pStyle w:val="Style40"/>
        <w:numPr>
          <w:ilvl w:val="1"/>
          <w:numId w:val="2"/>
        </w:numPr>
        <w:spacing w:lineRule="auto" w:line="276"/>
        <w:ind w:left="0" w:right="0" w:hanging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При проведении верификации по результатам оперативного контроля заполняется отчет </w:t>
      </w:r>
      <w:r>
        <w:rPr>
          <w:color w:val="000000"/>
          <w:sz w:val="24"/>
          <w:szCs w:val="24"/>
          <w:shd w:fill="auto" w:val="clear"/>
        </w:rPr>
        <w:t>по приложению 11.</w:t>
      </w:r>
    </w:p>
    <w:p>
      <w:pPr>
        <w:pStyle w:val="Style40"/>
        <w:numPr>
          <w:ilvl w:val="1"/>
          <w:numId w:val="2"/>
        </w:numPr>
        <w:spacing w:lineRule="auto" w:line="276"/>
        <w:ind w:left="0" w:right="0" w:hanging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 окончанию процедуры валидации/верификации заполняется протокол валидации/верификации, который утверждает заведующий ИЛ</w:t>
      </w:r>
      <w:r>
        <w:rPr>
          <w:color w:val="000000"/>
          <w:sz w:val="24"/>
          <w:szCs w:val="24"/>
          <w:shd w:fill="auto" w:val="clear"/>
        </w:rPr>
        <w:t xml:space="preserve"> (Приложение 10).</w:t>
      </w:r>
    </w:p>
    <w:p>
      <w:pPr>
        <w:pStyle w:val="Style40"/>
        <w:numPr>
          <w:ilvl w:val="1"/>
          <w:numId w:val="2"/>
        </w:numPr>
        <w:spacing w:lineRule="auto" w:line="276"/>
        <w:ind w:left="0" w:right="0" w:hanging="0"/>
        <w:jc w:val="both"/>
        <w:rPr/>
      </w:pPr>
      <w:r>
        <w:rPr>
          <w:color w:val="000000"/>
          <w:sz w:val="24"/>
          <w:szCs w:val="24"/>
        </w:rPr>
        <w:t xml:space="preserve">Оценка пригодности методики (валидация/верификация) предусматривает процедуру подтверждения соответствия погрешности (неопределенности) результатов испытаний при реализации в лаборатории конкретной методики требованиям документа на методику испытаний, или определение достигаемой неопределенности </w:t>
      </w:r>
      <w:r>
        <w:rPr>
          <w:rFonts w:eastAsia="Times New Roman" w:cs="Times New Roman"/>
          <w:color w:val="000000"/>
          <w:sz w:val="24"/>
          <w:szCs w:val="24"/>
          <w:lang w:val="ru-RU" w:eastAsia="zh-CN" w:bidi="ar-SA"/>
        </w:rPr>
        <w:t>в соответствии с допустимыми вариантами и заполняется отчет по форме приложения 6:</w:t>
      </w:r>
    </w:p>
    <w:p>
      <w:pPr>
        <w:pStyle w:val="Style40"/>
        <w:numPr>
          <w:ilvl w:val="2"/>
          <w:numId w:val="2"/>
        </w:numPr>
        <w:spacing w:lineRule="auto" w:line="27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shd w:fill="auto" w:val="clear"/>
        </w:rPr>
        <w:t xml:space="preserve">Вариант 1. </w:t>
      </w:r>
      <w:r>
        <w:rPr>
          <w:rStyle w:val="Style21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Расчет неопределенности по типу А проводится </w:t>
      </w:r>
      <w:r>
        <w:rPr>
          <w:rStyle w:val="Style21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для </w:t>
      </w:r>
      <w:r>
        <w:rPr>
          <w:rStyle w:val="Style21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en-US"/>
        </w:rPr>
        <w:t xml:space="preserve">n </w:t>
      </w:r>
      <w:r>
        <w:rPr>
          <w:rStyle w:val="Style21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параллельных измерений на одном СИ при отсутствии нормированной погрешности измерений (определяемой при калибровке). Если для проведения измерений требуется использовать калибровочный (градуировочный) график необходимо использовать вариант 2.</w:t>
      </w:r>
    </w:p>
    <w:p>
      <w:pPr>
        <w:pStyle w:val="Style40"/>
        <w:numPr>
          <w:ilvl w:val="2"/>
          <w:numId w:val="2"/>
        </w:numPr>
        <w:spacing w:lineRule="auto" w:line="276"/>
        <w:jc w:val="both"/>
        <w:rPr/>
      </w:pPr>
      <w:r>
        <w:rPr>
          <w:rStyle w:val="Style21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Вариант 2. Используется р</w:t>
      </w:r>
      <w:r>
        <w:rPr>
          <w:rStyle w:val="Style21"/>
          <w:rFonts w:eastAsia="Times New Roman" w:cs="Times New Roman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 w:eastAsia="zh-CN" w:bidi="ar-SA"/>
        </w:rPr>
        <w:t>асчет б</w:t>
      </w:r>
      <w:r>
        <w:rPr>
          <w:rStyle w:val="Style21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юджета неопределенности по типу В согласно метода </w:t>
      </w:r>
      <w:r>
        <w:rPr>
          <w:rStyle w:val="Style21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shd w:fill="auto" w:val="clear"/>
          <w:lang w:val="en-US"/>
        </w:rPr>
        <w:t xml:space="preserve">GUM </w:t>
      </w:r>
      <w:r>
        <w:rPr>
          <w:rStyle w:val="Style21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/>
        </w:rPr>
        <w:t xml:space="preserve">для сложных методов физического и химического анализа, и </w:t>
      </w:r>
      <w:r>
        <w:rPr>
          <w:rStyle w:val="Style21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  <w:lang w:val="ru-RU"/>
        </w:rPr>
        <w:t xml:space="preserve">при необходимости </w:t>
      </w:r>
      <w:r>
        <w:rPr>
          <w:rStyle w:val="Style21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  <w:lang w:val="ru-RU" w:eastAsia="zh-CN" w:bidi="ar-SA"/>
        </w:rPr>
        <w:t>расчитывается</w:t>
      </w:r>
      <w:r>
        <w:rPr>
          <w:rStyle w:val="Style21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  <w:lang w:val="ru-RU"/>
        </w:rPr>
        <w:t xml:space="preserve"> отдельно для каждого диапазона измерений. </w:t>
      </w:r>
    </w:p>
    <w:p>
      <w:pPr>
        <w:pStyle w:val="Style40"/>
        <w:numPr>
          <w:ilvl w:val="3"/>
          <w:numId w:val="2"/>
        </w:numPr>
        <w:spacing w:lineRule="auto" w:line="276"/>
        <w:jc w:val="both"/>
        <w:rPr/>
      </w:pPr>
      <w:r>
        <w:rPr>
          <w:rStyle w:val="Style21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  <w:lang w:val="ru-RU"/>
        </w:rPr>
        <w:t>Заполняется таблица входных значений для расчета бюджета неопределенности:</w:t>
      </w:r>
    </w:p>
    <w:tbl>
      <w:tblPr>
        <w:tblW w:w="9853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2"/>
        <w:gridCol w:w="3093"/>
        <w:gridCol w:w="1658"/>
        <w:gridCol w:w="1642"/>
        <w:gridCol w:w="1293"/>
        <w:gridCol w:w="1864"/>
      </w:tblGrid>
      <w:tr>
        <w:trPr/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spacing w:lineRule="auto" w:line="276"/>
              <w:jc w:val="both"/>
              <w:rPr/>
            </w:pPr>
            <w:r>
              <w:rPr/>
              <w:t>№</w:t>
            </w:r>
          </w:p>
        </w:tc>
        <w:tc>
          <w:tcPr>
            <w:tcW w:w="3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spacing w:lineRule="auto" w:line="276"/>
              <w:jc w:val="both"/>
              <w:rPr>
                <w:rFonts w:ascii="Times New Roman" w:hAnsi="Times New Roman" w:eastAsia="Times New Roman" w:cs="Times New Roman"/>
                <w:color w:val="auto"/>
                <w:sz w:val="22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2"/>
                <w:szCs w:val="20"/>
                <w:lang w:val="ru-RU" w:eastAsia="zh-CN" w:bidi="ar-SA"/>
              </w:rPr>
              <w:t>Средство измерений, СО</w:t>
            </w:r>
          </w:p>
        </w:tc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spacing w:lineRule="auto" w:line="276"/>
              <w:jc w:val="both"/>
              <w:rPr/>
            </w:pPr>
            <w:r>
              <w:rPr/>
              <w:t>Измеряемая величина</w:t>
            </w:r>
          </w:p>
        </w:tc>
        <w:tc>
          <w:tcPr>
            <w:tcW w:w="1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spacing w:lineRule="auto" w:line="276"/>
              <w:jc w:val="both"/>
              <w:rPr/>
            </w:pPr>
            <w:r>
              <w:rPr/>
              <w:t>Вид распределения</w:t>
            </w:r>
          </w:p>
        </w:tc>
        <w:tc>
          <w:tcPr>
            <w:tcW w:w="1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spacing w:lineRule="auto" w:line="276"/>
              <w:jc w:val="both"/>
              <w:rPr/>
            </w:pPr>
            <w:r>
              <w:rPr/>
              <w:t>Измеренное значение</w:t>
            </w:r>
          </w:p>
        </w:tc>
        <w:tc>
          <w:tcPr>
            <w:tcW w:w="1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5"/>
              <w:spacing w:lineRule="auto" w:line="276"/>
              <w:jc w:val="both"/>
              <w:rPr/>
            </w:pPr>
            <w:r>
              <w:rPr/>
              <w:t>Неопределенность (погрешность)</w:t>
            </w:r>
          </w:p>
        </w:tc>
      </w:tr>
      <w:tr>
        <w:trPr/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spacing w:lineRule="auto" w:line="276"/>
              <w:jc w:val="both"/>
              <w:rPr/>
            </w:pPr>
            <w:r>
              <w:rPr/>
            </w:r>
          </w:p>
        </w:tc>
        <w:tc>
          <w:tcPr>
            <w:tcW w:w="30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spacing w:lineRule="auto" w:line="276"/>
              <w:jc w:val="both"/>
              <w:rPr/>
            </w:pPr>
            <w:r>
              <w:rPr/>
            </w:r>
          </w:p>
        </w:tc>
        <w:tc>
          <w:tcPr>
            <w:tcW w:w="16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spacing w:lineRule="auto" w:line="276"/>
              <w:jc w:val="both"/>
              <w:rPr/>
            </w:pPr>
            <w:r>
              <w:rPr/>
            </w:r>
          </w:p>
        </w:tc>
        <w:tc>
          <w:tcPr>
            <w:tcW w:w="164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spacing w:lineRule="auto" w:line="276"/>
              <w:jc w:val="both"/>
              <w:rPr/>
            </w:pPr>
            <w:r>
              <w:rPr/>
            </w:r>
          </w:p>
        </w:tc>
        <w:tc>
          <w:tcPr>
            <w:tcW w:w="12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spacing w:lineRule="auto" w:line="276"/>
              <w:jc w:val="both"/>
              <w:rPr/>
            </w:pPr>
            <w:r>
              <w:rPr/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5"/>
              <w:spacing w:lineRule="auto" w:line="276"/>
              <w:jc w:val="both"/>
              <w:rPr/>
            </w:pPr>
            <w:r>
              <w:rPr/>
            </w:r>
          </w:p>
        </w:tc>
      </w:tr>
    </w:tbl>
    <w:p>
      <w:pPr>
        <w:pStyle w:val="Style25"/>
        <w:widowControl w:val="false"/>
        <w:numPr>
          <w:ilvl w:val="3"/>
          <w:numId w:val="2"/>
        </w:numPr>
        <w:spacing w:lineRule="auto" w:line="276"/>
        <w:ind w:left="360" w:right="-50" w:hanging="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Style w:val="Style21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Если требуется градуировка средства измерений, то расчет коэффициентов линейной функции</w:t>
      </w:r>
      <w:r>
        <w:rPr>
          <w:rStyle w:val="Style21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 </w:t>
      </w:r>
      <w:r>
        <w:rPr>
          <w:rStyle w:val="Style21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проводится по ГОСТ Р ИСО 11095-2007 «Линейная калибровка с использованием образцов сравнения» или с использованием рекомендаций Р 50.2.028-2003 «Алгоритмы построения градуировочных характеристик средств измерений состава  веществ и материалов  и оценивание их погрешностей (неопределенностей). Оценивание погрешности (неопределенности) линейных градуировочных характеристик при использовании метода наименьших квадратов». Поскольку данные документы не являются равнозначными необходимо в первую очередь руководствоваться ГОСТ Р ИСО 11095-2007. При расчете градуировочной кривой вычисляются стандартные ошибки коэффициентов линейной функции</w:t>
      </w:r>
      <w:r>
        <w:rPr>
          <w:rStyle w:val="Style21"/>
          <w:sz w:val="24"/>
          <w:szCs w:val="24"/>
          <w:shd w:fill="auto" w:val="clear"/>
        </w:rPr>
        <w:t xml:space="preserve"> y=bx+a,</w:t>
      </w:r>
      <w:r>
        <w:rPr>
          <w:rStyle w:val="Style21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/>
        </w:rPr>
        <w:t xml:space="preserve"> соответственно</w:t>
      </w:r>
      <w:r>
        <w:rPr>
          <w:rStyle w:val="Style21"/>
          <w:sz w:val="24"/>
          <w:szCs w:val="24"/>
          <w:shd w:fill="auto" w:val="clear"/>
        </w:rPr>
        <w:t xml:space="preserve"> </w:t>
      </w:r>
      <w:r>
        <w:rPr>
          <w:rStyle w:val="Style21"/>
          <w:b/>
          <w:bCs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en-US"/>
        </w:rPr>
        <w:t>Sb</w:t>
      </w:r>
      <w:r>
        <w:rPr>
          <w:rStyle w:val="Style21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en-US"/>
        </w:rPr>
        <w:t xml:space="preserve"> </w:t>
      </w:r>
      <w:r>
        <w:rPr>
          <w:rStyle w:val="Style21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/>
        </w:rPr>
        <w:t xml:space="preserve">и </w:t>
      </w:r>
      <w:r>
        <w:rPr>
          <w:rStyle w:val="Style21"/>
          <w:b/>
          <w:bCs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en-US"/>
        </w:rPr>
        <w:t>Sa</w:t>
      </w:r>
      <w:r>
        <w:rPr>
          <w:rStyle w:val="Style21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en-US"/>
        </w:rPr>
        <w:t>.</w:t>
      </w:r>
    </w:p>
    <w:p>
      <w:pPr>
        <w:pStyle w:val="Style25"/>
        <w:widowControl w:val="false"/>
        <w:numPr>
          <w:ilvl w:val="3"/>
          <w:numId w:val="2"/>
        </w:numPr>
        <w:spacing w:lineRule="auto" w:line="276"/>
        <w:ind w:left="360" w:right="-50" w:hanging="0"/>
        <w:jc w:val="both"/>
        <w:rPr>
          <w:sz w:val="24"/>
          <w:szCs w:val="24"/>
        </w:rPr>
      </w:pPr>
      <w:r>
        <w:rPr>
          <w:rStyle w:val="Style21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Расчет по методу </w:t>
      </w:r>
      <w:r>
        <w:rPr>
          <w:rStyle w:val="Style21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en-US"/>
        </w:rPr>
        <w:t xml:space="preserve">GUM </w:t>
      </w:r>
      <w:r>
        <w:rPr>
          <w:rStyle w:val="Style21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/>
        </w:rPr>
        <w:t xml:space="preserve">производится в программе </w:t>
      </w:r>
      <w:r>
        <w:rPr>
          <w:rStyle w:val="Style21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en-US"/>
        </w:rPr>
        <w:t xml:space="preserve">NIST Uncertany machine </w:t>
      </w:r>
      <w:hyperlink r:id="rId2">
        <w:r>
          <w:rPr>
            <w:b/>
            <w:bCs/>
            <w:sz w:val="24"/>
            <w:szCs w:val="24"/>
          </w:rPr>
          <w:t>https://uncertainty.nist.gov/</w:t>
        </w:r>
      </w:hyperlink>
      <w:r>
        <w:rPr>
          <w:rStyle w:val="Style21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en-US"/>
        </w:rPr>
        <w:t xml:space="preserve">. </w:t>
      </w:r>
      <w:r>
        <w:rPr>
          <w:rStyle w:val="Style21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/>
        </w:rPr>
        <w:t>Расширенная неопределенность результата указывается до второго значащего знака для Р=0,95.</w:t>
      </w:r>
    </w:p>
    <w:p>
      <w:pPr>
        <w:pStyle w:val="Style25"/>
        <w:widowControl w:val="false"/>
        <w:numPr>
          <w:ilvl w:val="2"/>
          <w:numId w:val="2"/>
        </w:numPr>
        <w:ind w:left="360" w:right="-50" w:hanging="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Style w:val="Style21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Вариант 3. Расчет неопределенности для счетных методов.</w:t>
      </w:r>
    </w:p>
    <w:p>
      <w:pPr>
        <w:pStyle w:val="Style25"/>
        <w:widowControl w:val="false"/>
        <w:numPr>
          <w:ilvl w:val="3"/>
          <w:numId w:val="2"/>
        </w:numPr>
        <w:ind w:left="360" w:right="-50" w:hanging="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b w:val="false"/>
          <w:bCs/>
          <w:sz w:val="24"/>
          <w:szCs w:val="24"/>
          <w:shd w:fill="auto" w:val="clear"/>
        </w:rPr>
        <w:t>Для бинарной переменной (с двумя возможными значениями) средней арифметической является доля «успехов».</w:t>
      </w:r>
    </w:p>
    <w:p>
      <w:pPr>
        <w:pStyle w:val="Style25"/>
        <w:widowControl w:val="false"/>
        <w:numPr>
          <w:ilvl w:val="3"/>
          <w:numId w:val="2"/>
        </w:numPr>
        <w:ind w:left="360" w:right="-50" w:hanging="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b w:val="false"/>
          <w:bCs/>
          <w:sz w:val="24"/>
          <w:szCs w:val="24"/>
          <w:shd w:fill="auto" w:val="clear"/>
        </w:rPr>
        <w:t>Стандартная ошибка доли – корень из дисперсии:</w:t>
      </w:r>
    </w:p>
    <w:p>
      <w:pPr>
        <w:pStyle w:val="Style25"/>
        <w:widowControl w:val="false"/>
        <w:numPr>
          <w:ilvl w:val="0"/>
          <w:numId w:val="0"/>
        </w:numPr>
        <w:ind w:left="1352" w:right="-50" w:hanging="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/>
        <w:drawing>
          <wp:inline distT="0" distB="0" distL="0" distR="0">
            <wp:extent cx="1312545" cy="514350"/>
            <wp:effectExtent l="0" t="0" r="0" b="0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45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25"/>
        <w:widowControl w:val="false"/>
        <w:numPr>
          <w:ilvl w:val="3"/>
          <w:numId w:val="2"/>
        </w:numPr>
        <w:ind w:left="360" w:right="-50" w:hanging="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b w:val="false"/>
          <w:bCs/>
          <w:sz w:val="24"/>
          <w:szCs w:val="24"/>
          <w:shd w:fill="auto" w:val="clear"/>
          <w:lang w:val="ru-RU"/>
        </w:rPr>
        <w:t>М</w:t>
      </w:r>
      <w:r>
        <w:rPr>
          <w:b w:val="false"/>
          <w:bCs/>
          <w:sz w:val="24"/>
          <w:szCs w:val="24"/>
          <w:shd w:fill="auto" w:val="clear"/>
        </w:rPr>
        <w:t>аксимально возможная дисперсия переменной в схеме Бернулли достигается при p*=0,5. Она равна 0,5*(1-0,5)=0,25. Отсюда легко рассчитать максимальную стандартную ошибку доли, полученную по некоторой выборке.</w:t>
      </w:r>
    </w:p>
    <w:p>
      <w:pPr>
        <w:pStyle w:val="Style25"/>
        <w:widowControl w:val="false"/>
        <w:numPr>
          <w:ilvl w:val="0"/>
          <w:numId w:val="0"/>
        </w:numPr>
        <w:ind w:left="1352" w:right="-50" w:hanging="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/>
        <w:drawing>
          <wp:inline distT="0" distB="0" distL="0" distR="0">
            <wp:extent cx="1716405" cy="683895"/>
            <wp:effectExtent l="0" t="0" r="0" b="0"/>
            <wp:docPr id="2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false"/>
          <w:bCs/>
          <w:sz w:val="24"/>
          <w:szCs w:val="24"/>
          <w:shd w:fill="auto" w:val="clear"/>
        </w:rPr>
        <w:t xml:space="preserve"> </w:t>
      </w:r>
    </w:p>
    <w:p>
      <w:pPr>
        <w:pStyle w:val="Normal"/>
        <w:widowControl w:val="false"/>
        <w:numPr>
          <w:ilvl w:val="0"/>
          <w:numId w:val="0"/>
        </w:numPr>
        <w:spacing w:lineRule="auto" w:line="276"/>
        <w:ind w:left="1352" w:right="-50" w:hanging="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Style w:val="Style21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/>
        </w:rPr>
        <w:t xml:space="preserve">где </w:t>
      </w:r>
      <w:r>
        <w:rPr>
          <w:rStyle w:val="Style21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shd w:fill="auto" w:val="clear"/>
          <w:lang w:val="en-US"/>
        </w:rPr>
        <w:t xml:space="preserve">n – </w:t>
      </w:r>
      <w:r>
        <w:rPr>
          <w:rStyle w:val="Style21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/>
        </w:rPr>
        <w:t xml:space="preserve">количество в выборке. Для расширенной неопределенности при коэффициенте охвата равной </w:t>
      </w:r>
      <w:r>
        <w:rPr>
          <w:rStyle w:val="Style21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shd w:fill="auto" w:val="clear"/>
          <w:lang w:val="en-US"/>
        </w:rPr>
        <w:t>k</w:t>
      </w:r>
      <w:r>
        <w:rPr>
          <w:rStyle w:val="Style21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/>
        </w:rPr>
        <w:t>=</w:t>
      </w:r>
      <w:r>
        <w:rPr>
          <w:rStyle w:val="Style21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shd w:fill="auto" w:val="clear"/>
          <w:lang w:val="en-US"/>
        </w:rPr>
        <w:t>2, u=2*</w:t>
      </w:r>
      <w:r>
        <w:rPr>
          <w:rStyle w:val="Style21"/>
          <w:rFonts w:eastAsia="Times New Roman" w:cs="Times New Roman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shd w:fill="auto" w:val="clear"/>
          <w:lang w:val="en-US"/>
        </w:rPr>
        <w:t>σ.</w:t>
      </w:r>
    </w:p>
    <w:p>
      <w:pPr>
        <w:pStyle w:val="Normal"/>
        <w:widowControl w:val="false"/>
        <w:numPr>
          <w:ilvl w:val="2"/>
          <w:numId w:val="2"/>
        </w:numPr>
        <w:spacing w:lineRule="auto" w:line="276"/>
        <w:ind w:left="360" w:right="-50" w:hanging="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Style w:val="Style21"/>
          <w:rFonts w:eastAsia="Times New Roman" w:cs="Times New Roman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/>
        </w:rPr>
        <w:t>Для не количественных методов неопределенность не рассчитывается.</w:t>
      </w:r>
    </w:p>
    <w:p>
      <w:pPr>
        <w:pStyle w:val="Style40"/>
        <w:numPr>
          <w:ilvl w:val="1"/>
          <w:numId w:val="2"/>
        </w:numPr>
        <w:spacing w:lineRule="auto" w:line="276"/>
        <w:ind w:left="0" w:right="0" w:hanging="0"/>
        <w:jc w:val="both"/>
        <w:rPr/>
      </w:pPr>
      <w:r>
        <w:rPr>
          <w:color w:val="000000"/>
          <w:sz w:val="24"/>
          <w:szCs w:val="24"/>
        </w:rPr>
        <w:t>При проведении валидации оценивают достиг</w:t>
      </w:r>
      <w:r>
        <w:rPr>
          <w:color w:val="000000"/>
          <w:sz w:val="24"/>
          <w:szCs w:val="24"/>
          <w:lang w:val="ru-RU"/>
        </w:rPr>
        <w:t xml:space="preserve">нутые в лаборатории показатели повторяемости и воспроизводимости: </w:t>
      </w:r>
      <w:r>
        <w:rPr>
          <w:rFonts w:eastAsia="Times New Roman" w:cs="Times New Roman"/>
          <w:color w:val="000000"/>
          <w:sz w:val="24"/>
          <w:szCs w:val="24"/>
          <w:lang w:val="ru-RU" w:eastAsia="zh-CN" w:bidi="ar-SA"/>
        </w:rPr>
        <w:t>П</w:t>
      </w:r>
      <w:r>
        <w:rPr>
          <w:color w:val="000000"/>
          <w:sz w:val="24"/>
          <w:szCs w:val="24"/>
        </w:rPr>
        <w:t xml:space="preserve">роводится </w:t>
      </w:r>
      <w:r>
        <w:rPr>
          <w:rFonts w:eastAsia="Times New Roman" w:cs="Times New Roman"/>
          <w:color w:val="000000"/>
          <w:sz w:val="24"/>
          <w:szCs w:val="24"/>
          <w:lang w:val="ru-RU" w:eastAsia="zh-CN" w:bidi="ar-SA"/>
        </w:rPr>
        <w:t>специальный</w:t>
      </w:r>
      <w:r>
        <w:rPr>
          <w:color w:val="000000"/>
          <w:sz w:val="24"/>
          <w:szCs w:val="24"/>
        </w:rPr>
        <w:t xml:space="preserve"> эксперимент с </w:t>
      </w:r>
      <w:r>
        <w:rPr>
          <w:rFonts w:eastAsia="Times New Roman" w:cs="Times New Roman"/>
          <w:color w:val="000000"/>
          <w:sz w:val="24"/>
          <w:szCs w:val="24"/>
          <w:lang w:val="ru-RU" w:eastAsia="zh-CN" w:bidi="ar-SA"/>
        </w:rPr>
        <w:t>учетом</w:t>
      </w:r>
      <w:r>
        <w:rPr>
          <w:color w:val="000000"/>
          <w:sz w:val="24"/>
          <w:szCs w:val="24"/>
        </w:rPr>
        <w:t xml:space="preserve"> рекомендаций РМГ</w:t>
      </w:r>
      <w:r>
        <w:rPr>
          <w:color w:val="000000"/>
          <w:sz w:val="24"/>
          <w:szCs w:val="24"/>
          <w:lang w:val="en-US"/>
        </w:rPr>
        <w:t xml:space="preserve"> </w:t>
      </w:r>
      <w:r>
        <w:rPr>
          <w:color w:val="000000"/>
          <w:sz w:val="24"/>
          <w:szCs w:val="24"/>
          <w:lang w:val="ru-RU"/>
        </w:rPr>
        <w:t>76-2014 (где это доступно и применимо)</w:t>
      </w:r>
      <w:r>
        <w:rPr>
          <w:color w:val="000000"/>
          <w:sz w:val="24"/>
          <w:szCs w:val="24"/>
        </w:rPr>
        <w:t xml:space="preserve">: проводится измерение одного и того же показателя, одним и тем же методом, в одном и том же материале </w:t>
      </w:r>
      <w:r>
        <w:rPr>
          <w:color w:val="000000"/>
          <w:sz w:val="24"/>
          <w:szCs w:val="24"/>
          <w:lang w:val="en-US"/>
        </w:rPr>
        <w:t xml:space="preserve">несколько раз в нескольких сериях измерений (минимум в двух </w:t>
      </w:r>
      <w:r>
        <w:rPr>
          <w:color w:val="000000"/>
          <w:sz w:val="24"/>
          <w:szCs w:val="24"/>
          <w:lang w:val="ru-RU"/>
        </w:rPr>
        <w:t>сериях</w:t>
      </w:r>
      <w:r>
        <w:rPr>
          <w:color w:val="000000"/>
          <w:sz w:val="24"/>
          <w:szCs w:val="24"/>
          <w:lang w:val="en-US"/>
        </w:rPr>
        <w:t xml:space="preserve"> по </w:t>
      </w:r>
      <w:r>
        <w:rPr>
          <w:color w:val="000000"/>
          <w:sz w:val="24"/>
          <w:szCs w:val="24"/>
          <w:lang w:val="ru-RU"/>
        </w:rPr>
        <w:t>два</w:t>
      </w:r>
      <w:r>
        <w:rPr>
          <w:color w:val="000000"/>
          <w:sz w:val="24"/>
          <w:szCs w:val="24"/>
          <w:lang w:val="en-US"/>
        </w:rPr>
        <w:t xml:space="preserve"> и</w:t>
      </w:r>
      <w:r>
        <w:rPr>
          <w:color w:val="000000"/>
          <w:sz w:val="24"/>
          <w:szCs w:val="24"/>
          <w:lang w:val="ru-RU"/>
        </w:rPr>
        <w:t>змерения)</w:t>
      </w:r>
      <w:r>
        <w:rPr>
          <w:color w:val="000000"/>
          <w:sz w:val="24"/>
          <w:szCs w:val="24"/>
        </w:rPr>
        <w:t>. Серия измерений является основанием для расчета следующих показателей:</w:t>
      </w:r>
    </w:p>
    <w:p>
      <w:pPr>
        <w:pStyle w:val="Style40"/>
        <w:numPr>
          <w:ilvl w:val="2"/>
          <w:numId w:val="2"/>
        </w:numPr>
        <w:spacing w:lineRule="auto" w:line="27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Среднеквадратичное (стандартное) отклонение внутри одной серии в случае проведения не менее </w:t>
      </w:r>
      <w:r>
        <w:rPr>
          <w:color w:val="000000"/>
          <w:sz w:val="24"/>
          <w:szCs w:val="24"/>
          <w:lang w:val="ru-RU"/>
        </w:rPr>
        <w:t>шестнадцати</w:t>
      </w:r>
      <w:r>
        <w:rPr>
          <w:color w:val="000000"/>
          <w:sz w:val="24"/>
          <w:szCs w:val="24"/>
        </w:rPr>
        <w:t xml:space="preserve"> измерений — </w:t>
      </w:r>
      <w:r>
        <w:rPr>
          <w:color w:val="000000"/>
          <w:sz w:val="24"/>
          <w:szCs w:val="24"/>
          <w:lang w:val="ru-RU" w:eastAsia="zh-CN" w:bidi="ar-SA"/>
        </w:rPr>
        <w:t>СКО повторяемости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en-US"/>
        </w:rPr>
        <w:t>(</w:t>
      </w:r>
      <w:r>
        <w:rPr>
          <w:color w:val="000000"/>
          <w:sz w:val="24"/>
          <w:szCs w:val="24"/>
          <w:lang w:val="en-US" w:eastAsia="zh-CN" w:bidi="ar-SA"/>
        </w:rPr>
        <w:t>S</w:t>
      </w:r>
      <w:r>
        <w:rPr>
          <w:color w:val="000000"/>
          <w:sz w:val="24"/>
          <w:szCs w:val="24"/>
          <w:vertAlign w:val="subscript"/>
          <w:lang w:val="en-US" w:eastAsia="zh-CN" w:bidi="ar-SA"/>
        </w:rPr>
        <w:t>r</w:t>
      </w:r>
      <w:r>
        <w:rPr>
          <w:color w:val="000000"/>
          <w:sz w:val="24"/>
          <w:szCs w:val="24"/>
          <w:lang w:val="en-US"/>
        </w:rPr>
        <w:t>)</w:t>
      </w:r>
      <w:r>
        <w:rPr>
          <w:color w:val="000000"/>
          <w:sz w:val="24"/>
          <w:szCs w:val="24"/>
          <w:lang w:val="ru-RU" w:eastAsia="zh-CN" w:bidi="ar-SA"/>
        </w:rPr>
        <w:t xml:space="preserve">, для получения предела повторяемости </w:t>
      </w:r>
      <w:r>
        <w:rPr>
          <w:color w:val="000000"/>
          <w:sz w:val="24"/>
          <w:szCs w:val="24"/>
          <w:lang w:val="en-US" w:eastAsia="zh-CN" w:bidi="ar-SA"/>
        </w:rPr>
        <w:t>r=2,77*S</w:t>
      </w:r>
      <w:r>
        <w:rPr>
          <w:color w:val="000000"/>
          <w:sz w:val="24"/>
          <w:szCs w:val="24"/>
          <w:vertAlign w:val="subscript"/>
          <w:lang w:val="en-US" w:eastAsia="zh-CN" w:bidi="ar-SA"/>
        </w:rPr>
        <w:t>r</w:t>
      </w:r>
    </w:p>
    <w:p>
      <w:pPr>
        <w:pStyle w:val="Style40"/>
        <w:numPr>
          <w:ilvl w:val="2"/>
          <w:numId w:val="2"/>
        </w:numPr>
        <w:spacing w:lineRule="auto" w:line="276"/>
        <w:jc w:val="both"/>
        <w:rPr/>
      </w:pPr>
      <w:r>
        <w:rPr/>
        <w:t xml:space="preserve">Среднее значение среднеквадратичных (стандартных) отклонений отдельных серий - СКО повторяемости </w:t>
      </w:r>
      <w:r>
        <w:rPr>
          <w:lang w:val="en-US"/>
        </w:rPr>
        <w:t>(S</w:t>
      </w:r>
      <w:r>
        <w:rPr>
          <w:vertAlign w:val="subscript"/>
          <w:lang w:val="en-US"/>
        </w:rPr>
        <w:t>r</w:t>
      </w:r>
      <w:r>
        <w:rPr>
          <w:lang w:val="en-US"/>
        </w:rPr>
        <w:t>)</w:t>
      </w:r>
      <w:r>
        <w:rPr/>
        <w:t xml:space="preserve">, для получения предела повторяемости </w:t>
      </w:r>
      <w:r>
        <w:rPr>
          <w:lang w:val="en-US"/>
        </w:rPr>
        <w:t>r=2,77*S</w:t>
      </w:r>
      <w:r>
        <w:rPr>
          <w:vertAlign w:val="subscript"/>
          <w:lang w:val="en-US"/>
        </w:rPr>
        <w:t>r</w:t>
      </w:r>
    </w:p>
    <w:p>
      <w:pPr>
        <w:pStyle w:val="Style40"/>
        <w:numPr>
          <w:ilvl w:val="2"/>
          <w:numId w:val="2"/>
        </w:numPr>
        <w:spacing w:lineRule="auto" w:line="276"/>
        <w:ind w:left="0" w:right="0" w:hanging="0"/>
        <w:jc w:val="both"/>
        <w:rPr>
          <w:color w:val="000000"/>
          <w:sz w:val="24"/>
          <w:szCs w:val="24"/>
          <w:lang w:val="ru-RU" w:eastAsia="zh-CN" w:bidi="ar-SA"/>
        </w:rPr>
      </w:pPr>
      <w:r>
        <w:rPr>
          <w:color w:val="000000"/>
          <w:sz w:val="24"/>
          <w:szCs w:val="24"/>
          <w:lang w:val="ru-RU" w:eastAsia="zh-CN" w:bidi="ar-SA"/>
        </w:rPr>
        <w:t xml:space="preserve">Среднеквадратичное (стандартное) отклонение результатов во всех сериях — СКО </w:t>
      </w:r>
      <w:r>
        <w:rPr>
          <w:color w:val="000000"/>
          <w:sz w:val="24"/>
          <w:szCs w:val="24"/>
          <w:lang w:val="en-US" w:eastAsia="zh-CN" w:bidi="ar-SA"/>
        </w:rPr>
        <w:t>внутрилабораторной прецизионности (воспроизводимости)</w:t>
      </w:r>
      <w:r>
        <w:rPr>
          <w:color w:val="000000"/>
          <w:sz w:val="24"/>
          <w:szCs w:val="24"/>
          <w:lang w:val="ru-RU" w:eastAsia="zh-CN" w:bidi="ar-SA"/>
        </w:rPr>
        <w:t xml:space="preserve"> </w:t>
      </w:r>
      <w:r>
        <w:rPr>
          <w:color w:val="000000"/>
          <w:sz w:val="24"/>
          <w:szCs w:val="24"/>
          <w:lang w:val="en-US" w:eastAsia="zh-CN" w:bidi="ar-SA"/>
        </w:rPr>
        <w:t>(S</w:t>
      </w:r>
      <w:r>
        <w:rPr>
          <w:color w:val="000000"/>
          <w:sz w:val="24"/>
          <w:szCs w:val="24"/>
          <w:vertAlign w:val="subscript"/>
          <w:lang w:val="en-US" w:eastAsia="zh-CN" w:bidi="ar-SA"/>
        </w:rPr>
        <w:t>R</w:t>
      </w:r>
      <w:r>
        <w:rPr>
          <w:color w:val="000000"/>
          <w:position w:val="0"/>
          <w:sz w:val="24"/>
          <w:sz w:val="24"/>
          <w:szCs w:val="24"/>
          <w:vertAlign w:val="baseline"/>
          <w:lang w:val="en-US" w:eastAsia="zh-CN" w:bidi="ar-SA"/>
        </w:rPr>
        <w:t>)</w:t>
      </w:r>
      <w:r>
        <w:rPr>
          <w:color w:val="000000"/>
          <w:sz w:val="24"/>
          <w:szCs w:val="24"/>
          <w:lang w:val="ru-RU" w:eastAsia="zh-CN" w:bidi="ar-SA"/>
        </w:rPr>
        <w:t xml:space="preserve">, для получения предела внутрилабораторной прецизионности (воспроизводимости) </w:t>
      </w:r>
      <w:r>
        <w:rPr>
          <w:color w:val="000000"/>
          <w:sz w:val="24"/>
          <w:szCs w:val="24"/>
          <w:lang w:val="en-US" w:eastAsia="zh-CN" w:bidi="ar-SA"/>
        </w:rPr>
        <w:t>R=2,77*S</w:t>
      </w:r>
      <w:r>
        <w:rPr>
          <w:color w:val="000000"/>
          <w:sz w:val="24"/>
          <w:szCs w:val="24"/>
          <w:vertAlign w:val="subscript"/>
          <w:lang w:val="en-US" w:eastAsia="zh-CN" w:bidi="ar-SA"/>
        </w:rPr>
        <w:t>R</w:t>
      </w:r>
    </w:p>
    <w:p>
      <w:pPr>
        <w:pStyle w:val="Style40"/>
        <w:numPr>
          <w:ilvl w:val="2"/>
          <w:numId w:val="2"/>
        </w:numPr>
        <w:spacing w:lineRule="auto" w:line="276"/>
        <w:jc w:val="both"/>
        <w:rPr>
          <w:color w:val="000000"/>
          <w:sz w:val="24"/>
          <w:szCs w:val="24"/>
          <w:lang w:val="ru-RU" w:eastAsia="zh-CN" w:bidi="ar-SA"/>
        </w:rPr>
      </w:pPr>
      <w:r>
        <w:rPr>
          <w:color w:val="000000"/>
          <w:sz w:val="24"/>
          <w:szCs w:val="24"/>
          <w:lang w:val="ru-RU" w:eastAsia="zh-CN" w:bidi="ar-SA"/>
        </w:rPr>
        <w:t>Среднеквадратичное отклонение среднего значения между несколькими сериями — СКО неопределенности по типу А (см. п. 4.14.1).</w:t>
      </w:r>
    </w:p>
    <w:p>
      <w:pPr>
        <w:pStyle w:val="Style40"/>
        <w:widowControl/>
        <w:numPr>
          <w:ilvl w:val="2"/>
          <w:numId w:val="2"/>
        </w:numPr>
        <w:suppressAutoHyphens w:val="false"/>
        <w:bidi w:val="0"/>
        <w:spacing w:lineRule="auto" w:line="276"/>
        <w:ind w:left="510" w:right="0" w:hanging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lang w:val="ru-RU"/>
        </w:rPr>
        <w:t>Рассчитанный бюджет неопределенности дает нам неопределенность по типу В (см. п. 4.14.3)</w:t>
      </w:r>
    </w:p>
    <w:p>
      <w:pPr>
        <w:pStyle w:val="Style40"/>
        <w:numPr>
          <w:ilvl w:val="2"/>
          <w:numId w:val="2"/>
        </w:numPr>
        <w:spacing w:lineRule="auto" w:line="27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Ожидаемую величину определяют как среднее арифметическое нескольких измерений                               </w:t>
      </w:r>
    </w:p>
    <w:p>
      <w:pPr>
        <w:pStyle w:val="Style40"/>
        <w:numPr>
          <w:ilvl w:val="0"/>
          <w:numId w:val="0"/>
        </w:numPr>
        <w:spacing w:lineRule="auto" w:line="276"/>
        <w:ind w:left="0" w:right="0" w:hanging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lang w:val="en-US"/>
        </w:rPr>
        <w:tab/>
        <w:tab/>
        <w:tab/>
        <w:t>X</w:t>
      </w:r>
      <w:r>
        <w:rPr>
          <w:color w:val="000000"/>
          <w:sz w:val="24"/>
          <w:szCs w:val="24"/>
          <w:vertAlign w:val="subscript"/>
          <w:lang w:val="en-US"/>
        </w:rPr>
        <w:t>ср</w:t>
      </w:r>
      <w:r>
        <w:rPr>
          <w:color w:val="000000"/>
          <w:sz w:val="24"/>
          <w:szCs w:val="24"/>
        </w:rPr>
        <w:t xml:space="preserve"> = (</w:t>
      </w:r>
      <w:r>
        <w:rPr>
          <w:color w:val="000000"/>
          <w:sz w:val="24"/>
          <w:szCs w:val="24"/>
          <w:lang w:val="en-US"/>
        </w:rPr>
        <w:t>X</w:t>
      </w:r>
      <w:r>
        <w:rPr>
          <w:color w:val="000000"/>
          <w:sz w:val="24"/>
          <w:szCs w:val="24"/>
          <w:vertAlign w:val="subscript"/>
        </w:rPr>
        <w:t>1</w:t>
      </w:r>
      <w:r>
        <w:rPr>
          <w:color w:val="000000"/>
          <w:sz w:val="24"/>
          <w:szCs w:val="24"/>
        </w:rPr>
        <w:t>+</w:t>
      </w:r>
      <w:r>
        <w:rPr>
          <w:color w:val="000000"/>
          <w:sz w:val="24"/>
          <w:szCs w:val="24"/>
          <w:lang w:val="en-US"/>
        </w:rPr>
        <w:t>X</w:t>
      </w:r>
      <w:r>
        <w:rPr>
          <w:color w:val="000000"/>
          <w:sz w:val="24"/>
          <w:szCs w:val="24"/>
          <w:vertAlign w:val="subscript"/>
        </w:rPr>
        <w:t>2</w:t>
      </w:r>
      <w:r>
        <w:rPr>
          <w:color w:val="000000"/>
          <w:sz w:val="24"/>
          <w:szCs w:val="24"/>
        </w:rPr>
        <w:t>+..+</w:t>
      </w:r>
      <w:r>
        <w:rPr>
          <w:color w:val="000000"/>
          <w:sz w:val="24"/>
          <w:szCs w:val="24"/>
          <w:lang w:val="en-US"/>
        </w:rPr>
        <w:t>X</w:t>
      </w:r>
      <w:r>
        <w:rPr>
          <w:color w:val="000000"/>
          <w:sz w:val="24"/>
          <w:szCs w:val="24"/>
          <w:vertAlign w:val="subscript"/>
          <w:lang w:val="en-US"/>
        </w:rPr>
        <w:t>N</w:t>
      </w:r>
      <w:r>
        <w:rPr>
          <w:color w:val="000000"/>
          <w:sz w:val="24"/>
          <w:szCs w:val="24"/>
        </w:rPr>
        <w:t>)</w:t>
      </w:r>
      <w:bookmarkStart w:id="4" w:name="__DdeLink__25759_1511068325"/>
      <w:r>
        <w:rPr>
          <w:color w:val="000000"/>
          <w:sz w:val="24"/>
          <w:szCs w:val="24"/>
        </w:rPr>
        <w:t>/</w:t>
      </w:r>
      <w:r>
        <w:rPr>
          <w:color w:val="000000"/>
          <w:sz w:val="24"/>
          <w:szCs w:val="24"/>
          <w:lang w:val="en-US"/>
        </w:rPr>
        <w:t xml:space="preserve">N </w:t>
      </w:r>
      <w:bookmarkEnd w:id="4"/>
      <w:r>
        <w:rPr>
          <w:color w:val="000000"/>
          <w:sz w:val="24"/>
          <w:szCs w:val="24"/>
          <w:lang w:val="en-US"/>
        </w:rPr>
        <w:t xml:space="preserve">           </w:t>
      </w:r>
    </w:p>
    <w:p>
      <w:pPr>
        <w:pStyle w:val="Style40"/>
        <w:numPr>
          <w:ilvl w:val="2"/>
          <w:numId w:val="2"/>
        </w:numPr>
        <w:spacing w:lineRule="auto" w:line="27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Разброс значений в наблюдениях обусловлен случайными изменениями влияющих величин. Выборочную дисперсию, являющуюся оценкой дисперсии для данного распределения вероятностей величины, получают по формуле</w:t>
      </w:r>
    </w:p>
    <w:p>
      <w:pPr>
        <w:pStyle w:val="Style40"/>
        <w:numPr>
          <w:ilvl w:val="0"/>
          <w:numId w:val="0"/>
        </w:numPr>
        <w:spacing w:lineRule="auto" w:line="276"/>
        <w:ind w:left="0" w:right="0" w:hanging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vertAlign w:val="subscript"/>
        </w:rPr>
        <w:t xml:space="preserve"> </w:t>
      </w:r>
      <w:r>
        <w:rPr>
          <w:color w:val="000000"/>
          <w:sz w:val="24"/>
          <w:szCs w:val="24"/>
          <w:vertAlign w:val="subscript"/>
        </w:rPr>
        <w:tab/>
        <w:tab/>
        <w:tab/>
      </w:r>
      <w:r>
        <w:rPr>
          <w:color w:val="000000"/>
          <w:sz w:val="24"/>
          <w:szCs w:val="24"/>
          <w:lang w:val="en-US"/>
        </w:rPr>
        <w:t>S</w:t>
      </w:r>
      <w:r>
        <w:rPr>
          <w:color w:val="000000"/>
          <w:sz w:val="24"/>
          <w:szCs w:val="24"/>
          <w:vertAlign w:val="subscript"/>
          <w:lang w:val="en-US"/>
        </w:rPr>
        <w:t>x</w:t>
      </w:r>
      <w:r>
        <w:rPr>
          <w:color w:val="000000"/>
          <w:sz w:val="24"/>
          <w:szCs w:val="24"/>
          <w:vertAlign w:val="superscript"/>
        </w:rPr>
        <w:t>2</w:t>
      </w:r>
      <w:r>
        <w:rPr>
          <w:color w:val="000000"/>
          <w:sz w:val="24"/>
          <w:szCs w:val="24"/>
        </w:rPr>
        <w:t>=∑(</w:t>
      </w:r>
      <w:r>
        <w:rPr>
          <w:color w:val="000000"/>
          <w:sz w:val="24"/>
          <w:szCs w:val="24"/>
          <w:lang w:val="en-US"/>
        </w:rPr>
        <w:t>X</w:t>
      </w:r>
      <w:r>
        <w:rPr>
          <w:color w:val="000000"/>
          <w:sz w:val="24"/>
          <w:szCs w:val="24"/>
          <w:vertAlign w:val="subscript"/>
          <w:lang w:val="en-US"/>
        </w:rPr>
        <w:t>ср</w:t>
      </w:r>
      <w:r>
        <w:rPr>
          <w:color w:val="000000"/>
          <w:sz w:val="24"/>
          <w:szCs w:val="24"/>
        </w:rPr>
        <w:t xml:space="preserve">- </w:t>
      </w:r>
      <w:r>
        <w:rPr>
          <w:color w:val="000000"/>
          <w:sz w:val="24"/>
          <w:szCs w:val="24"/>
          <w:lang w:val="en-US"/>
        </w:rPr>
        <w:t>X</w:t>
      </w:r>
      <w:r>
        <w:rPr>
          <w:color w:val="000000"/>
          <w:sz w:val="24"/>
          <w:szCs w:val="24"/>
          <w:vertAlign w:val="subscript"/>
          <w:lang w:val="en-US"/>
        </w:rPr>
        <w:t>N</w:t>
      </w:r>
      <w:r>
        <w:rPr>
          <w:color w:val="000000"/>
          <w:sz w:val="24"/>
          <w:szCs w:val="24"/>
        </w:rPr>
        <w:t>)</w:t>
      </w:r>
      <w:r>
        <w:rPr>
          <w:color w:val="000000"/>
          <w:sz w:val="24"/>
          <w:szCs w:val="24"/>
          <w:vertAlign w:val="superscript"/>
        </w:rPr>
        <w:t>2</w:t>
      </w:r>
      <w:r>
        <w:rPr>
          <w:color w:val="000000"/>
          <w:position w:val="0"/>
          <w:sz w:val="24"/>
          <w:sz w:val="24"/>
          <w:szCs w:val="24"/>
          <w:vertAlign w:val="baseline"/>
        </w:rPr>
        <w:t>/(</w:t>
      </w:r>
      <w:r>
        <w:rPr>
          <w:color w:val="000000"/>
          <w:position w:val="0"/>
          <w:sz w:val="24"/>
          <w:sz w:val="24"/>
          <w:szCs w:val="24"/>
          <w:vertAlign w:val="baseline"/>
          <w:lang w:val="en-US"/>
        </w:rPr>
        <w:t>n-</w:t>
      </w:r>
      <w:r>
        <w:rPr>
          <w:color w:val="000000"/>
          <w:position w:val="0"/>
          <w:sz w:val="24"/>
          <w:sz w:val="24"/>
          <w:szCs w:val="24"/>
          <w:vertAlign w:val="baseline"/>
          <w:lang w:val="ru-RU"/>
        </w:rPr>
        <w:t>1)</w:t>
      </w:r>
      <w:r>
        <w:rPr>
          <w:color w:val="000000"/>
          <w:position w:val="0"/>
          <w:sz w:val="24"/>
          <w:sz w:val="24"/>
          <w:szCs w:val="24"/>
          <w:vertAlign w:val="baseline"/>
          <w:lang w:val="en-US"/>
        </w:rPr>
        <w:t xml:space="preserve"> </w:t>
      </w:r>
    </w:p>
    <w:p>
      <w:pPr>
        <w:pStyle w:val="Style40"/>
        <w:numPr>
          <w:ilvl w:val="2"/>
          <w:numId w:val="2"/>
        </w:numPr>
        <w:spacing w:lineRule="auto" w:line="276"/>
        <w:jc w:val="both"/>
        <w:rPr>
          <w:color w:val="000000"/>
          <w:sz w:val="24"/>
          <w:szCs w:val="24"/>
        </w:rPr>
      </w:pPr>
      <w:bookmarkStart w:id="5" w:name="__DdeLink__25757_1511068325"/>
      <w:r>
        <w:rPr>
          <w:color w:val="000000"/>
          <w:sz w:val="24"/>
          <w:szCs w:val="24"/>
          <w:lang w:val="en-US"/>
        </w:rPr>
        <w:t>C</w:t>
      </w:r>
      <w:r>
        <w:rPr>
          <w:color w:val="000000"/>
          <w:sz w:val="24"/>
          <w:szCs w:val="24"/>
        </w:rPr>
        <w:t>реднеквадратичное отклонение (СКО) получают по формуле:</w:t>
      </w:r>
      <w:bookmarkEnd w:id="5"/>
    </w:p>
    <w:p>
      <w:pPr>
        <w:pStyle w:val="Style40"/>
        <w:numPr>
          <w:ilvl w:val="0"/>
          <w:numId w:val="0"/>
        </w:numPr>
        <w:spacing w:lineRule="auto" w:line="276"/>
        <w:ind w:left="0" w:right="0" w:hanging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lang w:val="en-US"/>
        </w:rPr>
        <w:tab/>
        <w:tab/>
        <w:tab/>
        <w:tab/>
      </w:r>
      <w:bookmarkStart w:id="6" w:name="__DdeLink__25761_1511068325"/>
      <w:r>
        <w:rPr>
          <w:color w:val="000000"/>
          <w:sz w:val="24"/>
          <w:szCs w:val="24"/>
          <w:lang w:val="en-US"/>
        </w:rPr>
        <w:t>S</w:t>
      </w:r>
      <w:r>
        <w:rPr>
          <w:color w:val="000000"/>
          <w:sz w:val="24"/>
          <w:szCs w:val="24"/>
          <w:vertAlign w:val="subscript"/>
          <w:lang w:val="en-US"/>
        </w:rPr>
        <w:t>x</w:t>
      </w:r>
      <w:r>
        <w:rPr>
          <w:color w:val="000000"/>
          <w:sz w:val="24"/>
          <w:szCs w:val="24"/>
        </w:rPr>
        <w:t>=√</w:t>
      </w:r>
      <w:r>
        <w:rPr>
          <w:color w:val="000000"/>
          <w:sz w:val="24"/>
          <w:szCs w:val="24"/>
          <w:lang w:val="en-US"/>
        </w:rPr>
        <w:t>S</w:t>
      </w:r>
      <w:r>
        <w:rPr>
          <w:color w:val="000000"/>
          <w:sz w:val="24"/>
          <w:szCs w:val="24"/>
          <w:vertAlign w:val="subscript"/>
          <w:lang w:val="en-US"/>
        </w:rPr>
        <w:t>x</w:t>
      </w:r>
      <w:r>
        <w:rPr>
          <w:color w:val="000000"/>
          <w:sz w:val="24"/>
          <w:szCs w:val="24"/>
          <w:vertAlign w:val="superscript"/>
        </w:rPr>
        <w:t>2</w:t>
      </w:r>
      <w:bookmarkEnd w:id="6"/>
    </w:p>
    <w:p>
      <w:pPr>
        <w:pStyle w:val="Style40"/>
        <w:numPr>
          <w:ilvl w:val="2"/>
          <w:numId w:val="2"/>
        </w:numPr>
        <w:spacing w:lineRule="auto" w:line="27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lang w:val="en-US"/>
        </w:rPr>
        <w:t>C</w:t>
      </w:r>
      <w:r>
        <w:rPr>
          <w:color w:val="000000"/>
          <w:sz w:val="24"/>
          <w:szCs w:val="24"/>
        </w:rPr>
        <w:t>реднеквадратичное отклонение (СКО) среднего значения получают по формуле:</w:t>
      </w:r>
    </w:p>
    <w:p>
      <w:pPr>
        <w:pStyle w:val="Style40"/>
        <w:numPr>
          <w:ilvl w:val="0"/>
          <w:numId w:val="0"/>
        </w:numPr>
        <w:spacing w:lineRule="auto" w:line="276"/>
        <w:ind w:left="0" w:right="0" w:hanging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lang w:val="en-US"/>
        </w:rPr>
        <w:tab/>
        <w:tab/>
        <w:tab/>
        <w:tab/>
        <w:t>S</w:t>
      </w:r>
      <w:r>
        <w:rPr>
          <w:color w:val="000000"/>
          <w:sz w:val="24"/>
          <w:szCs w:val="24"/>
        </w:rPr>
        <w:t>=</w:t>
      </w:r>
      <w:r>
        <w:rPr>
          <w:color w:val="000000"/>
          <w:sz w:val="24"/>
          <w:szCs w:val="24"/>
          <w:lang w:val="en-US"/>
        </w:rPr>
        <w:t>S</w:t>
      </w:r>
      <w:r>
        <w:rPr>
          <w:color w:val="000000"/>
          <w:sz w:val="24"/>
          <w:szCs w:val="24"/>
          <w:vertAlign w:val="subscript"/>
          <w:lang w:val="en-US"/>
        </w:rPr>
        <w:t>x</w:t>
      </w:r>
      <w:r>
        <w:rPr>
          <w:color w:val="000000"/>
          <w:position w:val="0"/>
          <w:sz w:val="24"/>
          <w:sz w:val="24"/>
          <w:szCs w:val="24"/>
          <w:vertAlign w:val="baseline"/>
          <w:lang w:val="en-US"/>
        </w:rPr>
        <w:t>/n</w:t>
      </w:r>
    </w:p>
    <w:p>
      <w:pPr>
        <w:pStyle w:val="Style40"/>
        <w:numPr>
          <w:ilvl w:val="1"/>
          <w:numId w:val="2"/>
        </w:numPr>
        <w:spacing w:lineRule="auto" w:line="27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shd w:fill="auto" w:val="clear"/>
        </w:rPr>
        <w:t xml:space="preserve"> </w:t>
      </w:r>
      <w:r>
        <w:rPr>
          <w:color w:val="000000"/>
          <w:sz w:val="24"/>
          <w:szCs w:val="24"/>
          <w:shd w:fill="auto" w:val="clear"/>
          <w:lang w:val="ru-RU"/>
        </w:rPr>
        <w:t>Оценку пределов обнаружения и количественного определения методики определяют по ГОСТ Р ИСО 11843-2-2007 на основании функции градуировочной кривой, полученной на основе принципов изложенных в ГОСТ Р ИСО 11095-2007 или иным способом в соответствии с методикой испытаний. Для упрощения расчета предела обнаружения и количественного допустимо использовать подход изложенный в Решении Коллегии ЕЭК от 17.07.2018 N 113 «Об утверждении Руководства по валидации аналитических методик проведения испытаний лекарственных средств». Результаты расчетов по формулам изложенным ниже заполняют в отчете по приложению :</w:t>
      </w:r>
    </w:p>
    <w:p>
      <w:pPr>
        <w:pStyle w:val="Style40"/>
        <w:numPr>
          <w:ilvl w:val="2"/>
          <w:numId w:val="2"/>
        </w:numPr>
        <w:spacing w:lineRule="auto" w:line="27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shd w:fill="auto" w:val="clear"/>
          <w:lang w:val="ru-RU"/>
        </w:rPr>
        <w:t xml:space="preserve"> </w:t>
      </w:r>
      <w:r>
        <w:rPr>
          <w:color w:val="000000"/>
          <w:sz w:val="24"/>
          <w:szCs w:val="24"/>
          <w:shd w:fill="auto" w:val="clear"/>
          <w:lang w:val="ru-RU"/>
        </w:rPr>
        <w:t>Предел обнаружения (ПО) по формуле</w:t>
      </w:r>
    </w:p>
    <w:p>
      <w:pPr>
        <w:pStyle w:val="Style40"/>
        <w:numPr>
          <w:ilvl w:val="0"/>
          <w:numId w:val="0"/>
        </w:numPr>
        <w:spacing w:lineRule="auto" w:line="276"/>
        <w:ind w:left="567" w:right="0" w:hanging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shd w:fill="auto" w:val="clear"/>
          <w:lang w:val="ru-RU"/>
        </w:rPr>
        <w:t xml:space="preserve">ПО = 3,3* </w:t>
      </w:r>
      <w:r>
        <w:rPr>
          <w:color w:val="000000"/>
          <w:sz w:val="24"/>
          <w:szCs w:val="24"/>
          <w:shd w:fill="auto" w:val="clear"/>
          <w:lang w:val="en-US"/>
        </w:rPr>
        <w:t>s/b</w:t>
      </w:r>
    </w:p>
    <w:p>
      <w:pPr>
        <w:pStyle w:val="Style40"/>
        <w:numPr>
          <w:ilvl w:val="0"/>
          <w:numId w:val="0"/>
        </w:numPr>
        <w:spacing w:lineRule="auto" w:line="276"/>
        <w:ind w:left="567" w:right="0" w:hanging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shd w:fill="auto" w:val="clear"/>
          <w:lang w:val="ru-RU"/>
        </w:rPr>
        <w:t xml:space="preserve">где b </w:t>
      </w:r>
      <w:r>
        <w:rPr>
          <w:color w:val="000000"/>
          <w:sz w:val="24"/>
          <w:szCs w:val="24"/>
          <w:shd w:fill="auto" w:val="clear"/>
          <w:lang w:val="en-US"/>
        </w:rPr>
        <w:t>—</w:t>
      </w:r>
      <w:r>
        <w:rPr>
          <w:color w:val="000000"/>
          <w:sz w:val="24"/>
          <w:szCs w:val="24"/>
          <w:shd w:fill="auto" w:val="clear"/>
          <w:lang w:val="ru-RU"/>
        </w:rPr>
        <w:t xml:space="preserve"> наклон градуировочной прямой (коэффициент</w:t>
      </w:r>
      <w:r>
        <w:rPr>
          <w:color w:val="000000"/>
          <w:sz w:val="24"/>
          <w:szCs w:val="24"/>
          <w:shd w:fill="auto" w:val="clear"/>
          <w:lang w:val="en-US"/>
        </w:rPr>
        <w:t xml:space="preserve"> b), s – </w:t>
      </w:r>
      <w:r>
        <w:rPr>
          <w:color w:val="000000"/>
          <w:sz w:val="24"/>
          <w:szCs w:val="24"/>
          <w:shd w:fill="auto" w:val="clear"/>
          <w:lang w:val="ru-RU"/>
        </w:rPr>
        <w:t>стандартное отклонение остатков градуировочной кривой (регрессии) по ГОСТ Р ИСО 11843-2-2007, ошибка свободного члена градуировочной кривой (регрессии) или стандартное отклонение холостой пробы (если имеется поддающийся статистическому анализу шум аналитического сигнала);</w:t>
      </w:r>
    </w:p>
    <w:p>
      <w:pPr>
        <w:pStyle w:val="Style40"/>
        <w:numPr>
          <w:ilvl w:val="2"/>
          <w:numId w:val="2"/>
        </w:numPr>
        <w:spacing w:lineRule="auto" w:line="27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shd w:fill="auto" w:val="clear"/>
        </w:rPr>
        <w:t xml:space="preserve">Предел количественного определения (ПКО) </w:t>
      </w:r>
      <w:r>
        <w:rPr>
          <w:color w:val="000000"/>
          <w:sz w:val="24"/>
          <w:szCs w:val="24"/>
          <w:shd w:fill="auto" w:val="clear"/>
          <w:lang w:val="ru-RU"/>
        </w:rPr>
        <w:t>по формуле:</w:t>
      </w:r>
    </w:p>
    <w:p>
      <w:pPr>
        <w:pStyle w:val="Style40"/>
        <w:numPr>
          <w:ilvl w:val="0"/>
          <w:numId w:val="0"/>
        </w:numPr>
        <w:spacing w:lineRule="auto" w:line="276"/>
        <w:ind w:left="567" w:right="0" w:hanging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shd w:fill="auto" w:val="clear"/>
          <w:lang w:val="ru-RU"/>
        </w:rPr>
        <w:t xml:space="preserve">ПКО = 10* </w:t>
      </w:r>
      <w:r>
        <w:rPr>
          <w:color w:val="000000"/>
          <w:sz w:val="24"/>
          <w:szCs w:val="24"/>
          <w:shd w:fill="auto" w:val="clear"/>
          <w:lang w:val="en-US"/>
        </w:rPr>
        <w:t>s/b;</w:t>
      </w:r>
    </w:p>
    <w:p>
      <w:pPr>
        <w:pStyle w:val="Style40"/>
        <w:numPr>
          <w:ilvl w:val="0"/>
          <w:numId w:val="0"/>
        </w:numPr>
        <w:spacing w:lineRule="auto" w:line="276"/>
        <w:ind w:left="567" w:right="0" w:hanging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shd w:fill="auto" w:val="clear"/>
          <w:lang w:val="ru-RU"/>
        </w:rPr>
        <w:t>где</w:t>
      </w:r>
      <w:r>
        <w:rPr>
          <w:color w:val="000000"/>
          <w:sz w:val="24"/>
          <w:szCs w:val="24"/>
          <w:shd w:fill="auto" w:val="clear"/>
          <w:lang w:val="en-US"/>
        </w:rPr>
        <w:t xml:space="preserve"> b —</w:t>
      </w:r>
      <w:r>
        <w:rPr>
          <w:color w:val="000000"/>
          <w:sz w:val="24"/>
          <w:szCs w:val="24"/>
          <w:shd w:fill="auto" w:val="clear"/>
          <w:lang w:val="ru-RU"/>
        </w:rPr>
        <w:t xml:space="preserve"> наклон градуировочной прямой (коэффициент</w:t>
      </w:r>
      <w:r>
        <w:rPr>
          <w:color w:val="000000"/>
          <w:sz w:val="24"/>
          <w:szCs w:val="24"/>
          <w:shd w:fill="auto" w:val="clear"/>
          <w:lang w:val="en-US"/>
        </w:rPr>
        <w:t xml:space="preserve"> b), s – </w:t>
      </w:r>
      <w:r>
        <w:rPr>
          <w:color w:val="000000"/>
          <w:sz w:val="24"/>
          <w:szCs w:val="24"/>
          <w:shd w:fill="auto" w:val="clear"/>
          <w:lang w:val="ru-RU"/>
        </w:rPr>
        <w:t>стандартное отклонение остатков градуировочной кривой по ГОСТ Р ИСО 11843-2-2007 , ошибка свободного члена градуировочной кривой или стандартное отклонение холостой пробы (если имеется поддающийся статистическому анализу шум аналитического сигнала);</w:t>
      </w:r>
    </w:p>
    <w:p>
      <w:pPr>
        <w:pStyle w:val="Style40"/>
        <w:numPr>
          <w:ilvl w:val="2"/>
          <w:numId w:val="2"/>
        </w:numPr>
        <w:spacing w:lineRule="auto" w:line="276"/>
        <w:ind w:left="0" w:right="0" w:hang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shd w:fill="auto" w:val="clear"/>
          <w:lang w:val="ru-RU"/>
        </w:rPr>
        <w:t>Дополнительно согласно Директиве Совета 96/23/EC «О проведении аналитических методов и толковании результатов» определяют следующие показатели:</w:t>
      </w:r>
    </w:p>
    <w:p>
      <w:pPr>
        <w:pStyle w:val="Style40"/>
        <w:numPr>
          <w:ilvl w:val="3"/>
          <w:numId w:val="2"/>
        </w:numPr>
        <w:spacing w:lineRule="auto" w:line="27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shd w:fill="auto" w:val="clear"/>
          <w:lang w:val="ru-RU"/>
        </w:rPr>
        <w:t>Предел значения (CCα) означает предел, при котором и выше которого можно сделать вывод с погрешностью, равной α, что проба несогласующаяся, для α= 5% по формуле:</w:t>
      </w:r>
    </w:p>
    <w:p>
      <w:pPr>
        <w:pStyle w:val="Style40"/>
        <w:numPr>
          <w:ilvl w:val="0"/>
          <w:numId w:val="0"/>
        </w:numPr>
        <w:spacing w:lineRule="auto" w:line="276"/>
        <w:ind w:left="992" w:right="0" w:hanging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shd w:fill="auto" w:val="clear"/>
          <w:lang w:val="en-US"/>
        </w:rPr>
        <w:t>CCα</w:t>
      </w:r>
      <w:r>
        <w:rPr>
          <w:color w:val="000000"/>
          <w:sz w:val="24"/>
          <w:szCs w:val="24"/>
          <w:shd w:fill="auto" w:val="clear"/>
          <w:lang w:val="ru-RU"/>
        </w:rPr>
        <w:t xml:space="preserve"> = </w:t>
      </w:r>
      <w:r>
        <w:rPr>
          <w:color w:val="000000"/>
          <w:sz w:val="24"/>
          <w:szCs w:val="24"/>
          <w:shd w:fill="auto" w:val="clear"/>
          <w:lang w:val="en-US"/>
        </w:rPr>
        <w:t>1,64*s/b;</w:t>
      </w:r>
    </w:p>
    <w:p>
      <w:pPr>
        <w:pStyle w:val="Style40"/>
        <w:numPr>
          <w:ilvl w:val="3"/>
          <w:numId w:val="2"/>
        </w:numPr>
        <w:spacing w:lineRule="auto" w:line="27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shd w:fill="auto" w:val="clear"/>
          <w:lang w:val="ru-RU"/>
        </w:rPr>
        <w:t>Способность обнаружения (CCβ) означает наименьшее содержание вещества, которое может быть выявлено, идентифицировано и/или определено количественно в пробе с погрешностью, равной β. В отношении веществ, для которых не установлен допустимый предел, способность обнаружения представляет собой самую низкую концентрацию, при которой метод может выявить действительно загрязненные пробы при статистической достоверности, равной 1 – β. В отношении веществ с установленным допустимым пределом t, это означает, что способность обнаружения представляет собой концентрацию, при которой метод может обнаружить концентрации допустимого предела при статистической достоверности, равной 1 – β. Для  β=5% можно считать по формуле:</w:t>
      </w:r>
    </w:p>
    <w:p>
      <w:pPr>
        <w:pStyle w:val="Style40"/>
        <w:numPr>
          <w:ilvl w:val="0"/>
          <w:numId w:val="0"/>
        </w:numPr>
        <w:spacing w:lineRule="auto" w:line="276"/>
        <w:ind w:left="992" w:right="0" w:hanging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shd w:fill="auto" w:val="clear"/>
          <w:lang w:val="ru-RU"/>
        </w:rPr>
        <w:t xml:space="preserve">CCβ=ПО=3,3* </w:t>
      </w:r>
      <w:r>
        <w:rPr>
          <w:color w:val="000000"/>
          <w:sz w:val="24"/>
          <w:szCs w:val="24"/>
          <w:shd w:fill="auto" w:val="clear"/>
          <w:lang w:val="en-US"/>
        </w:rPr>
        <w:t>s/b.</w:t>
      </w:r>
    </w:p>
    <w:p>
      <w:pPr>
        <w:pStyle w:val="Style40"/>
        <w:numPr>
          <w:ilvl w:val="1"/>
          <w:numId w:val="2"/>
        </w:numPr>
        <w:spacing w:lineRule="auto" w:line="276"/>
        <w:ind w:left="0" w:right="0" w:hanging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shd w:fill="auto" w:val="clear"/>
        </w:rPr>
        <w:t>Оценка верхней границы градуировочной зависимости (последняя точка градуировки) в пересчете на возможный результат в пробе дает верхний предел диапазона количественного определения.</w:t>
      </w:r>
    </w:p>
    <w:p>
      <w:pPr>
        <w:pStyle w:val="Style40"/>
        <w:numPr>
          <w:ilvl w:val="1"/>
          <w:numId w:val="2"/>
        </w:numPr>
        <w:spacing w:lineRule="auto" w:line="276"/>
        <w:ind w:left="0" w:right="0" w:hanging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shd w:fill="auto" w:val="clear"/>
        </w:rPr>
        <w:t xml:space="preserve">Подконтрольность выполнения методики испытаний осуществляют непосредственным наблюдением за работой исполнителя при проведении испытаний (измерений) согласно методики испытаний и отмечают выполнение каждой операции в таблице отчета (Приложение 13), с указанием замечаний, если проведение операции неудовлетворительно. </w:t>
      </w:r>
    </w:p>
    <w:p>
      <w:pPr>
        <w:pStyle w:val="Style40"/>
        <w:numPr>
          <w:ilvl w:val="1"/>
          <w:numId w:val="2"/>
        </w:numPr>
        <w:spacing w:lineRule="auto" w:line="276"/>
        <w:ind w:left="0" w:right="0" w:hanging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shd w:fill="auto" w:val="clear"/>
        </w:rPr>
        <w:t>Отчеты по контролю за исполнителями, отчеты с расчетами прикладываются к протоколу валидации/верификации (Приложение 10).</w:t>
      </w:r>
    </w:p>
    <w:p>
      <w:pPr>
        <w:pStyle w:val="Style40"/>
        <w:numPr>
          <w:ilvl w:val="0"/>
          <w:numId w:val="0"/>
        </w:numPr>
        <w:ind w:left="1530" w:right="0" w:hanging="0"/>
        <w:rPr>
          <w:color w:val="000000"/>
          <w:sz w:val="24"/>
          <w:szCs w:val="24"/>
          <w:highlight w:val="yellow"/>
        </w:rPr>
      </w:pPr>
      <w:r>
        <w:rPr>
          <w:color w:val="000000"/>
          <w:sz w:val="24"/>
          <w:szCs w:val="24"/>
          <w:shd w:fill="FFFF00" w:val="clear"/>
        </w:rPr>
      </w:r>
    </w:p>
    <w:p>
      <w:pPr>
        <w:pStyle w:val="Style39"/>
        <w:numPr>
          <w:ilvl w:val="0"/>
          <w:numId w:val="2"/>
        </w:numPr>
        <w:rPr>
          <w:color w:val="000000"/>
        </w:rPr>
      </w:pPr>
      <w:bookmarkStart w:id="7" w:name="__RefHeading___Toc40468_1511068325"/>
      <w:bookmarkEnd w:id="7"/>
      <w:r>
        <w:rPr>
          <w:color w:val="000000"/>
        </w:rPr>
        <w:t>Участие в МСИ</w:t>
      </w:r>
    </w:p>
    <w:p>
      <w:pPr>
        <w:pStyle w:val="Style40"/>
        <w:widowControl/>
        <w:numPr>
          <w:ilvl w:val="1"/>
          <w:numId w:val="2"/>
        </w:numPr>
        <w:suppressAutoHyphens w:val="false"/>
        <w:bidi w:val="0"/>
        <w:spacing w:lineRule="auto" w:line="276"/>
        <w:ind w:left="0" w:right="0" w:hanging="0"/>
        <w:rPr>
          <w:color w:val="000000"/>
        </w:rPr>
      </w:pPr>
      <w:r>
        <w:rPr>
          <w:color w:val="000000"/>
        </w:rPr>
        <w:t>Внешний контроль за деятельностью лаборатории осуществляется при участии в межлабораторных сличительных (сравнительных) испытаниях (МСИ);</w:t>
      </w:r>
    </w:p>
    <w:p>
      <w:pPr>
        <w:pStyle w:val="Style40"/>
        <w:numPr>
          <w:ilvl w:val="1"/>
          <w:numId w:val="2"/>
        </w:numPr>
        <w:spacing w:lineRule="auto" w:line="276"/>
        <w:ind w:left="0" w:right="0" w:hanging="0"/>
        <w:rPr/>
      </w:pPr>
      <w:r>
        <w:rPr>
          <w:color w:val="000000"/>
        </w:rPr>
        <w:t xml:space="preserve"> </w:t>
      </w:r>
      <w:r>
        <w:rPr>
          <w:color w:val="000000"/>
        </w:rPr>
        <w:t xml:space="preserve">В ИЛ разрабатывается план участия в межлабораторных сличительных (сравнительных) испытаниях (Приложение 5). В первую очередь ИЛ участвует в МСИ по показателям (методикам) которые включены в область аккредитации . При разработке плана </w:t>
      </w:r>
      <w:r>
        <w:rPr>
          <w:rFonts w:eastAsia="Times New Roman" w:cs="Times New Roman"/>
          <w:color w:val="000000"/>
          <w:sz w:val="24"/>
          <w:szCs w:val="24"/>
          <w:lang w:val="ru-RU" w:eastAsia="zh-CN" w:bidi="ar-SA"/>
        </w:rPr>
        <w:t>участия в</w:t>
      </w:r>
      <w:r>
        <w:rPr>
          <w:color w:val="000000"/>
        </w:rPr>
        <w:t xml:space="preserve"> МСИ ИЛ следует политике Росаккредитации по участию аккредитованных лабораторий в МСИ, и на каждый метод измерений в области аккредитации подбирается соответствующая программа МСИ для прохождения как минимум раз в 5 лет.</w:t>
      </w:r>
    </w:p>
    <w:p>
      <w:pPr>
        <w:pStyle w:val="Style40"/>
        <w:numPr>
          <w:ilvl w:val="1"/>
          <w:numId w:val="2"/>
        </w:numPr>
        <w:spacing w:lineRule="auto" w:line="276"/>
        <w:ind w:left="0" w:right="0" w:hanging="0"/>
        <w:rPr>
          <w:color w:val="000000"/>
        </w:rPr>
      </w:pPr>
      <w:r>
        <w:rPr>
          <w:color w:val="000000"/>
        </w:rPr>
        <w:t xml:space="preserve"> </w:t>
      </w:r>
      <w:r>
        <w:rPr>
          <w:color w:val="000000"/>
        </w:rPr>
        <w:t>В случае необходимости внедрения и аккредитации новых методик или исключения из области аккредитации методик, изменения состава работников, проводящих испытания, изменения оснащенности испытательным оборудованием и средствами измерений, план участия в МСИ корректируется.</w:t>
      </w:r>
    </w:p>
    <w:p>
      <w:pPr>
        <w:pStyle w:val="Style40"/>
        <w:numPr>
          <w:ilvl w:val="1"/>
          <w:numId w:val="2"/>
        </w:numPr>
        <w:spacing w:lineRule="auto" w:line="276"/>
        <w:ind w:left="0" w:right="0" w:hanging="0"/>
        <w:rPr>
          <w:color w:val="000000"/>
        </w:rPr>
      </w:pPr>
      <w:r>
        <w:rPr>
          <w:color w:val="000000"/>
        </w:rPr>
        <w:t>Ответственным за организацию работ по обеспечению качества результатов испытаний в ИЛ и разработку плана проведения МСИ являются заведующий ИЛ и МК.</w:t>
      </w:r>
    </w:p>
    <w:p>
      <w:pPr>
        <w:pStyle w:val="Style40"/>
        <w:numPr>
          <w:ilvl w:val="1"/>
          <w:numId w:val="2"/>
        </w:numPr>
        <w:spacing w:lineRule="auto" w:line="276"/>
        <w:rPr/>
      </w:pPr>
      <w:r>
        <w:rPr>
          <w:color w:val="000000"/>
        </w:rPr>
        <w:t xml:space="preserve">В конце года </w:t>
      </w:r>
      <w:r>
        <w:rPr>
          <w:rFonts w:eastAsia="Times New Roman" w:cs="Times New Roman"/>
          <w:color w:val="000000"/>
          <w:sz w:val="24"/>
          <w:szCs w:val="24"/>
          <w:lang w:val="ru-RU" w:eastAsia="zh-CN" w:bidi="ar-SA"/>
        </w:rPr>
        <w:t>МК</w:t>
      </w:r>
      <w:r>
        <w:rPr>
          <w:color w:val="000000"/>
        </w:rPr>
        <w:t xml:space="preserve"> составляет сводный отчет по участию в МСИ и доводит его до сведения сотрудников ИЛ и руководства.</w:t>
      </w:r>
    </w:p>
    <w:p>
      <w:pPr>
        <w:pStyle w:val="Style40"/>
        <w:numPr>
          <w:ilvl w:val="0"/>
          <w:numId w:val="0"/>
        </w:numPr>
        <w:ind w:left="567" w:right="0" w:hanging="0"/>
        <w:rPr>
          <w:color w:val="000000"/>
        </w:rPr>
      </w:pPr>
      <w:r>
        <w:rPr>
          <w:color w:val="000000"/>
        </w:rPr>
      </w:r>
    </w:p>
    <w:p>
      <w:pPr>
        <w:pStyle w:val="Style39"/>
        <w:numPr>
          <w:ilvl w:val="0"/>
          <w:numId w:val="2"/>
        </w:numPr>
        <w:rPr>
          <w:color w:val="000000"/>
        </w:rPr>
      </w:pPr>
      <w:bookmarkStart w:id="8" w:name="__RefHeading___Toc50059_1390715349"/>
      <w:bookmarkEnd w:id="8"/>
      <w:r>
        <w:rPr>
          <w:color w:val="000000"/>
        </w:rPr>
        <w:t>Внутренний контроль качества испытаний.</w:t>
      </w:r>
    </w:p>
    <w:p>
      <w:pPr>
        <w:pStyle w:val="Style40"/>
        <w:numPr>
          <w:ilvl w:val="1"/>
          <w:numId w:val="2"/>
        </w:numPr>
        <w:spacing w:lineRule="auto" w:line="276"/>
        <w:ind w:left="0" w:right="0" w:hang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Все виды контроля проводят на основе результатов испытаний, выполняемых для контроля.</w:t>
      </w:r>
    </w:p>
    <w:p>
      <w:pPr>
        <w:pStyle w:val="Style40"/>
        <w:numPr>
          <w:ilvl w:val="1"/>
          <w:numId w:val="2"/>
        </w:numPr>
        <w:spacing w:lineRule="auto" w:line="276"/>
        <w:ind w:left="0" w:right="0" w:hang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Требования к контрольным  испытаниям соответствуют  требованиям к проведению измерений рабочих проб, установленных в НД на методику.</w:t>
      </w:r>
    </w:p>
    <w:p>
      <w:pPr>
        <w:pStyle w:val="Style40"/>
        <w:numPr>
          <w:ilvl w:val="1"/>
          <w:numId w:val="2"/>
        </w:numPr>
        <w:spacing w:lineRule="auto" w:line="276"/>
        <w:ind w:left="0" w:right="0" w:hang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Контрольная процедура - процедура разовой оценки качества результатов испытаний на основе выбранного алгоритма контроля.</w:t>
      </w:r>
    </w:p>
    <w:p>
      <w:pPr>
        <w:pStyle w:val="Style40"/>
        <w:numPr>
          <w:ilvl w:val="1"/>
          <w:numId w:val="2"/>
        </w:numPr>
        <w:spacing w:lineRule="auto" w:line="276"/>
        <w:ind w:left="0" w:right="0" w:hang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Контрольные измерения – измерения, проводимые для цели контроля.</w:t>
      </w:r>
    </w:p>
    <w:p>
      <w:pPr>
        <w:pStyle w:val="Style40"/>
        <w:numPr>
          <w:ilvl w:val="1"/>
          <w:numId w:val="2"/>
        </w:numPr>
        <w:spacing w:lineRule="auto" w:line="276"/>
        <w:ind w:left="0" w:right="0" w:hang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Проведение контрольной процедуры предусматривает использование средств контроля.</w:t>
      </w:r>
    </w:p>
    <w:p>
      <w:pPr>
        <w:pStyle w:val="Style40"/>
        <w:numPr>
          <w:ilvl w:val="2"/>
          <w:numId w:val="2"/>
        </w:numPr>
        <w:spacing w:lineRule="auto" w:line="276"/>
        <w:ind w:left="0" w:right="0" w:hang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Средства контроля внутрилабораторной прецизионности и повторяемости – рабочие пробы, стандартные образцы, аттестованные смеси;</w:t>
      </w:r>
    </w:p>
    <w:p>
      <w:pPr>
        <w:pStyle w:val="Style40"/>
        <w:numPr>
          <w:ilvl w:val="2"/>
          <w:numId w:val="2"/>
        </w:numPr>
        <w:spacing w:lineRule="auto" w:line="276"/>
        <w:ind w:left="0" w:right="0" w:hang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Средства контроля погрешности результатов измерений – стандартные  образцы, аттестованные смеси, пробы с добавкой, разбавленные пробы, другая аттестованная методика.</w:t>
      </w:r>
    </w:p>
    <w:p>
      <w:pPr>
        <w:pStyle w:val="Style40"/>
        <w:numPr>
          <w:ilvl w:val="1"/>
          <w:numId w:val="2"/>
        </w:numPr>
        <w:spacing w:lineRule="auto" w:line="276"/>
        <w:ind w:left="0" w:right="0" w:hanging="0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Результат контрольной процедуры – статистическая оценка характеристики погрешности результатов анализа или ее составляющей, полученная на основе контрольных измерений с использованием выбранного алгоритма контроля.</w:t>
      </w:r>
    </w:p>
    <w:p>
      <w:pPr>
        <w:pStyle w:val="Style40"/>
        <w:numPr>
          <w:ilvl w:val="1"/>
          <w:numId w:val="2"/>
        </w:numPr>
        <w:spacing w:lineRule="auto" w:line="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Контроль приемлемости результатов анализа, получаемых в условиях повторяемости.</w:t>
      </w:r>
    </w:p>
    <w:p>
      <w:pPr>
        <w:pStyle w:val="Style40"/>
        <w:numPr>
          <w:ilvl w:val="2"/>
          <w:numId w:val="2"/>
        </w:numPr>
        <w:spacing w:lineRule="auto" w:line="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lang w:eastAsia="ar-SA"/>
        </w:rPr>
        <w:t>Начинаем с двух результатов измерений, полученных в условиях</w:t>
      </w:r>
      <w:r>
        <w:rPr>
          <w:color w:val="000000"/>
          <w:sz w:val="24"/>
          <w:szCs w:val="24"/>
        </w:rPr>
        <w:t xml:space="preserve"> повторяемости. Процедура результатов анализа параллельных определений признается удовлетворительной если</w:t>
      </w:r>
    </w:p>
    <w:p>
      <w:pPr>
        <w:pStyle w:val="Normal"/>
        <w:spacing w:lineRule="auto" w:line="27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lang w:eastAsia="ar-SA"/>
        </w:rPr>
        <w:t xml:space="preserve">       </w:t>
      </w:r>
      <w:r>
        <w:rPr>
          <w:color w:val="000000"/>
          <w:sz w:val="24"/>
          <w:szCs w:val="24"/>
          <w:lang w:eastAsia="he-IL" w:bidi="he-IL"/>
        </w:rPr>
        <w:t>│</w:t>
      </w:r>
      <w:r>
        <w:rPr>
          <w:color w:val="000000"/>
          <w:sz w:val="24"/>
          <w:szCs w:val="24"/>
          <w:lang w:eastAsia="he-IL" w:bidi="he-IL"/>
        </w:rPr>
        <w:t xml:space="preserve">Х1-Х2│≤ </w:t>
      </w:r>
      <w:r>
        <w:rPr>
          <w:color w:val="000000"/>
          <w:sz w:val="24"/>
          <w:szCs w:val="24"/>
          <w:lang w:val="en-US" w:eastAsia="he-IL" w:bidi="he-IL"/>
        </w:rPr>
        <w:t>r</w:t>
      </w:r>
    </w:p>
    <w:p>
      <w:pPr>
        <w:pStyle w:val="Style40"/>
        <w:numPr>
          <w:ilvl w:val="0"/>
          <w:numId w:val="0"/>
        </w:numPr>
        <w:spacing w:lineRule="auto" w:line="276"/>
        <w:ind w:left="0" w:right="0" w:hanging="0"/>
        <w:rPr>
          <w:color w:val="000000"/>
          <w:sz w:val="24"/>
          <w:szCs w:val="24"/>
          <w:lang w:eastAsia="he-IL" w:bidi="he-IL"/>
        </w:rPr>
      </w:pPr>
      <w:r>
        <w:rPr>
          <w:color w:val="000000"/>
          <w:sz w:val="24"/>
          <w:szCs w:val="24"/>
          <w:lang w:eastAsia="he-IL" w:bidi="he-IL"/>
        </w:rPr>
        <w:tab/>
        <w:tab/>
        <w:t>где Х1; Х2 – результаты параллельных измерений;</w:t>
      </w:r>
    </w:p>
    <w:p>
      <w:pPr>
        <w:pStyle w:val="Style40"/>
        <w:numPr>
          <w:ilvl w:val="0"/>
          <w:numId w:val="0"/>
        </w:numPr>
        <w:spacing w:lineRule="auto" w:line="276"/>
        <w:ind w:left="0" w:right="0" w:hang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lang w:val="en-US" w:eastAsia="he-IL" w:bidi="he-IL"/>
        </w:rPr>
        <w:t>r</w:t>
      </w:r>
      <w:r>
        <w:rPr>
          <w:color w:val="000000"/>
          <w:sz w:val="24"/>
          <w:szCs w:val="24"/>
          <w:lang w:eastAsia="he-IL" w:bidi="he-IL"/>
        </w:rPr>
        <w:t xml:space="preserve"> – предел повторяемости</w:t>
      </w:r>
    </w:p>
    <w:p>
      <w:pPr>
        <w:pStyle w:val="Style40"/>
        <w:numPr>
          <w:ilvl w:val="0"/>
          <w:numId w:val="0"/>
        </w:numPr>
        <w:spacing w:lineRule="auto" w:line="276"/>
        <w:ind w:left="0" w:right="0" w:hang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если условие выполняется, то окончательный результат формируется в виде:</w:t>
      </w:r>
    </w:p>
    <w:p>
      <w:pPr>
        <w:pStyle w:val="Style40"/>
        <w:numPr>
          <w:ilvl w:val="0"/>
          <w:numId w:val="0"/>
        </w:numPr>
        <w:spacing w:lineRule="auto" w:line="276"/>
        <w:ind w:left="0" w:right="0" w:hang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</w:t>
      </w:r>
    </w:p>
    <w:p>
      <w:pPr>
        <w:pStyle w:val="Style40"/>
        <w:numPr>
          <w:ilvl w:val="0"/>
          <w:numId w:val="0"/>
        </w:numPr>
        <w:spacing w:lineRule="auto" w:line="276"/>
        <w:ind w:left="0" w:right="0" w:hanging="0"/>
        <w:rPr>
          <w:color w:val="000000"/>
          <w:sz w:val="24"/>
          <w:szCs w:val="24"/>
          <w:lang w:eastAsia="he-IL" w:bidi="he-IL"/>
        </w:rPr>
      </w:pPr>
      <w:r>
        <w:rPr>
          <w:color w:val="000000"/>
          <w:sz w:val="24"/>
          <w:szCs w:val="24"/>
          <w:lang w:eastAsia="he-IL" w:bidi="he-IL"/>
        </w:rPr>
        <w:t>Х = (Х1+ Х2)/2</w:t>
      </w:r>
    </w:p>
    <w:p>
      <w:pPr>
        <w:pStyle w:val="Style40"/>
        <w:widowControl/>
        <w:numPr>
          <w:ilvl w:val="2"/>
          <w:numId w:val="2"/>
        </w:numPr>
        <w:suppressAutoHyphens w:val="false"/>
        <w:bidi w:val="0"/>
        <w:spacing w:lineRule="auto" w:line="276"/>
        <w:ind w:left="0" w:right="0" w:hang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 невыполнение условия, результат анализа признается неудовлетворительным, анализ приостанавливается и выясняют причину.</w:t>
      </w:r>
    </w:p>
    <w:p>
      <w:pPr>
        <w:pStyle w:val="Style40"/>
        <w:widowControl/>
        <w:numPr>
          <w:ilvl w:val="1"/>
          <w:numId w:val="2"/>
        </w:numPr>
        <w:suppressAutoHyphens w:val="false"/>
        <w:bidi w:val="0"/>
        <w:spacing w:lineRule="auto" w:line="276"/>
        <w:ind w:left="0" w:right="0" w:hang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Контроль приемлемости результатов двух анализов в условиях внутрилабораторной прецизионности осуществляется по графику в зависимости от количества проводимых испытаний.</w:t>
      </w:r>
    </w:p>
    <w:p>
      <w:pPr>
        <w:pStyle w:val="Style40"/>
        <w:widowControl/>
        <w:numPr>
          <w:ilvl w:val="1"/>
          <w:numId w:val="2"/>
        </w:numPr>
        <w:suppressAutoHyphens w:val="false"/>
        <w:bidi w:val="0"/>
        <w:spacing w:lineRule="auto" w:line="276"/>
        <w:ind w:left="0" w:right="0" w:hang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Алгоритм контроля:</w:t>
      </w:r>
    </w:p>
    <w:p>
      <w:pPr>
        <w:pStyle w:val="Style40"/>
        <w:widowControl/>
        <w:numPr>
          <w:ilvl w:val="2"/>
          <w:numId w:val="2"/>
        </w:numPr>
        <w:suppressAutoHyphens w:val="false"/>
        <w:bidi w:val="0"/>
        <w:spacing w:lineRule="auto" w:line="276"/>
        <w:ind w:left="0" w:right="0" w:hang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выполняют измерения в точном соответствии с НД, на МИ;</w:t>
      </w:r>
    </w:p>
    <w:p>
      <w:pPr>
        <w:pStyle w:val="Style40"/>
        <w:widowControl/>
        <w:numPr>
          <w:ilvl w:val="2"/>
          <w:numId w:val="2"/>
        </w:numPr>
        <w:suppressAutoHyphens w:val="false"/>
        <w:bidi w:val="0"/>
        <w:spacing w:lineRule="auto" w:line="276"/>
        <w:ind w:left="0" w:right="0" w:hang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получают два результата в условиях внутрилабораторной прецизионности;</w:t>
      </w:r>
    </w:p>
    <w:p>
      <w:pPr>
        <w:pStyle w:val="Style40"/>
        <w:widowControl/>
        <w:numPr>
          <w:ilvl w:val="2"/>
          <w:numId w:val="2"/>
        </w:numPr>
        <w:suppressAutoHyphens w:val="false"/>
        <w:bidi w:val="0"/>
        <w:spacing w:lineRule="auto" w:line="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разность между ними сравнивают с пределом внутрилабораторной прецизионности признается удовлетворительной, если</w:t>
      </w:r>
    </w:p>
    <w:p>
      <w:pPr>
        <w:pStyle w:val="Normal"/>
        <w:spacing w:lineRule="auto" w:line="276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lang w:eastAsia="he-IL" w:bidi="he-IL"/>
        </w:rPr>
        <w:t xml:space="preserve">Х1-Х2≤ </w:t>
      </w:r>
      <w:r>
        <w:rPr>
          <w:color w:val="000000"/>
          <w:sz w:val="24"/>
          <w:szCs w:val="24"/>
          <w:lang w:val="en-US" w:eastAsia="he-IL" w:bidi="he-IL"/>
        </w:rPr>
        <w:t>R</w:t>
      </w:r>
      <w:r>
        <w:rPr>
          <w:color w:val="000000"/>
          <w:sz w:val="24"/>
          <w:szCs w:val="24"/>
          <w:lang w:eastAsia="he-IL" w:bidi="he-IL"/>
        </w:rPr>
        <w:t>л</w:t>
      </w:r>
    </w:p>
    <w:p>
      <w:pPr>
        <w:pStyle w:val="Normal"/>
        <w:spacing w:lineRule="auto" w:line="276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lang w:val="en-US" w:eastAsia="he-IL" w:bidi="he-IL"/>
        </w:rPr>
        <w:t>R</w:t>
      </w:r>
      <w:r>
        <w:rPr>
          <w:color w:val="000000"/>
          <w:sz w:val="24"/>
          <w:szCs w:val="24"/>
          <w:lang w:eastAsia="he-IL" w:bidi="he-IL"/>
        </w:rPr>
        <w:t>л = 0,84*</w:t>
      </w:r>
      <w:r>
        <w:rPr>
          <w:color w:val="000000"/>
          <w:sz w:val="24"/>
          <w:szCs w:val="24"/>
          <w:lang w:val="en-US" w:eastAsia="he-IL" w:bidi="he-IL"/>
        </w:rPr>
        <w:t xml:space="preserve">R </w:t>
      </w:r>
      <w:r>
        <w:rPr>
          <w:color w:val="000000"/>
          <w:sz w:val="24"/>
          <w:szCs w:val="24"/>
          <w:lang w:val="ru-RU" w:eastAsia="he-IL" w:bidi="he-IL"/>
        </w:rPr>
        <w:t>(если нет значения полученного в ходе валидации/верификации)</w:t>
      </w:r>
    </w:p>
    <w:p>
      <w:pPr>
        <w:pStyle w:val="Normal"/>
        <w:spacing w:lineRule="auto" w:line="276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lang w:val="en-US" w:eastAsia="he-IL" w:bidi="he-IL"/>
        </w:rPr>
        <w:t>R</w:t>
      </w:r>
      <w:r>
        <w:rPr>
          <w:color w:val="000000"/>
          <w:sz w:val="24"/>
          <w:szCs w:val="24"/>
          <w:lang w:eastAsia="he-IL" w:bidi="he-IL"/>
        </w:rPr>
        <w:t xml:space="preserve"> – предел воспроизводимости (разница результатов измерений в разных лабораториях).</w:t>
      </w:r>
    </w:p>
    <w:p>
      <w:pPr>
        <w:pStyle w:val="Style40"/>
        <w:widowControl/>
        <w:numPr>
          <w:ilvl w:val="2"/>
          <w:numId w:val="2"/>
        </w:numPr>
        <w:suppressAutoHyphens w:val="false"/>
        <w:bidi w:val="0"/>
        <w:spacing w:lineRule="auto" w:line="276"/>
        <w:ind w:left="0" w:right="0" w:hang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lang w:eastAsia="he-IL" w:bidi="he-IL"/>
        </w:rPr>
        <w:t xml:space="preserve">       </w:t>
      </w:r>
      <w:r>
        <w:rPr>
          <w:color w:val="000000"/>
          <w:sz w:val="24"/>
          <w:szCs w:val="24"/>
          <w:lang w:eastAsia="he-IL" w:bidi="he-IL"/>
        </w:rPr>
        <w:t>Если  Х1-Х2&gt;</w:t>
      </w:r>
      <w:r>
        <w:rPr>
          <w:color w:val="000000"/>
          <w:sz w:val="24"/>
          <w:szCs w:val="24"/>
          <w:lang w:val="en-US" w:eastAsia="he-IL" w:bidi="he-IL"/>
        </w:rPr>
        <w:t>R</w:t>
      </w:r>
      <w:r>
        <w:rPr>
          <w:color w:val="000000"/>
          <w:sz w:val="24"/>
          <w:szCs w:val="24"/>
          <w:vertAlign w:val="subscript"/>
          <w:lang w:eastAsia="he-IL" w:bidi="he-IL"/>
        </w:rPr>
        <w:t>Л</w:t>
      </w:r>
      <w:r>
        <w:rPr>
          <w:color w:val="000000"/>
          <w:sz w:val="24"/>
          <w:szCs w:val="24"/>
          <w:lang w:eastAsia="he-IL" w:bidi="he-IL"/>
        </w:rPr>
        <w:t xml:space="preserve"> то процедура анализа результатов в условиях внутрилабораторной прецизионности повторяется.</w:t>
      </w:r>
    </w:p>
    <w:p>
      <w:pPr>
        <w:pStyle w:val="Style40"/>
        <w:widowControl/>
        <w:numPr>
          <w:ilvl w:val="2"/>
          <w:numId w:val="2"/>
        </w:numPr>
        <w:suppressAutoHyphens w:val="false"/>
        <w:bidi w:val="0"/>
        <w:spacing w:lineRule="auto" w:line="276"/>
        <w:ind w:left="0" w:right="0" w:hang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 повторного несоответствия процедура внутрилабораторной прецизионности считается неудовлетворительной.</w:t>
      </w:r>
    </w:p>
    <w:p>
      <w:pPr>
        <w:pStyle w:val="Style40"/>
        <w:widowControl/>
        <w:numPr>
          <w:ilvl w:val="2"/>
          <w:numId w:val="2"/>
        </w:numPr>
        <w:suppressAutoHyphens w:val="false"/>
        <w:bidi w:val="0"/>
        <w:spacing w:lineRule="auto" w:line="276"/>
        <w:ind w:left="0" w:right="0" w:hang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Анализ приостанавливается, выясняется и устраняется причина неудовлетворительных результатов. Проводят новые измерения.</w:t>
      </w:r>
    </w:p>
    <w:p>
      <w:pPr>
        <w:pStyle w:val="Style40"/>
        <w:widowControl/>
        <w:numPr>
          <w:ilvl w:val="1"/>
          <w:numId w:val="2"/>
        </w:numPr>
        <w:suppressAutoHyphens w:val="false"/>
        <w:bidi w:val="0"/>
        <w:spacing w:lineRule="auto" w:line="276"/>
        <w:ind w:left="0" w:right="0" w:hanging="0"/>
        <w:rPr>
          <w:b w:val="false"/>
          <w:b w:val="false"/>
          <w:bCs w:val="false"/>
          <w:color w:val="000000"/>
          <w:lang w:val="ru-RU"/>
        </w:rPr>
      </w:pPr>
      <w:r>
        <w:rPr>
          <w:b w:val="false"/>
          <w:bCs w:val="false"/>
          <w:color w:val="000000"/>
          <w:lang w:val="ru-RU"/>
        </w:rPr>
        <w:t>При планировании внутрилабораторного контроля заведующие лабораториями составляют график внутреннего лабораторного контроля качества результатов испытаний по своей лаборатории (Приложение 8). Заведующий ИЛ утверждает график.</w:t>
      </w:r>
    </w:p>
    <w:p>
      <w:pPr>
        <w:pStyle w:val="Style40"/>
        <w:widowControl/>
        <w:numPr>
          <w:ilvl w:val="1"/>
          <w:numId w:val="2"/>
        </w:numPr>
        <w:suppressAutoHyphens w:val="false"/>
        <w:bidi w:val="0"/>
        <w:spacing w:lineRule="auto" w:line="276"/>
        <w:ind w:left="0" w:right="0" w:hanging="0"/>
        <w:rPr>
          <w:color w:val="000000"/>
        </w:rPr>
      </w:pPr>
      <w:r>
        <w:rPr>
          <w:b w:val="false"/>
          <w:bCs w:val="false"/>
          <w:color w:val="000000"/>
          <w:lang w:val="ru-RU"/>
        </w:rPr>
        <w:t>Основой для внутреннего контроля качества результатов испытаний является повторное или параллельное испытание одних и тех же рабочих проб.</w:t>
      </w:r>
    </w:p>
    <w:p>
      <w:pPr>
        <w:pStyle w:val="Style40"/>
        <w:widowControl/>
        <w:numPr>
          <w:ilvl w:val="1"/>
          <w:numId w:val="2"/>
        </w:numPr>
        <w:suppressAutoHyphens w:val="false"/>
        <w:bidi w:val="0"/>
        <w:spacing w:lineRule="auto" w:line="276"/>
        <w:ind w:left="0" w:right="0" w:hanging="0"/>
        <w:rPr>
          <w:color w:val="000000"/>
        </w:rPr>
      </w:pPr>
      <w:r>
        <w:rPr>
          <w:b w:val="false"/>
          <w:bCs w:val="false"/>
          <w:color w:val="000000"/>
          <w:lang w:val="ru-RU"/>
        </w:rPr>
        <w:t>Для некоторых испытаний (анализов, исследований) используются меры оперативного контроля. В каждой постановке процедуры испытаний (анализа) ставятся пробы положительного и отрицательного контроля с целью своевременного выявления отклонений в процедуре проведения испытания. Процедура оперативного контроля не отражается в графике проведения внутрилабораторного контроля.</w:t>
      </w:r>
    </w:p>
    <w:p>
      <w:pPr>
        <w:pStyle w:val="Style40"/>
        <w:widowControl/>
        <w:numPr>
          <w:ilvl w:val="1"/>
          <w:numId w:val="2"/>
        </w:numPr>
        <w:suppressAutoHyphens w:val="false"/>
        <w:bidi w:val="0"/>
        <w:spacing w:lineRule="auto" w:line="276"/>
        <w:ind w:left="0" w:right="0" w:hanging="0"/>
        <w:rPr/>
      </w:pPr>
      <w:r>
        <w:rPr>
          <w:b w:val="false"/>
          <w:bCs w:val="false"/>
          <w:color w:val="000000"/>
          <w:lang w:val="ru-RU"/>
        </w:rPr>
        <w:t xml:space="preserve">Для не количественных методик испытаний основой внутрилабораторного контроля качества является контроль исполнителей и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val="ru-RU" w:eastAsia="zh-CN" w:bidi="ar-SA"/>
        </w:rPr>
        <w:t>проведение МСИ. Контроль исполнителей проводится с установленной в графике периодичностью с заполнением отчета по приложению 13.</w:t>
      </w:r>
    </w:p>
    <w:p>
      <w:pPr>
        <w:pStyle w:val="Style40"/>
        <w:numPr>
          <w:ilvl w:val="1"/>
          <w:numId w:val="2"/>
        </w:numPr>
        <w:spacing w:lineRule="auto" w:line="276"/>
        <w:ind w:left="0" w:right="0" w:hanging="0"/>
        <w:jc w:val="left"/>
        <w:rPr/>
      </w:pPr>
      <w:r>
        <w:rPr>
          <w:b w:val="false"/>
          <w:bCs w:val="false"/>
          <w:color w:val="000000"/>
          <w:lang w:val="ru-RU"/>
        </w:rPr>
        <w:t xml:space="preserve">После завершения мероприятий по внутрилабораторному контролю заведующий лаборатории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val="ru-RU" w:eastAsia="zh-CN" w:bidi="ar-SA"/>
        </w:rPr>
        <w:t>сообщает руководителю ИЛ о результатах и заполняет соответствующие формы записи в электронном журнале JDX Data Express</w:t>
      </w:r>
      <w:r>
        <w:rPr>
          <w:b w:val="false"/>
          <w:bCs w:val="false"/>
          <w:color w:val="000000"/>
          <w:lang w:val="ru-RU"/>
        </w:rPr>
        <w:t>. Если по какой-либо методике контроль не пройден, заведующий лаборатории предлагает действия, которые необходимо предпринять.</w:t>
      </w:r>
    </w:p>
    <w:p>
      <w:pPr>
        <w:pStyle w:val="Style39"/>
        <w:numPr>
          <w:ilvl w:val="0"/>
          <w:numId w:val="2"/>
        </w:numPr>
        <w:rPr>
          <w:color w:val="000000"/>
          <w:lang w:val="ru-RU"/>
        </w:rPr>
      </w:pPr>
      <w:bookmarkStart w:id="9" w:name="__RefHeading___Toc50061_1390715349"/>
      <w:bookmarkEnd w:id="9"/>
      <w:r>
        <w:rPr>
          <w:color w:val="000000"/>
          <w:lang w:val="ru-RU"/>
        </w:rPr>
        <w:t>Учет результатов внутреннего контроля и МСИ</w:t>
      </w:r>
    </w:p>
    <w:p>
      <w:pPr>
        <w:pStyle w:val="Style40"/>
        <w:numPr>
          <w:ilvl w:val="1"/>
          <w:numId w:val="2"/>
        </w:numPr>
        <w:spacing w:lineRule="auto" w:line="276"/>
        <w:ind w:left="0" w:right="0" w:hanging="0"/>
        <w:rPr/>
      </w:pPr>
      <w:r>
        <w:rPr>
          <w:color w:val="000000"/>
          <w:lang w:val="ru-RU"/>
        </w:rPr>
        <w:t>Результаты испытаний по внутреннему контролю, испытаний стандартных образцов и образцов МСИ вносятся в электрон</w:t>
      </w:r>
      <w:r>
        <w:rPr>
          <w:rFonts w:eastAsia="Times New Roman" w:cs="Times New Roman"/>
          <w:color w:val="000000"/>
          <w:sz w:val="24"/>
          <w:szCs w:val="24"/>
          <w:lang w:val="ru-RU" w:eastAsia="zh-CN" w:bidi="ar-SA"/>
        </w:rPr>
        <w:t>ный</w:t>
      </w:r>
      <w:r>
        <w:rPr>
          <w:color w:val="000000"/>
          <w:lang w:val="ru-RU"/>
        </w:rPr>
        <w:t xml:space="preserve"> журнал внутреннего контроля в системе электронного документооборота JDX Data Express.</w:t>
      </w:r>
    </w:p>
    <w:p>
      <w:pPr>
        <w:pStyle w:val="Style40"/>
        <w:numPr>
          <w:ilvl w:val="1"/>
          <w:numId w:val="2"/>
        </w:numPr>
        <w:spacing w:lineRule="auto" w:line="276"/>
        <w:ind w:left="0" w:right="0" w:hanging="0"/>
        <w:rPr>
          <w:color w:val="000000"/>
          <w:lang w:val="ru-RU"/>
        </w:rPr>
      </w:pPr>
      <w:r>
        <w:rPr>
          <w:color w:val="000000"/>
          <w:lang w:val="ru-RU"/>
        </w:rPr>
        <w:t xml:space="preserve">В электронном журнале </w:t>
      </w:r>
      <w:r>
        <w:rPr>
          <w:color w:val="000000"/>
          <w:lang w:val="en-US"/>
        </w:rPr>
        <w:t xml:space="preserve">JDX Data Express </w:t>
      </w:r>
      <w:r>
        <w:rPr>
          <w:color w:val="000000"/>
          <w:lang w:val="ru-RU"/>
        </w:rPr>
        <w:t>ведется учет образцов, направленных на сравнительные испытания и внутренний контроль в форме «Внутренний контроль».</w:t>
      </w:r>
    </w:p>
    <w:p>
      <w:pPr>
        <w:pStyle w:val="Style40"/>
        <w:numPr>
          <w:ilvl w:val="1"/>
          <w:numId w:val="2"/>
        </w:numPr>
        <w:spacing w:lineRule="auto" w:line="276"/>
        <w:ind w:left="0" w:right="0" w:hanging="0"/>
        <w:rPr>
          <w:color w:val="000000"/>
          <w:lang w:val="ru-RU"/>
        </w:rPr>
      </w:pPr>
      <w:r>
        <w:rPr>
          <w:color w:val="000000"/>
          <w:lang w:val="ru-RU"/>
        </w:rPr>
        <w:t>Заведующий ИЛ анализируют отклонения, полученные в результате внутреннего контроля и сравнительных испытаниях для проведения предупреждающих и корректирующих действий, с периодичностью не реже одного раза в квартал.</w:t>
      </w:r>
    </w:p>
    <w:p>
      <w:pPr>
        <w:pStyle w:val="Style40"/>
        <w:numPr>
          <w:ilvl w:val="1"/>
          <w:numId w:val="2"/>
        </w:numPr>
        <w:spacing w:lineRule="auto" w:line="276"/>
        <w:ind w:left="0" w:right="0" w:hanging="0"/>
        <w:rPr/>
      </w:pPr>
      <w:r>
        <w:rPr>
          <w:color w:val="000000"/>
          <w:lang w:val="ru-RU"/>
        </w:rPr>
        <w:t xml:space="preserve">Для анализа возможных отклонений распечатывается отчет внутреннего контроля и подшивается </w:t>
      </w:r>
      <w:r>
        <w:rPr>
          <w:rFonts w:eastAsia="Times New Roman" w:cs="Times New Roman"/>
          <w:color w:val="000000"/>
          <w:sz w:val="24"/>
          <w:szCs w:val="24"/>
          <w:lang w:val="ru-RU" w:eastAsia="zh-CN" w:bidi="ar-SA"/>
        </w:rPr>
        <w:t>к графику внутреннего контроля.</w:t>
      </w:r>
    </w:p>
    <w:p>
      <w:pPr>
        <w:pStyle w:val="Style40"/>
        <w:numPr>
          <w:ilvl w:val="0"/>
          <w:numId w:val="0"/>
        </w:numPr>
        <w:spacing w:lineRule="auto" w:line="276"/>
        <w:ind w:left="567" w:right="0" w:hanging="0"/>
        <w:rPr>
          <w:color w:val="000000"/>
          <w:lang w:val="ru-RU"/>
        </w:rPr>
      </w:pPr>
      <w:r>
        <w:rPr>
          <w:color w:val="000000"/>
          <w:lang w:val="ru-RU"/>
        </w:rPr>
      </w:r>
    </w:p>
    <w:p>
      <w:pPr>
        <w:pStyle w:val="Style39"/>
        <w:numPr>
          <w:ilvl w:val="0"/>
          <w:numId w:val="2"/>
        </w:numPr>
        <w:rPr>
          <w:color w:val="000000"/>
        </w:rPr>
      </w:pPr>
      <w:bookmarkStart w:id="10" w:name="__RefHeading___Toc14672_1178205293"/>
      <w:bookmarkEnd w:id="10"/>
      <w:r>
        <w:rPr>
          <w:color w:val="000000"/>
        </w:rPr>
        <w:t>Заполнение карт отчета внутреннего контроля и карт Шухарта</w:t>
      </w:r>
    </w:p>
    <w:p>
      <w:pPr>
        <w:pStyle w:val="Style40"/>
        <w:numPr>
          <w:ilvl w:val="1"/>
          <w:numId w:val="2"/>
        </w:numPr>
        <w:spacing w:lineRule="auto" w:line="276"/>
        <w:ind w:left="0" w:right="0" w:hanging="0"/>
        <w:rPr>
          <w:color w:val="000000"/>
        </w:rPr>
      </w:pPr>
      <w:r>
        <w:rPr>
          <w:color w:val="000000"/>
        </w:rPr>
        <w:t xml:space="preserve">С целью ретроспективного анализа результатов внутреннего контроля качества и МСИ заведующий лабораторией, или МК, или заведующий ИЛ заполняют </w:t>
      </w:r>
      <w:r>
        <w:rPr>
          <w:color w:val="000000"/>
          <w:lang w:val="ru-RU"/>
        </w:rPr>
        <w:t>Отчеты внутреннего контроля точности согласно приложению 12</w:t>
      </w:r>
      <w:r>
        <w:rPr>
          <w:color w:val="000000"/>
        </w:rPr>
        <w:t xml:space="preserve"> по отдельным показателям с построением карт Шухарта, там где это применимо:</w:t>
      </w:r>
    </w:p>
    <w:p>
      <w:pPr>
        <w:pStyle w:val="Style40"/>
        <w:numPr>
          <w:ilvl w:val="3"/>
          <w:numId w:val="2"/>
        </w:numPr>
        <w:spacing w:lineRule="auto" w:line="276"/>
        <w:rPr>
          <w:color w:val="000000"/>
        </w:rPr>
      </w:pPr>
      <w:r>
        <w:rPr>
          <w:color w:val="000000"/>
        </w:rPr>
        <w:t>Для заполнения карты Шухарта необходимо использовать не менее 5 результатов контроля, лучше более 10 результатов.</w:t>
      </w:r>
    </w:p>
    <w:p>
      <w:pPr>
        <w:pStyle w:val="Style40"/>
        <w:numPr>
          <w:ilvl w:val="3"/>
          <w:numId w:val="2"/>
        </w:numPr>
        <w:spacing w:lineRule="auto" w:line="276"/>
        <w:rPr>
          <w:color w:val="000000"/>
        </w:rPr>
      </w:pPr>
      <w:r>
        <w:rPr>
          <w:color w:val="000000"/>
        </w:rPr>
        <w:t xml:space="preserve">Карта Шухарта заполняется по результатам, внесенным в электронную систему документооборота </w:t>
      </w:r>
      <w:r>
        <w:rPr>
          <w:color w:val="000000"/>
          <w:lang w:val="en-US"/>
        </w:rPr>
        <w:t>JDX Data Express.</w:t>
      </w:r>
    </w:p>
    <w:p>
      <w:pPr>
        <w:pStyle w:val="Style40"/>
        <w:numPr>
          <w:ilvl w:val="3"/>
          <w:numId w:val="2"/>
        </w:numPr>
        <w:spacing w:lineRule="auto" w:line="276"/>
        <w:rPr>
          <w:color w:val="000000"/>
          <w:lang w:val="ru-RU"/>
        </w:rPr>
      </w:pPr>
      <w:r>
        <w:rPr>
          <w:color w:val="000000"/>
          <w:lang w:val="ru-RU"/>
        </w:rPr>
        <w:t xml:space="preserve">Карта Шухарта строится в программе </w:t>
      </w:r>
      <w:r>
        <w:rPr>
          <w:color w:val="000000"/>
          <w:lang w:val="en-US"/>
        </w:rPr>
        <w:t xml:space="preserve">Microsoft </w:t>
      </w:r>
      <w:r>
        <w:rPr>
          <w:color w:val="000000"/>
          <w:lang w:val="ru-RU"/>
        </w:rPr>
        <w:t xml:space="preserve"> </w:t>
      </w:r>
      <w:r>
        <w:rPr>
          <w:color w:val="000000"/>
          <w:lang w:val="en-US"/>
        </w:rPr>
        <w:t xml:space="preserve">Excel </w:t>
      </w:r>
      <w:r>
        <w:rPr>
          <w:color w:val="000000"/>
          <w:lang w:val="ru-RU"/>
        </w:rPr>
        <w:t xml:space="preserve">версии </w:t>
      </w:r>
      <w:r>
        <w:rPr>
          <w:color w:val="000000"/>
          <w:lang w:val="en-US"/>
        </w:rPr>
        <w:t>2014</w:t>
      </w:r>
      <w:r>
        <w:rPr>
          <w:color w:val="000000"/>
          <w:lang w:val="ru-RU"/>
        </w:rPr>
        <w:t xml:space="preserve"> или выше, </w:t>
      </w:r>
      <w:r>
        <w:rPr>
          <w:color w:val="000000"/>
          <w:lang w:val="en-US"/>
        </w:rPr>
        <w:t xml:space="preserve">Calc LibreOffice </w:t>
      </w:r>
      <w:r>
        <w:rPr>
          <w:color w:val="000000"/>
          <w:lang w:val="ru-RU"/>
        </w:rPr>
        <w:t>версии выше 5.2.</w:t>
      </w:r>
    </w:p>
    <w:p>
      <w:pPr>
        <w:pStyle w:val="Style40"/>
        <w:numPr>
          <w:ilvl w:val="1"/>
          <w:numId w:val="2"/>
        </w:numPr>
        <w:spacing w:lineRule="auto" w:line="276"/>
        <w:rPr/>
      </w:pPr>
      <w:r>
        <w:rPr>
          <w:rFonts w:eastAsia="Times New Roman" w:cs="Times New Roman"/>
          <w:color w:val="000000"/>
          <w:sz w:val="24"/>
          <w:szCs w:val="24"/>
          <w:lang w:val="ru-RU" w:eastAsia="zh-CN" w:bidi="ar-SA"/>
        </w:rPr>
        <w:t>Отчет</w:t>
      </w:r>
      <w:r>
        <w:rPr>
          <w:color w:val="000000"/>
          <w:lang w:val="ru-RU"/>
        </w:rPr>
        <w:t xml:space="preserve"> распечатывается и подшивается к протоколу верификации или к графику проведения внутреннего контроля качества. Отчет подписывает заведующий ИЛ.</w:t>
      </w:r>
    </w:p>
    <w:p>
      <w:pPr>
        <w:pStyle w:val="Style39"/>
        <w:numPr>
          <w:ilvl w:val="0"/>
          <w:numId w:val="2"/>
        </w:numPr>
        <w:rPr>
          <w:color w:val="000000"/>
        </w:rPr>
      </w:pPr>
      <w:bookmarkStart w:id="11" w:name="__RefHeading___Toc229035_1611272957"/>
      <w:bookmarkEnd w:id="11"/>
      <w:r>
        <w:rPr>
          <w:color w:val="000000"/>
        </w:rPr>
        <w:t>Периодическая верификация</w:t>
      </w:r>
    </w:p>
    <w:p>
      <w:pPr>
        <w:pStyle w:val="Style40"/>
        <w:numPr>
          <w:ilvl w:val="1"/>
          <w:numId w:val="2"/>
        </w:numPr>
        <w:spacing w:lineRule="auto" w:line="276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С целью подтверждения соответствия выполняемой в лаборатории работы требованиям НД на метод испытаний проводится периодическая верификация. Периодическая верификация планируется заведующим ИЛ и проводится назначенными им ответственными лицами в соответствии с ежегодным планом (Приложение 9).</w:t>
      </w:r>
    </w:p>
    <w:p>
      <w:pPr>
        <w:pStyle w:val="Style40"/>
        <w:numPr>
          <w:ilvl w:val="1"/>
          <w:numId w:val="2"/>
        </w:numPr>
        <w:spacing w:lineRule="auto" w:line="276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Методики испытаний, которые планируется верифицировать в обязательном порядке включаются в  </w:t>
      </w:r>
      <w:r>
        <w:rPr>
          <w:b w:val="false"/>
          <w:bCs w:val="false"/>
          <w:color w:val="000000"/>
          <w:sz w:val="24"/>
          <w:szCs w:val="24"/>
          <w:lang w:val="ru-RU"/>
        </w:rPr>
        <w:t>график внутреннего лабораторного контроля качества результатов испытаний либо используют процедуру оперативного контроля.</w:t>
      </w:r>
    </w:p>
    <w:p>
      <w:pPr>
        <w:pStyle w:val="Style40"/>
        <w:numPr>
          <w:ilvl w:val="1"/>
          <w:numId w:val="2"/>
        </w:numPr>
        <w:spacing w:lineRule="auto" w:line="276"/>
        <w:rPr>
          <w:color w:val="000000"/>
          <w:sz w:val="24"/>
          <w:szCs w:val="24"/>
          <w:lang w:val="ru-RU"/>
        </w:rPr>
      </w:pPr>
      <w:r>
        <w:rPr>
          <w:b w:val="false"/>
          <w:bCs w:val="false"/>
          <w:color w:val="000000"/>
          <w:sz w:val="24"/>
          <w:szCs w:val="24"/>
          <w:lang w:val="ru-RU"/>
        </w:rPr>
        <w:t>При отсутствии проб для параллельного или повторного контроля используют подготовленные пробы или стандартные образцы.</w:t>
      </w:r>
    </w:p>
    <w:p>
      <w:pPr>
        <w:pStyle w:val="Style40"/>
        <w:numPr>
          <w:ilvl w:val="1"/>
          <w:numId w:val="2"/>
        </w:numPr>
        <w:spacing w:lineRule="auto" w:line="276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Для целей верификации методик заполняется </w:t>
      </w:r>
      <w:r>
        <w:rPr>
          <w:b w:val="false"/>
          <w:bCs w:val="false"/>
          <w:color w:val="000000"/>
          <w:sz w:val="24"/>
          <w:szCs w:val="24"/>
          <w:lang w:val="ru-RU"/>
        </w:rPr>
        <w:t>Проверочный лист (Приложение 1).</w:t>
      </w:r>
    </w:p>
    <w:p>
      <w:pPr>
        <w:pStyle w:val="Style40"/>
        <w:numPr>
          <w:ilvl w:val="1"/>
          <w:numId w:val="2"/>
        </w:numPr>
        <w:spacing w:lineRule="auto" w:line="276"/>
        <w:rPr>
          <w:color w:val="000000"/>
          <w:sz w:val="24"/>
          <w:szCs w:val="24"/>
          <w:lang w:val="ru-RU"/>
        </w:rPr>
      </w:pPr>
      <w:r>
        <w:rPr>
          <w:b w:val="false"/>
          <w:bCs w:val="false"/>
          <w:color w:val="000000"/>
          <w:sz w:val="24"/>
          <w:szCs w:val="24"/>
          <w:lang w:val="ru-RU"/>
        </w:rPr>
        <w:t>При проведении верификации по результатом внутреннего лабораторного контроля качества заполняется отчет с расчетами согласно приложения 7.</w:t>
      </w:r>
    </w:p>
    <w:p>
      <w:pPr>
        <w:pStyle w:val="Style40"/>
        <w:numPr>
          <w:ilvl w:val="1"/>
          <w:numId w:val="2"/>
        </w:numPr>
        <w:spacing w:lineRule="auto" w:line="276"/>
        <w:rPr>
          <w:color w:val="000000"/>
          <w:sz w:val="24"/>
          <w:szCs w:val="24"/>
          <w:lang w:val="ru-RU"/>
        </w:rPr>
      </w:pPr>
      <w:r>
        <w:rPr>
          <w:b w:val="false"/>
          <w:bCs w:val="false"/>
          <w:color w:val="000000"/>
          <w:sz w:val="24"/>
          <w:szCs w:val="24"/>
          <w:lang w:val="ru-RU"/>
        </w:rPr>
        <w:t>При проведении верификации по результатам оперативного контроля заполняется отчет по приложению 11.</w:t>
      </w:r>
    </w:p>
    <w:p>
      <w:pPr>
        <w:pStyle w:val="Style40"/>
        <w:numPr>
          <w:ilvl w:val="1"/>
          <w:numId w:val="2"/>
        </w:numPr>
        <w:spacing w:lineRule="auto" w:line="276"/>
        <w:rPr>
          <w:color w:val="000000"/>
          <w:sz w:val="24"/>
          <w:szCs w:val="24"/>
          <w:lang w:val="ru-RU"/>
        </w:rPr>
      </w:pPr>
      <w:r>
        <w:rPr>
          <w:b w:val="false"/>
          <w:bCs w:val="false"/>
          <w:color w:val="000000"/>
          <w:sz w:val="24"/>
          <w:szCs w:val="24"/>
          <w:lang w:val="ru-RU"/>
        </w:rPr>
        <w:t>По окончанию верификации  заполняется протокол верификации, который утверждает заведующий ИЛ (Приложение 10).</w:t>
      </w:r>
    </w:p>
    <w:p>
      <w:pPr>
        <w:pStyle w:val="Style39"/>
        <w:numPr>
          <w:ilvl w:val="0"/>
          <w:numId w:val="2"/>
        </w:numPr>
        <w:spacing w:lineRule="auto" w:line="276"/>
        <w:rPr>
          <w:rFonts w:ascii="Times New Roman" w:hAnsi="Times New Roman" w:eastAsia="Times New Roman" w:cs="Times New Roman"/>
          <w:b/>
          <w:b/>
          <w:bCs/>
          <w:color w:val="000000"/>
          <w:sz w:val="24"/>
          <w:szCs w:val="24"/>
          <w:lang w:val="ru-RU" w:eastAsia="zh-CN" w:bidi="ar-SA"/>
        </w:rPr>
      </w:pPr>
      <w:bookmarkStart w:id="12" w:name="__RefHeading___Toc229035_16112729571"/>
      <w:bookmarkEnd w:id="12"/>
      <w:r>
        <w:rPr>
          <w:rFonts w:eastAsia="Times New Roman" w:cs="Times New Roman"/>
          <w:b/>
          <w:bCs/>
          <w:color w:val="000000"/>
          <w:sz w:val="24"/>
          <w:szCs w:val="24"/>
          <w:lang w:val="ru-RU" w:eastAsia="zh-CN" w:bidi="ar-SA"/>
        </w:rPr>
        <w:t>Валидация расчетов в программах электронных таблиц и других.</w:t>
      </w:r>
    </w:p>
    <w:p>
      <w:pPr>
        <w:pStyle w:val="Style40"/>
        <w:numPr>
          <w:ilvl w:val="1"/>
          <w:numId w:val="2"/>
        </w:numPr>
        <w:spacing w:lineRule="auto" w:line="276"/>
        <w:rPr/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val="ru-RU" w:eastAsia="zh-CN" w:bidi="ar-SA"/>
        </w:rPr>
        <w:t xml:space="preserve">С целью подтверждения соответствия расчетов, которые проводятся по формулам из методик, с помощью электронных таблиц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val="en-US" w:eastAsia="zh-CN" w:bidi="ar-SA"/>
        </w:rPr>
        <w:t xml:space="preserve">(Microsoft Excel, LibreOffice Calc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val="ru-RU" w:eastAsia="zh-CN" w:bidi="ar-SA"/>
        </w:rPr>
        <w:t xml:space="preserve">и других), в системе электронного документооборота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val="en-US" w:eastAsia="zh-CN" w:bidi="ar-SA"/>
        </w:rPr>
        <w:t xml:space="preserve">JDX Data Express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val="ru-RU" w:eastAsia="zh-CN" w:bidi="ar-SA"/>
        </w:rPr>
        <w:t>и других программах для расчетов, проводится валидация конечного результата.</w:t>
      </w:r>
    </w:p>
    <w:p>
      <w:pPr>
        <w:pStyle w:val="Style40"/>
        <w:numPr>
          <w:ilvl w:val="1"/>
          <w:numId w:val="2"/>
        </w:numPr>
        <w:spacing w:lineRule="auto" w:line="276"/>
        <w:rPr>
          <w:color w:val="000000"/>
          <w:sz w:val="24"/>
          <w:szCs w:val="24"/>
          <w:lang w:val="ru-RU"/>
        </w:rPr>
      </w:pPr>
      <w:r>
        <w:rPr>
          <w:b w:val="false"/>
          <w:bCs w:val="false"/>
          <w:color w:val="000000"/>
          <w:sz w:val="24"/>
          <w:szCs w:val="24"/>
          <w:lang w:val="ru-RU"/>
        </w:rPr>
        <w:t>Для валидации конечного результата при расчете используются ряды натуральных чисел от 2 до 20, которые подставляются вместо переменных в формулу.</w:t>
      </w:r>
    </w:p>
    <w:p>
      <w:pPr>
        <w:pStyle w:val="Style40"/>
        <w:numPr>
          <w:ilvl w:val="1"/>
          <w:numId w:val="2"/>
        </w:numPr>
        <w:spacing w:lineRule="auto" w:line="276"/>
        <w:rPr>
          <w:b w:val="false"/>
          <w:b w:val="false"/>
          <w:bCs w:val="false"/>
          <w:color w:val="000000"/>
          <w:sz w:val="24"/>
          <w:szCs w:val="24"/>
          <w:lang w:val="ru-RU"/>
        </w:rPr>
      </w:pPr>
      <w:r>
        <w:rPr>
          <w:b w:val="false"/>
          <w:bCs w:val="false"/>
          <w:color w:val="000000"/>
          <w:sz w:val="24"/>
          <w:szCs w:val="24"/>
          <w:lang w:val="ru-RU"/>
        </w:rPr>
        <w:t>Расчет ведется параллельно в программе и вручную, или параллельно в двух разных программах. Если конечный результат совпадает, то расчет считается соответствующим.</w:t>
      </w:r>
    </w:p>
    <w:p>
      <w:pPr>
        <w:pStyle w:val="Style40"/>
        <w:numPr>
          <w:ilvl w:val="1"/>
          <w:numId w:val="2"/>
        </w:numPr>
        <w:spacing w:lineRule="auto" w:line="276"/>
        <w:rPr>
          <w:b w:val="false"/>
          <w:b w:val="false"/>
          <w:bCs w:val="false"/>
          <w:color w:val="000000"/>
          <w:sz w:val="24"/>
          <w:szCs w:val="24"/>
          <w:lang w:val="ru-RU"/>
        </w:rPr>
      </w:pPr>
      <w:r>
        <w:rPr>
          <w:b w:val="false"/>
          <w:bCs w:val="false"/>
          <w:color w:val="000000"/>
          <w:sz w:val="24"/>
          <w:szCs w:val="24"/>
          <w:lang w:val="ru-RU"/>
        </w:rPr>
        <w:t>По результатам валидации заполняется отчет (Приложение 14).</w:t>
      </w:r>
      <w:r>
        <w:br w:type="page"/>
      </w:r>
    </w:p>
    <w:p>
      <w:pPr>
        <w:pStyle w:val="Style25"/>
        <w:numPr>
          <w:ilvl w:val="0"/>
          <w:numId w:val="0"/>
        </w:numPr>
        <w:ind w:left="567" w:hanging="0"/>
        <w:jc w:val="righ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yellow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00" w:val="clear"/>
        </w:rPr>
      </w:r>
    </w:p>
    <w:p>
      <w:pPr>
        <w:pStyle w:val="Style25"/>
        <w:numPr>
          <w:ilvl w:val="0"/>
          <w:numId w:val="0"/>
        </w:numPr>
        <w:ind w:left="567" w:hanging="0"/>
        <w:jc w:val="right"/>
        <w:rPr>
          <w:b w:val="false"/>
          <w:b w:val="false"/>
          <w:color w:val="000000"/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Приложение 1</w:t>
      </w:r>
    </w:p>
    <w:p>
      <w:pPr>
        <w:pStyle w:val="Style25"/>
        <w:jc w:val="right"/>
        <w:rPr>
          <w:color w:val="000000"/>
        </w:rPr>
      </w:pPr>
      <w:bookmarkStart w:id="13" w:name="__DdeLink__83223_1098130021"/>
      <w:r>
        <w:rPr>
          <w:b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Ф1 </w:t>
      </w:r>
      <w:bookmarkEnd w:id="13"/>
      <w:r>
        <w:rPr>
          <w:b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ДП 02-09-01-2021</w:t>
      </w:r>
    </w:p>
    <w:p>
      <w:pPr>
        <w:pStyle w:val="Style25"/>
        <w:jc w:val="center"/>
        <w:rPr>
          <w:b/>
          <w:b/>
          <w:color w:val="000000"/>
        </w:rPr>
      </w:pPr>
      <w:r>
        <w:rPr>
          <w:b/>
          <w:color w:val="000000"/>
        </w:rPr>
        <w:t>Проверочный лист</w:t>
      </w:r>
    </w:p>
    <w:p>
      <w:pPr>
        <w:pStyle w:val="Normal"/>
        <w:ind w:left="0" w:right="-98" w:hanging="0"/>
        <w:jc w:val="center"/>
        <w:rPr>
          <w:color w:val="000000"/>
        </w:rPr>
      </w:pPr>
      <w:r>
        <w:rPr>
          <w:color w:val="000000"/>
        </w:rPr>
        <w:t xml:space="preserve">Обеспечение и контроль необходимых условий для проведения измерений (испытаний) в соответствии с </w:t>
      </w:r>
      <w:r>
        <w:rPr>
          <w:color w:val="000000"/>
          <w:shd w:fill="auto" w:val="clear"/>
        </w:rPr>
        <w:t>НД на методику испытаний</w:t>
      </w:r>
    </w:p>
    <w:p>
      <w:pPr>
        <w:pStyle w:val="Normal"/>
        <w:ind w:left="0" w:right="-98" w:hanging="0"/>
        <w:jc w:val="center"/>
        <w:rPr>
          <w:color w:val="000000"/>
        </w:rPr>
      </w:pPr>
      <w:r>
        <w:rPr>
          <w:color w:val="000000"/>
          <w:shd w:fill="auto" w:val="clear"/>
        </w:rPr>
        <w:t>_________________________________________________________</w:t>
      </w:r>
    </w:p>
    <w:p>
      <w:pPr>
        <w:pStyle w:val="Normal"/>
        <w:ind w:left="0" w:right="-98" w:hanging="0"/>
        <w:jc w:val="center"/>
        <w:rPr>
          <w:i/>
          <w:i/>
          <w:iCs/>
          <w:color w:val="000000"/>
        </w:rPr>
      </w:pPr>
      <w:r>
        <w:rPr>
          <w:i/>
          <w:iCs/>
          <w:color w:val="000000"/>
          <w:shd w:fill="auto" w:val="clear"/>
        </w:rPr>
        <w:t>Наименование методики</w:t>
      </w:r>
    </w:p>
    <w:p>
      <w:pPr>
        <w:pStyle w:val="Normal"/>
        <w:ind w:left="0" w:right="-98" w:hanging="0"/>
        <w:jc w:val="center"/>
        <w:rPr>
          <w:i/>
          <w:i/>
          <w:iCs/>
          <w:color w:val="000000"/>
        </w:rPr>
      </w:pPr>
      <w:r>
        <w:rPr>
          <w:i/>
          <w:iCs/>
          <w:color w:val="000000"/>
          <w:shd w:fill="auto" w:val="clear"/>
        </w:rPr>
      </w:r>
    </w:p>
    <w:p>
      <w:pPr>
        <w:pStyle w:val="Normal"/>
        <w:ind w:left="0" w:right="-98" w:hanging="0"/>
        <w:jc w:val="center"/>
        <w:rPr>
          <w:color w:val="000000"/>
        </w:rPr>
      </w:pPr>
      <w:r>
        <w:rPr>
          <w:color w:val="000000"/>
          <w:shd w:fill="auto" w:val="clear"/>
        </w:rPr>
        <w:t>_________________________________________________________</w:t>
      </w:r>
    </w:p>
    <w:p>
      <w:pPr>
        <w:pStyle w:val="Normal"/>
        <w:ind w:left="0" w:right="-98" w:hanging="0"/>
        <w:jc w:val="center"/>
        <w:rPr>
          <w:i/>
          <w:i/>
          <w:iCs/>
          <w:color w:val="000000"/>
        </w:rPr>
      </w:pPr>
      <w:r>
        <w:rPr>
          <w:i/>
          <w:iCs/>
          <w:color w:val="000000"/>
          <w:shd w:fill="auto" w:val="clear"/>
        </w:rPr>
        <w:t>Наименование показателя</w:t>
      </w:r>
    </w:p>
    <w:p>
      <w:pPr>
        <w:pStyle w:val="Normal"/>
        <w:ind w:left="0" w:right="1020" w:hanging="0"/>
        <w:rPr>
          <w:color w:val="000000"/>
        </w:rPr>
      </w:pPr>
      <w:r>
        <w:rPr>
          <w:color w:val="000000"/>
          <w:shd w:fill="auto" w:val="clear"/>
        </w:rPr>
      </w:r>
    </w:p>
    <w:tbl>
      <w:tblPr>
        <w:tblW w:w="9868" w:type="dxa"/>
        <w:jc w:val="left"/>
        <w:tblInd w:w="-5" w:type="dxa"/>
        <w:tblCellMar>
          <w:top w:w="0" w:type="dxa"/>
          <w:left w:w="98" w:type="dxa"/>
          <w:bottom w:w="0" w:type="dxa"/>
          <w:right w:w="108" w:type="dxa"/>
        </w:tblCellMar>
      </w:tblPr>
      <w:tblGrid>
        <w:gridCol w:w="400"/>
        <w:gridCol w:w="2995"/>
        <w:gridCol w:w="3346"/>
        <w:gridCol w:w="1642"/>
        <w:gridCol w:w="1485"/>
      </w:tblGrid>
      <w:tr>
        <w:trPr/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ind w:left="0" w:right="-50" w:hanging="0"/>
              <w:jc w:val="center"/>
              <w:rPr>
                <w:b/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  <w:shd w:fill="auto" w:val="clear"/>
              </w:rPr>
              <w:t xml:space="preserve">№ </w:t>
            </w:r>
            <w:r>
              <w:rPr>
                <w:b/>
                <w:color w:val="000000"/>
                <w:sz w:val="16"/>
                <w:shd w:fill="auto" w:val="clear"/>
              </w:rPr>
              <w:t>п/п</w:t>
            </w:r>
          </w:p>
        </w:tc>
        <w:tc>
          <w:tcPr>
            <w:tcW w:w="2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ind w:left="0" w:right="-50" w:hanging="0"/>
              <w:jc w:val="center"/>
              <w:rPr>
                <w:b/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  <w:shd w:fill="auto" w:val="clear"/>
              </w:rPr>
              <w:t>Требование</w:t>
            </w:r>
          </w:p>
        </w:tc>
        <w:tc>
          <w:tcPr>
            <w:tcW w:w="33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ind w:left="0" w:right="-50" w:hanging="0"/>
              <w:jc w:val="center"/>
              <w:rPr>
                <w:b/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  <w:shd w:fill="auto" w:val="clear"/>
              </w:rPr>
              <w:t>Фактическое состояние</w:t>
            </w:r>
          </w:p>
        </w:tc>
        <w:tc>
          <w:tcPr>
            <w:tcW w:w="16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ind w:left="0" w:right="-50" w:hanging="0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16"/>
                <w:shd w:fill="auto" w:val="clear"/>
              </w:rPr>
              <w:t>Информация о соответствии</w:t>
            </w:r>
            <w:r>
              <w:rPr>
                <w:b/>
                <w:color w:val="000000"/>
                <w:sz w:val="16"/>
                <w:shd w:fill="auto" w:val="clear"/>
                <w:vertAlign w:val="superscript"/>
              </w:rPr>
              <w:t>1</w:t>
            </w:r>
          </w:p>
        </w:tc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ind w:left="0" w:right="-50" w:hanging="0"/>
              <w:jc w:val="center"/>
              <w:rPr>
                <w:b/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  <w:shd w:fill="auto" w:val="clear"/>
              </w:rPr>
              <w:t>Примечание</w:t>
            </w:r>
          </w:p>
        </w:tc>
      </w:tr>
      <w:tr>
        <w:trPr>
          <w:trHeight w:val="138" w:hRule="atLeast"/>
        </w:trPr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widowControl/>
              <w:numPr>
                <w:ilvl w:val="0"/>
                <w:numId w:val="3"/>
              </w:numPr>
              <w:suppressAutoHyphens w:val="false"/>
              <w:bidi w:val="0"/>
              <w:ind w:left="0" w:right="0" w:hanging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shd w:fill="auto" w:val="clear"/>
              </w:rPr>
            </w:r>
          </w:p>
        </w:tc>
        <w:tc>
          <w:tcPr>
            <w:tcW w:w="2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ind w:left="0" w:right="-50" w:hanging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  <w:shd w:fill="auto" w:val="clear"/>
              </w:rPr>
              <w:t>Использование актуализированного нормативного документа (НД) на методику измерений (испытаний), доступного всем участникам, выполняющим измерения (испытания)</w:t>
            </w:r>
          </w:p>
        </w:tc>
        <w:tc>
          <w:tcPr>
            <w:tcW w:w="33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ind w:left="0" w:right="-50" w:hanging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  <w:shd w:fill="auto" w:val="clear"/>
              </w:rPr>
              <w:t>В лаборатории в наличии имеется актуализированная копия___________________. Использование актуализированного НД на МИ, доступно всем участникам, выполняющим измерения.</w:t>
            </w:r>
          </w:p>
        </w:tc>
        <w:tc>
          <w:tcPr>
            <w:tcW w:w="16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ind w:left="0" w:right="-50" w:hanging="0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  <w:shd w:fill="auto" w:val="clear"/>
              </w:rPr>
              <w:t>+</w:t>
            </w:r>
          </w:p>
        </w:tc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ind w:left="0" w:right="-50" w:hanging="0"/>
              <w:rPr>
                <w:color w:val="000000"/>
              </w:rPr>
            </w:pPr>
            <w:r>
              <w:rPr>
                <w:color w:val="000000"/>
                <w:shd w:fill="auto" w:val="clear"/>
              </w:rPr>
            </w:r>
          </w:p>
        </w:tc>
      </w:tr>
      <w:tr>
        <w:trPr>
          <w:trHeight w:val="1044" w:hRule="atLeast"/>
        </w:trPr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numPr>
                <w:ilvl w:val="0"/>
                <w:numId w:val="3"/>
              </w:numPr>
              <w:bidi w:val="0"/>
              <w:ind w:left="0" w:right="0" w:hanging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shd w:fill="auto" w:val="clear"/>
              </w:rPr>
            </w:r>
          </w:p>
        </w:tc>
        <w:tc>
          <w:tcPr>
            <w:tcW w:w="2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ind w:left="0" w:right="-50" w:hanging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  <w:shd w:fill="auto" w:val="clear"/>
              </w:rPr>
              <w:t>Наличие всех технических средств (СИ, ВО, ИО), реактивов, материалов, предусмотренных методикой измерений (испытаний)</w:t>
            </w:r>
          </w:p>
        </w:tc>
        <w:tc>
          <w:tcPr>
            <w:tcW w:w="33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ind w:left="0" w:right="-50" w:hanging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  <w:shd w:fill="auto" w:val="clear"/>
              </w:rPr>
              <w:t>___________________ предусмотрено использование СИ, ИО, ВО, материалов, реактивов. Необходимыми средствами ИЛ владеет на праве собственности.</w:t>
            </w:r>
          </w:p>
        </w:tc>
        <w:tc>
          <w:tcPr>
            <w:tcW w:w="16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ind w:left="0" w:right="-50" w:hanging="0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  <w:shd w:fill="auto" w:val="clear"/>
              </w:rPr>
              <w:t>+</w:t>
            </w:r>
          </w:p>
        </w:tc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ind w:left="0" w:right="-50" w:hanging="0"/>
              <w:rPr>
                <w:color w:val="000000"/>
              </w:rPr>
            </w:pPr>
            <w:r>
              <w:rPr>
                <w:color w:val="000000"/>
                <w:shd w:fill="auto" w:val="clear"/>
              </w:rPr>
            </w:r>
          </w:p>
        </w:tc>
      </w:tr>
      <w:tr>
        <w:trPr>
          <w:trHeight w:val="210" w:hRule="atLeast"/>
        </w:trPr>
        <w:tc>
          <w:tcPr>
            <w:tcW w:w="40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numPr>
                <w:ilvl w:val="0"/>
                <w:numId w:val="3"/>
              </w:numPr>
              <w:bidi w:val="0"/>
              <w:ind w:left="0" w:right="0" w:hanging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shd w:fill="auto" w:val="clear"/>
              </w:rPr>
            </w:r>
          </w:p>
        </w:tc>
        <w:tc>
          <w:tcPr>
            <w:tcW w:w="299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ind w:left="0" w:right="-50" w:hanging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  <w:shd w:fill="auto" w:val="clear"/>
              </w:rPr>
              <w:t>В том числе:</w:t>
            </w:r>
          </w:p>
        </w:tc>
        <w:tc>
          <w:tcPr>
            <w:tcW w:w="334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ind w:left="0" w:right="-50" w:hanging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  <w:shd w:fill="auto" w:val="clear"/>
              </w:rPr>
            </w:r>
          </w:p>
        </w:tc>
        <w:tc>
          <w:tcPr>
            <w:tcW w:w="16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ind w:left="0" w:right="-50" w:hanging="0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  <w:shd w:fill="auto" w:val="clear"/>
              </w:rPr>
            </w:r>
          </w:p>
        </w:tc>
        <w:tc>
          <w:tcPr>
            <w:tcW w:w="148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ind w:left="0" w:right="-50" w:hanging="0"/>
              <w:rPr>
                <w:color w:val="000000"/>
              </w:rPr>
            </w:pPr>
            <w:r>
              <w:rPr>
                <w:color w:val="000000"/>
                <w:shd w:fill="auto" w:val="clear"/>
              </w:rPr>
            </w:r>
          </w:p>
        </w:tc>
      </w:tr>
      <w:tr>
        <w:trPr>
          <w:trHeight w:val="283" w:hRule="atLeast"/>
        </w:trPr>
        <w:tc>
          <w:tcPr>
            <w:tcW w:w="40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numPr>
                <w:ilvl w:val="0"/>
                <w:numId w:val="3"/>
              </w:numPr>
              <w:bidi w:val="0"/>
              <w:ind w:left="0" w:right="0" w:hanging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shd w:fill="auto" w:val="clear"/>
              </w:rPr>
            </w:r>
          </w:p>
        </w:tc>
        <w:tc>
          <w:tcPr>
            <w:tcW w:w="299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ind w:left="0" w:right="-50" w:hanging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  <w:shd w:fill="auto" w:val="clear"/>
              </w:rPr>
            </w:r>
          </w:p>
        </w:tc>
        <w:tc>
          <w:tcPr>
            <w:tcW w:w="334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ind w:left="0" w:right="-50" w:hanging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  <w:shd w:fill="auto" w:val="clear"/>
              </w:rPr>
            </w:r>
          </w:p>
        </w:tc>
        <w:tc>
          <w:tcPr>
            <w:tcW w:w="16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ind w:left="0" w:right="-50" w:hanging="0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  <w:shd w:fill="auto" w:val="clear"/>
              </w:rPr>
            </w:r>
          </w:p>
        </w:tc>
        <w:tc>
          <w:tcPr>
            <w:tcW w:w="148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ind w:left="0" w:right="-50" w:hanging="0"/>
              <w:rPr>
                <w:color w:val="000000"/>
              </w:rPr>
            </w:pPr>
            <w:r>
              <w:rPr>
                <w:color w:val="000000"/>
                <w:shd w:fill="auto" w:val="clear"/>
              </w:rPr>
            </w:r>
          </w:p>
        </w:tc>
      </w:tr>
      <w:tr>
        <w:trPr>
          <w:trHeight w:val="56" w:hRule="atLeast"/>
        </w:trPr>
        <w:tc>
          <w:tcPr>
            <w:tcW w:w="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numPr>
                <w:ilvl w:val="0"/>
                <w:numId w:val="3"/>
              </w:numPr>
              <w:bidi w:val="0"/>
              <w:ind w:left="0" w:right="0" w:hanging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shd w:fill="auto" w:val="clear"/>
              </w:rPr>
            </w:r>
          </w:p>
        </w:tc>
        <w:tc>
          <w:tcPr>
            <w:tcW w:w="2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ind w:left="0" w:right="-50" w:hanging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  <w:shd w:fill="auto" w:val="clear"/>
              </w:rPr>
              <w:t>Организация поверки (калибровки) применяемых СИ, аттестации ИО, проверки технического состояния ВО</w:t>
            </w:r>
          </w:p>
        </w:tc>
        <w:tc>
          <w:tcPr>
            <w:tcW w:w="33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ind w:left="0" w:right="-50" w:hanging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  <w:shd w:fill="auto" w:val="clear"/>
              </w:rPr>
              <w:t>Для необходимых к применению по___________________ СИ , ИО, ВО имеются в наличии, исправны и поверены.</w:t>
            </w:r>
          </w:p>
        </w:tc>
        <w:tc>
          <w:tcPr>
            <w:tcW w:w="16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ind w:left="0" w:right="-50" w:hanging="0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  <w:shd w:fill="auto" w:val="clear"/>
              </w:rPr>
              <w:t>+</w:t>
            </w:r>
          </w:p>
        </w:tc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ind w:left="0" w:right="-50" w:hanging="0"/>
              <w:rPr>
                <w:color w:val="000000"/>
              </w:rPr>
            </w:pPr>
            <w:r>
              <w:rPr>
                <w:color w:val="000000"/>
                <w:shd w:fill="auto" w:val="clear"/>
              </w:rPr>
            </w:r>
          </w:p>
        </w:tc>
      </w:tr>
      <w:tr>
        <w:trPr>
          <w:trHeight w:val="56" w:hRule="atLeast"/>
        </w:trPr>
        <w:tc>
          <w:tcPr>
            <w:tcW w:w="40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numPr>
                <w:ilvl w:val="0"/>
                <w:numId w:val="3"/>
              </w:numPr>
              <w:bidi w:val="0"/>
              <w:ind w:left="0" w:right="0" w:hanging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shd w:fill="auto" w:val="clear"/>
              </w:rPr>
            </w:r>
          </w:p>
        </w:tc>
        <w:tc>
          <w:tcPr>
            <w:tcW w:w="299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ind w:left="0" w:right="-50" w:hanging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  <w:shd w:fill="auto" w:val="clear"/>
              </w:rPr>
              <w:t>В том числе:</w:t>
            </w:r>
          </w:p>
        </w:tc>
        <w:tc>
          <w:tcPr>
            <w:tcW w:w="334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ind w:left="0" w:right="-50" w:hanging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  <w:shd w:fill="auto" w:val="clear"/>
              </w:rPr>
            </w:r>
          </w:p>
        </w:tc>
        <w:tc>
          <w:tcPr>
            <w:tcW w:w="16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ind w:left="0" w:right="-50" w:hanging="0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  <w:shd w:fill="auto" w:val="clear"/>
              </w:rPr>
            </w:r>
          </w:p>
        </w:tc>
        <w:tc>
          <w:tcPr>
            <w:tcW w:w="148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ind w:left="0" w:right="-50" w:hanging="0"/>
              <w:rPr>
                <w:color w:val="000000"/>
              </w:rPr>
            </w:pPr>
            <w:r>
              <w:rPr>
                <w:color w:val="000000"/>
                <w:shd w:fill="auto" w:val="clear"/>
              </w:rPr>
            </w:r>
          </w:p>
        </w:tc>
      </w:tr>
      <w:tr>
        <w:trPr>
          <w:trHeight w:val="56" w:hRule="atLeast"/>
        </w:trPr>
        <w:tc>
          <w:tcPr>
            <w:tcW w:w="40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numPr>
                <w:ilvl w:val="0"/>
                <w:numId w:val="3"/>
              </w:numPr>
              <w:bidi w:val="0"/>
              <w:ind w:left="0" w:right="0" w:hanging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shd w:fill="auto" w:val="clear"/>
              </w:rPr>
            </w:r>
          </w:p>
        </w:tc>
        <w:tc>
          <w:tcPr>
            <w:tcW w:w="299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ind w:left="0" w:right="-50" w:hanging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  <w:shd w:fill="auto" w:val="clear"/>
              </w:rPr>
            </w:r>
          </w:p>
        </w:tc>
        <w:tc>
          <w:tcPr>
            <w:tcW w:w="334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ind w:left="0" w:right="-50" w:hanging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  <w:shd w:fill="auto" w:val="clear"/>
              </w:rPr>
            </w:r>
          </w:p>
        </w:tc>
        <w:tc>
          <w:tcPr>
            <w:tcW w:w="16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ind w:left="0" w:right="-50" w:hanging="0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  <w:shd w:fill="auto" w:val="clear"/>
              </w:rPr>
            </w:r>
          </w:p>
        </w:tc>
        <w:tc>
          <w:tcPr>
            <w:tcW w:w="148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Normal"/>
              <w:ind w:left="0" w:right="-50" w:hanging="0"/>
              <w:rPr>
                <w:color w:val="000000"/>
              </w:rPr>
            </w:pPr>
            <w:r>
              <w:rPr>
                <w:color w:val="000000"/>
                <w:shd w:fill="auto" w:val="clear"/>
              </w:rPr>
            </w:r>
          </w:p>
        </w:tc>
      </w:tr>
      <w:tr>
        <w:trPr>
          <w:trHeight w:val="820" w:hRule="atLeast"/>
        </w:trPr>
        <w:tc>
          <w:tcPr>
            <w:tcW w:w="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  <w:tcMar>
              <w:top w:w="108" w:type="dxa"/>
              <w:left w:w="102" w:type="dxa"/>
              <w:bottom w:w="108" w:type="dxa"/>
            </w:tcMar>
          </w:tcPr>
          <w:p>
            <w:pPr>
              <w:pStyle w:val="Normal"/>
              <w:numPr>
                <w:ilvl w:val="0"/>
                <w:numId w:val="3"/>
              </w:numPr>
              <w:bidi w:val="0"/>
              <w:ind w:left="0" w:right="0" w:hanging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shd w:fill="auto" w:val="clear"/>
              </w:rPr>
            </w:r>
          </w:p>
        </w:tc>
        <w:tc>
          <w:tcPr>
            <w:tcW w:w="29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fill="FFFFFF" w:val="clear"/>
            <w:tcMar>
              <w:top w:w="108" w:type="dxa"/>
              <w:left w:w="102" w:type="dxa"/>
              <w:bottom w:w="108" w:type="dxa"/>
            </w:tcMar>
          </w:tcPr>
          <w:p>
            <w:pPr>
              <w:pStyle w:val="Normal"/>
              <w:ind w:left="0" w:right="-50" w:hanging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  <w:shd w:fill="auto" w:val="clear"/>
              </w:rPr>
              <w:t>Проведение обучения персонала работе в соответствии с НД на методику измерений (испытаний)</w:t>
            </w:r>
          </w:p>
        </w:tc>
        <w:tc>
          <w:tcPr>
            <w:tcW w:w="33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fill="FFFFFF" w:val="clear"/>
            <w:tcMar>
              <w:top w:w="108" w:type="dxa"/>
              <w:left w:w="102" w:type="dxa"/>
              <w:bottom w:w="108" w:type="dxa"/>
            </w:tcMar>
          </w:tcPr>
          <w:p>
            <w:pPr>
              <w:pStyle w:val="Normal"/>
              <w:ind w:left="0" w:right="-50" w:hanging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  <w:shd w:fill="auto" w:val="clear"/>
              </w:rPr>
              <w:t>Проведено внутреннее обучение специалистов, по результатам аттестации на знание требований___________________ составлен протокол.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fill="FFFFFF" w:val="clear"/>
            <w:tcMar>
              <w:top w:w="108" w:type="dxa"/>
              <w:left w:w="102" w:type="dxa"/>
              <w:bottom w:w="108" w:type="dxa"/>
            </w:tcMar>
          </w:tcPr>
          <w:p>
            <w:pPr>
              <w:pStyle w:val="Normal"/>
              <w:ind w:left="0" w:right="-50" w:hanging="0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  <w:shd w:fill="auto" w:val="clear"/>
              </w:rPr>
              <w:t>+</w:t>
            </w:r>
          </w:p>
        </w:tc>
        <w:tc>
          <w:tcPr>
            <w:tcW w:w="14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  <w:tcMar>
              <w:top w:w="108" w:type="dxa"/>
              <w:left w:w="102" w:type="dxa"/>
              <w:bottom w:w="108" w:type="dxa"/>
            </w:tcMar>
          </w:tcPr>
          <w:p>
            <w:pPr>
              <w:pStyle w:val="Normal"/>
              <w:ind w:left="0" w:right="-50" w:hanging="0"/>
              <w:rPr>
                <w:color w:val="000000"/>
              </w:rPr>
            </w:pPr>
            <w:r>
              <w:rPr>
                <w:color w:val="000000"/>
                <w:shd w:fill="auto" w:val="clear"/>
              </w:rPr>
            </w:r>
          </w:p>
        </w:tc>
      </w:tr>
      <w:tr>
        <w:trPr>
          <w:trHeight w:val="1294" w:hRule="atLeast"/>
        </w:trPr>
        <w:tc>
          <w:tcPr>
            <w:tcW w:w="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  <w:tcMar>
              <w:top w:w="108" w:type="dxa"/>
              <w:left w:w="102" w:type="dxa"/>
              <w:bottom w:w="108" w:type="dxa"/>
            </w:tcMar>
          </w:tcPr>
          <w:p>
            <w:pPr>
              <w:pStyle w:val="Normal"/>
              <w:numPr>
                <w:ilvl w:val="0"/>
                <w:numId w:val="3"/>
              </w:numPr>
              <w:bidi w:val="0"/>
              <w:ind w:left="0" w:right="0" w:hanging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shd w:fill="auto" w:val="clear"/>
              </w:rPr>
            </w:r>
          </w:p>
        </w:tc>
        <w:tc>
          <w:tcPr>
            <w:tcW w:w="29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fill="FFFFFF" w:val="clear"/>
            <w:tcMar>
              <w:top w:w="108" w:type="dxa"/>
              <w:left w:w="102" w:type="dxa"/>
              <w:bottom w:w="108" w:type="dxa"/>
            </w:tcMar>
          </w:tcPr>
          <w:p>
            <w:pPr>
              <w:pStyle w:val="Normal"/>
              <w:ind w:left="0" w:right="-50" w:hanging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  <w:shd w:fill="auto" w:val="clear"/>
              </w:rPr>
              <w:t>Проверка распределения обязанностей между сотрудниками лаборатории по реализации элементов процедуры измерений (испытаний)</w:t>
            </w:r>
          </w:p>
        </w:tc>
        <w:tc>
          <w:tcPr>
            <w:tcW w:w="33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fill="FFFFFF" w:val="clear"/>
            <w:tcMar>
              <w:top w:w="108" w:type="dxa"/>
              <w:left w:w="102" w:type="dxa"/>
              <w:bottom w:w="108" w:type="dxa"/>
            </w:tcMar>
          </w:tcPr>
          <w:p>
            <w:pPr>
              <w:pStyle w:val="Normal"/>
              <w:ind w:left="0" w:right="-50" w:hanging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  <w:shd w:fill="auto" w:val="clear"/>
              </w:rPr>
              <w:t>Процедура внедрения проводится согласно распределенным обязанностям между сотрудниками лаборатории по реализации элементов процедуры измерений (испытаний) в соответствии с___________________.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A"/>
            </w:tcBorders>
            <w:shd w:fill="FFFFFF" w:val="clear"/>
            <w:tcMar>
              <w:top w:w="108" w:type="dxa"/>
              <w:left w:w="102" w:type="dxa"/>
              <w:bottom w:w="108" w:type="dxa"/>
            </w:tcMar>
          </w:tcPr>
          <w:p>
            <w:pPr>
              <w:pStyle w:val="Normal"/>
              <w:ind w:left="0" w:right="-50" w:hanging="0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  <w:shd w:fill="auto" w:val="clear"/>
              </w:rPr>
              <w:t>+</w:t>
            </w:r>
          </w:p>
        </w:tc>
        <w:tc>
          <w:tcPr>
            <w:tcW w:w="14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  <w:tcMar>
              <w:top w:w="108" w:type="dxa"/>
              <w:left w:w="102" w:type="dxa"/>
              <w:bottom w:w="108" w:type="dxa"/>
            </w:tcMar>
          </w:tcPr>
          <w:p>
            <w:pPr>
              <w:pStyle w:val="Normal"/>
              <w:ind w:left="0" w:right="-50" w:hanging="0"/>
              <w:rPr>
                <w:color w:val="000000"/>
              </w:rPr>
            </w:pPr>
            <w:r>
              <w:rPr>
                <w:color w:val="000000"/>
                <w:shd w:fill="auto" w:val="clear"/>
              </w:rPr>
            </w:r>
          </w:p>
        </w:tc>
      </w:tr>
    </w:tbl>
    <w:p>
      <w:pPr>
        <w:pStyle w:val="Normal"/>
        <w:tabs>
          <w:tab w:val="clear" w:pos="720"/>
          <w:tab w:val="left" w:pos="709" w:leader="none"/>
          <w:tab w:val="left" w:pos="2880" w:leader="none"/>
        </w:tabs>
        <w:jc w:val="both"/>
        <w:rPr>
          <w:color w:val="000000"/>
        </w:rPr>
      </w:pPr>
      <w:r>
        <w:rPr>
          <w:color w:val="000000"/>
          <w:shd w:fill="auto" w:val="clear"/>
        </w:rPr>
        <w:t>1 «+» - фактическое состояние соответствует заданным требованиям;</w:t>
      </w:r>
    </w:p>
    <w:p>
      <w:pPr>
        <w:pStyle w:val="Normal"/>
        <w:tabs>
          <w:tab w:val="clear" w:pos="720"/>
          <w:tab w:val="left" w:pos="709" w:leader="none"/>
          <w:tab w:val="left" w:pos="2880" w:leader="none"/>
        </w:tabs>
        <w:jc w:val="both"/>
        <w:rPr>
          <w:color w:val="000000"/>
        </w:rPr>
      </w:pPr>
      <w:r>
        <w:rPr>
          <w:color w:val="000000"/>
          <w:shd w:fill="auto" w:val="clear"/>
        </w:rPr>
        <w:t>«-» - фактическое состояние не соответствует заданным требованиям</w:t>
      </w:r>
    </w:p>
    <w:p>
      <w:pPr>
        <w:pStyle w:val="Normal"/>
        <w:tabs>
          <w:tab w:val="clear" w:pos="720"/>
          <w:tab w:val="left" w:pos="709" w:leader="none"/>
          <w:tab w:val="left" w:pos="2880" w:leader="none"/>
        </w:tabs>
        <w:jc w:val="both"/>
        <w:rPr>
          <w:color w:val="000000"/>
        </w:rPr>
      </w:pPr>
      <w:r>
        <w:rPr>
          <w:color w:val="000000"/>
          <w:shd w:fill="auto" w:val="clear"/>
        </w:rPr>
      </w:r>
    </w:p>
    <w:p>
      <w:pPr>
        <w:pStyle w:val="Normal"/>
        <w:tabs>
          <w:tab w:val="clear" w:pos="720"/>
          <w:tab w:val="left" w:pos="709" w:leader="none"/>
          <w:tab w:val="left" w:pos="2880" w:leader="none"/>
        </w:tabs>
        <w:jc w:val="both"/>
        <w:rPr>
          <w:color w:val="000000"/>
        </w:rPr>
      </w:pPr>
      <w:r>
        <w:rPr>
          <w:color w:val="000000"/>
          <w:shd w:fill="auto" w:val="clear"/>
        </w:rPr>
        <w:t>Ответственный за выполнение проверочного листа:</w:t>
      </w:r>
    </w:p>
    <w:p>
      <w:pPr>
        <w:pStyle w:val="Normal"/>
        <w:tabs>
          <w:tab w:val="clear" w:pos="720"/>
          <w:tab w:val="left" w:pos="709" w:leader="none"/>
          <w:tab w:val="left" w:pos="2880" w:leader="none"/>
        </w:tabs>
        <w:jc w:val="both"/>
        <w:rPr>
          <w:color w:val="000000"/>
        </w:rPr>
      </w:pPr>
      <w:r>
        <w:rPr>
          <w:color w:val="000000"/>
          <w:shd w:fill="auto" w:val="clear"/>
        </w:rPr>
        <w:t>Заведующий лаборатории</w:t>
      </w:r>
    </w:p>
    <w:p>
      <w:pPr>
        <w:pStyle w:val="Normal"/>
        <w:tabs>
          <w:tab w:val="clear" w:pos="720"/>
          <w:tab w:val="left" w:pos="709" w:leader="none"/>
          <w:tab w:val="left" w:pos="2880" w:leader="none"/>
        </w:tabs>
        <w:jc w:val="both"/>
        <w:rPr>
          <w:color w:val="000000"/>
        </w:rPr>
      </w:pPr>
      <w:r>
        <w:rPr>
          <w:color w:val="000000"/>
          <w:shd w:fill="auto" w:val="clear"/>
        </w:rPr>
      </w:r>
    </w:p>
    <w:p>
      <w:pPr>
        <w:pStyle w:val="Normal"/>
        <w:tabs>
          <w:tab w:val="clear" w:pos="720"/>
          <w:tab w:val="left" w:pos="709" w:leader="none"/>
          <w:tab w:val="left" w:pos="2880" w:leader="none"/>
        </w:tabs>
        <w:jc w:val="both"/>
        <w:rPr>
          <w:color w:val="000000"/>
        </w:rPr>
      </w:pPr>
      <w:r>
        <w:rPr>
          <w:color w:val="000000"/>
          <w:shd w:fill="auto" w:val="clear"/>
        </w:rPr>
        <w:tab/>
        <w:t>_________________(______________)   «_____» ___________20____ г</w:t>
      </w:r>
    </w:p>
    <w:p>
      <w:pPr>
        <w:pStyle w:val="Normal"/>
        <w:tabs>
          <w:tab w:val="clear" w:pos="720"/>
          <w:tab w:val="left" w:pos="709" w:leader="none"/>
          <w:tab w:val="left" w:pos="2880" w:leader="none"/>
        </w:tabs>
        <w:spacing w:lineRule="atLeast" w:line="312"/>
        <w:jc w:val="both"/>
        <w:textAlignment w:val="baseline"/>
        <w:rPr>
          <w:rFonts w:ascii="Times New Roman" w:hAnsi="Times New Roman" w:cs="Times New Roman"/>
          <w:b/>
          <w:b/>
          <w:bCs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vertAlign w:val="superscript"/>
        </w:rPr>
      </w:pPr>
      <w:r>
        <w:rPr>
          <w:rFonts w:cs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:vertAlign w:val="superscript"/>
        </w:rPr>
        <w:tab/>
        <w:t>(подпись, расшифровка подписи)</w:t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b/>
          <w:b/>
          <w:bCs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</w:r>
    </w:p>
    <w:p>
      <w:pPr>
        <w:pStyle w:val="Normal"/>
        <w:spacing w:lineRule="atLeast" w:line="312"/>
        <w:jc w:val="center"/>
        <w:textAlignment w:val="baseline"/>
        <w:rPr>
          <w:rFonts w:ascii="Times New Roman" w:hAnsi="Times New Roman" w:cs="Times New Roman"/>
          <w:b/>
          <w:b/>
          <w:bCs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</w:r>
    </w:p>
    <w:p>
      <w:pPr>
        <w:pStyle w:val="Style25"/>
        <w:numPr>
          <w:ilvl w:val="0"/>
          <w:numId w:val="0"/>
        </w:numPr>
        <w:ind w:left="567" w:hanging="0"/>
        <w:jc w:val="righ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</w:r>
      <w:r>
        <w:br w:type="page"/>
      </w:r>
    </w:p>
    <w:p>
      <w:pPr>
        <w:pStyle w:val="Style25"/>
        <w:jc w:val="right"/>
        <w:rPr>
          <w:b w:val="false"/>
          <w:b w:val="false"/>
          <w:color w:val="000000"/>
          <w:sz w:val="24"/>
          <w:szCs w:val="24"/>
        </w:rPr>
      </w:pPr>
      <w:bookmarkStart w:id="14" w:name="__DdeLink__83223_10981300211"/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Приложение 2</w:t>
      </w:r>
    </w:p>
    <w:p>
      <w:pPr>
        <w:pStyle w:val="Style25"/>
        <w:jc w:val="right"/>
        <w:rPr>
          <w:color w:val="000000"/>
        </w:rPr>
      </w:pPr>
      <w:bookmarkStart w:id="15" w:name="__DdeLink__83223_10981300211"/>
      <w:r>
        <w:rPr>
          <w:b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Ф2 </w:t>
      </w:r>
      <w:bookmarkEnd w:id="15"/>
      <w:r>
        <w:rPr>
          <w:b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ДП 02-09-01-2021</w:t>
      </w:r>
    </w:p>
    <w:p>
      <w:pPr>
        <w:pStyle w:val="Style25"/>
        <w:widowControl/>
        <w:spacing w:lineRule="atLeast" w:line="204" w:before="0" w:after="0"/>
        <w:ind w:left="5272" w:right="0" w:hanging="0"/>
        <w:jc w:val="left"/>
        <w:rPr/>
      </w:pPr>
      <w:r>
        <w:rPr>
          <w:rStyle w:val="Style21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Утверждаю:</w:t>
      </w:r>
    </w:p>
    <w:p>
      <w:pPr>
        <w:pStyle w:val="Style25"/>
        <w:widowControl/>
        <w:spacing w:lineRule="atLeast" w:line="204" w:before="0" w:after="0"/>
        <w:ind w:left="5272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  <w:t xml:space="preserve">Заведующий ИЛ </w:t>
      </w:r>
    </w:p>
    <w:p>
      <w:pPr>
        <w:pStyle w:val="Style25"/>
        <w:widowControl/>
        <w:spacing w:lineRule="atLeast" w:line="204" w:before="0" w:after="0"/>
        <w:ind w:left="5272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  <w:t>ООО ____________</w:t>
      </w: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br/>
        <w:t>______________________________</w:t>
      </w:r>
    </w:p>
    <w:p>
      <w:pPr>
        <w:pStyle w:val="Style25"/>
        <w:widowControl/>
        <w:suppressAutoHyphens w:val="false"/>
        <w:bidi w:val="0"/>
        <w:spacing w:lineRule="atLeast" w:line="204" w:before="0" w:after="0"/>
        <w:ind w:left="5272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Style w:val="Style21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«___» ____________ 20__ года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caps w:val="false"/>
          <w:smallCaps w:val="false"/>
          <w:color w:val="000000"/>
          <w:spacing w:val="0"/>
          <w:sz w:val="24"/>
          <w:szCs w:val="24"/>
        </w:rPr>
      </w:pPr>
      <w:r>
        <w:rPr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Style25"/>
        <w:widowControl/>
        <w:bidi w:val="0"/>
        <w:spacing w:lineRule="atLeast" w:line="204" w:before="0" w:after="0"/>
        <w:ind w:left="0" w:right="0" w:hanging="0"/>
        <w:jc w:val="center"/>
        <w:rPr/>
      </w:pPr>
      <w:r>
        <w:rPr>
          <w:rStyle w:val="Style21"/>
          <w:b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ПРОГРАММА</w:t>
      </w:r>
    </w:p>
    <w:p>
      <w:pPr>
        <w:pStyle w:val="Style25"/>
        <w:widowControl/>
        <w:bidi w:val="0"/>
        <w:spacing w:lineRule="atLeast" w:line="204" w:before="0" w:after="0"/>
        <w:ind w:left="0" w:right="0" w:hanging="0"/>
        <w:jc w:val="center"/>
        <w:rPr/>
      </w:pPr>
      <w:r>
        <w:rPr>
          <w:rStyle w:val="Style21"/>
          <w:b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внедрения методики проведения испытаний</w:t>
      </w:r>
    </w:p>
    <w:p>
      <w:pPr>
        <w:pStyle w:val="Style25"/>
        <w:widowControl/>
        <w:bidi w:val="0"/>
        <w:spacing w:lineRule="atLeast" w:line="204" w:before="0" w:after="0"/>
        <w:ind w:left="0" w:right="0" w:hanging="0"/>
        <w:jc w:val="center"/>
        <w:rPr/>
      </w:pPr>
      <w:r>
        <w:rPr>
          <w:rStyle w:val="Style21"/>
          <w:b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в практику работы Испытательного центра</w:t>
      </w:r>
    </w:p>
    <w:p>
      <w:pPr>
        <w:pStyle w:val="Style25"/>
        <w:widowControl/>
        <w:bidi w:val="0"/>
        <w:spacing w:lineRule="atLeast" w:line="204" w:before="0" w:after="0"/>
        <w:ind w:left="0" w:right="0" w:hanging="0"/>
        <w:jc w:val="center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</w:rPr>
        <w:t>______________________________________</w:t>
      </w:r>
    </w:p>
    <w:p>
      <w:pPr>
        <w:pStyle w:val="Style25"/>
        <w:widowControl/>
        <w:bidi w:val="0"/>
        <w:spacing w:lineRule="atLeast" w:line="204" w:before="0" w:after="0"/>
        <w:ind w:left="0" w:right="0" w:hanging="0"/>
        <w:jc w:val="center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282828"/>
          <w:spacing w:val="0"/>
          <w:sz w:val="28"/>
          <w:szCs w:val="28"/>
        </w:rPr>
      </w:pPr>
      <w:r>
        <w:rPr>
          <w:rStyle w:val="Style21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(</w:t>
      </w:r>
      <w:r>
        <w:rPr>
          <w:rStyle w:val="Style21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</w:rPr>
        <w:t>название методики</w:t>
      </w:r>
      <w:r>
        <w:rPr>
          <w:rStyle w:val="Style21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)</w:t>
      </w:r>
    </w:p>
    <w:p>
      <w:pPr>
        <w:pStyle w:val="Style25"/>
        <w:widowControl/>
        <w:bidi w:val="0"/>
        <w:spacing w:lineRule="atLeast" w:line="204" w:before="0" w:after="0"/>
        <w:ind w:left="0" w:right="0" w:hanging="0"/>
        <w:jc w:val="center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</w:rPr>
        <w:t>______________________________________</w:t>
      </w:r>
    </w:p>
    <w:p>
      <w:pPr>
        <w:pStyle w:val="Style25"/>
        <w:widowControl/>
        <w:bidi w:val="0"/>
        <w:spacing w:lineRule="atLeast" w:line="204" w:before="0" w:after="0"/>
        <w:ind w:left="0" w:right="0" w:hanging="0"/>
        <w:jc w:val="center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282828"/>
          <w:spacing w:val="0"/>
          <w:sz w:val="28"/>
          <w:szCs w:val="28"/>
        </w:rPr>
      </w:pPr>
      <w:r>
        <w:rPr>
          <w:rStyle w:val="Style21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(</w:t>
      </w:r>
      <w:r>
        <w:rPr>
          <w:rStyle w:val="Style21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</w:rPr>
        <w:t>название показателя</w:t>
      </w:r>
      <w:r>
        <w:rPr>
          <w:rStyle w:val="Style21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)</w:t>
      </w:r>
    </w:p>
    <w:p>
      <w:pPr>
        <w:pStyle w:val="Style25"/>
        <w:widowControl/>
        <w:bidi w:val="0"/>
        <w:spacing w:lineRule="atLeast" w:line="204" w:before="0" w:after="0"/>
        <w:ind w:left="0" w:right="0" w:hanging="0"/>
        <w:jc w:val="center"/>
        <w:rPr>
          <w:rStyle w:val="Style21"/>
          <w:rFonts w:ascii="Times New Roman" w:hAnsi="Times New Roman"/>
          <w:b w:val="false"/>
          <w:b w:val="false"/>
          <w:color w:val="000000"/>
          <w:sz w:val="24"/>
          <w:szCs w:val="24"/>
        </w:rPr>
      </w:pPr>
      <w:r>
        <w:rPr>
          <w:b w:val="false"/>
          <w:color w:val="000000"/>
          <w:sz w:val="24"/>
          <w:szCs w:val="24"/>
        </w:rPr>
      </w:r>
    </w:p>
    <w:p>
      <w:pPr>
        <w:pStyle w:val="Style25"/>
        <w:widowControl/>
        <w:bidi w:val="0"/>
        <w:spacing w:lineRule="atLeast" w:line="204" w:before="0" w:after="0"/>
        <w:ind w:left="0" w:right="0" w:hanging="0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1. </w:t>
      </w:r>
      <w:r>
        <w:rPr>
          <w:rStyle w:val="Style21"/>
          <w:b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Срок внедрения:</w:t>
      </w:r>
      <w:r>
        <w:rPr>
          <w:rStyle w:val="Style21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 </w:t>
      </w:r>
      <w:r>
        <w:rPr>
          <w:rStyle w:val="Style21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</w:rPr>
        <w:t xml:space="preserve">______________________________________                              </w:t>
      </w:r>
    </w:p>
    <w:p>
      <w:pPr>
        <w:pStyle w:val="Style25"/>
        <w:widowControl/>
        <w:bidi w:val="0"/>
        <w:spacing w:lineRule="atLeast" w:line="204" w:before="0" w:after="0"/>
        <w:ind w:left="0" w:right="0" w:hanging="0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2. </w:t>
      </w:r>
      <w:r>
        <w:rPr>
          <w:rStyle w:val="Style21"/>
          <w:b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Цель внедрения, область применения:</w:t>
      </w:r>
      <w:r>
        <w:rPr>
          <w:rStyle w:val="Style21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 </w:t>
      </w:r>
      <w:r>
        <w:rPr>
          <w:rStyle w:val="Style21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</w:rPr>
        <w:t>_________________________________</w:t>
      </w:r>
    </w:p>
    <w:p>
      <w:pPr>
        <w:pStyle w:val="Style25"/>
        <w:widowControl/>
        <w:bidi w:val="0"/>
        <w:spacing w:lineRule="atLeast" w:line="204" w:before="0" w:after="0"/>
        <w:ind w:left="0" w:right="0" w:hanging="0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3. </w:t>
      </w:r>
      <w:r>
        <w:rPr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Ответственные исполнители</w:t>
      </w:r>
      <w:r>
        <w:rPr>
          <w:rStyle w:val="Style21"/>
          <w:b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:</w:t>
      </w:r>
      <w:r>
        <w:rPr>
          <w:rStyle w:val="Style21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 </w:t>
      </w:r>
      <w:r>
        <w:rPr>
          <w:rStyle w:val="Style21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</w:rPr>
        <w:t xml:space="preserve">________________________________                    </w:t>
      </w:r>
    </w:p>
    <w:p>
      <w:pPr>
        <w:pStyle w:val="Style25"/>
        <w:widowControl/>
        <w:bidi w:val="0"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                                                 </w:t>
      </w: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ab/>
        <w:tab/>
        <w:tab/>
        <w:tab/>
        <w:tab/>
        <w:t xml:space="preserve">    (должность, ф.и.о.)</w:t>
      </w:r>
    </w:p>
    <w:p>
      <w:pPr>
        <w:pStyle w:val="Normal"/>
        <w:widowControl/>
        <w:bidi w:val="0"/>
        <w:spacing w:lineRule="atLeast" w:line="204" w:before="0" w:after="0"/>
        <w:ind w:left="0" w:right="0" w:hanging="0"/>
        <w:rPr/>
      </w:pPr>
      <w:r>
        <w:rPr>
          <w:rStyle w:val="Style21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</w:rPr>
        <w:t xml:space="preserve">______________________________________                                                                    </w:t>
      </w:r>
    </w:p>
    <w:p>
      <w:pPr>
        <w:pStyle w:val="Style25"/>
        <w:widowControl/>
        <w:bidi w:val="0"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                                                    </w:t>
      </w:r>
    </w:p>
    <w:p>
      <w:pPr>
        <w:pStyle w:val="Style25"/>
        <w:widowControl/>
        <w:bidi w:val="0"/>
        <w:spacing w:lineRule="atLeast" w:line="204" w:before="0" w:after="0"/>
        <w:ind w:left="0" w:right="0" w:hanging="0"/>
        <w:rPr/>
      </w:pPr>
      <w:r>
        <w:rPr>
          <w:rStyle w:val="Style21"/>
          <w:b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4. Перечень оборудования, необходимого для внедрения МИ:</w:t>
      </w:r>
    </w:p>
    <w:p>
      <w:pPr>
        <w:pStyle w:val="Style25"/>
        <w:widowControl/>
        <w:bidi w:val="0"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В наличии в ИЛ:</w:t>
      </w:r>
    </w:p>
    <w:p>
      <w:pPr>
        <w:pStyle w:val="Style25"/>
        <w:widowControl/>
        <w:suppressAutoHyphens w:val="false"/>
        <w:bidi w:val="0"/>
        <w:spacing w:lineRule="atLeast" w:line="204" w:before="0" w:after="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lang w:val="ru-RU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  <w:lang w:val="ru-RU"/>
        </w:rPr>
        <w:t>Приведено в приложении.</w:t>
      </w:r>
    </w:p>
    <w:p>
      <w:pPr>
        <w:pStyle w:val="Style25"/>
        <w:widowControl/>
        <w:bidi w:val="0"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</w:r>
    </w:p>
    <w:p>
      <w:pPr>
        <w:pStyle w:val="Style25"/>
        <w:widowControl/>
        <w:bidi w:val="0"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Требуется приобретение:</w:t>
      </w:r>
    </w:p>
    <w:p>
      <w:pPr>
        <w:pStyle w:val="Style25"/>
        <w:widowControl/>
        <w:bidi w:val="0"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- </w:t>
      </w: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</w:rPr>
        <w:t>______________________________________</w:t>
      </w:r>
    </w:p>
    <w:p>
      <w:pPr>
        <w:pStyle w:val="Style25"/>
        <w:widowControl/>
        <w:bidi w:val="0"/>
        <w:spacing w:lineRule="atLeast" w:line="204" w:before="0" w:after="0"/>
        <w:ind w:left="0" w:right="0" w:hanging="0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5. </w:t>
      </w:r>
      <w:r>
        <w:rPr>
          <w:rStyle w:val="Style21"/>
          <w:b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Подготовка оборудования: </w:t>
      </w:r>
      <w:r>
        <w:rPr>
          <w:rStyle w:val="Style21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(выбрать нужное)</w:t>
      </w:r>
    </w:p>
    <w:p>
      <w:pPr>
        <w:pStyle w:val="Style25"/>
        <w:widowControl/>
        <w:bidi w:val="0"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</w:rPr>
        <w:t xml:space="preserve">Поверка:                                                                                                             </w:t>
      </w:r>
    </w:p>
    <w:p>
      <w:pPr>
        <w:pStyle w:val="Style25"/>
        <w:widowControl/>
        <w:bidi w:val="0"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</w:rPr>
        <w:t xml:space="preserve">Аттестация:                                                                                                                          </w:t>
      </w:r>
    </w:p>
    <w:p>
      <w:pPr>
        <w:pStyle w:val="Style25"/>
        <w:widowControl/>
        <w:bidi w:val="0"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</w:rPr>
        <w:t xml:space="preserve">Ремонт или техническое обслуживание:                                                         </w:t>
      </w:r>
    </w:p>
    <w:p>
      <w:pPr>
        <w:pStyle w:val="Style25"/>
        <w:widowControl/>
        <w:bidi w:val="0"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</w:rPr>
        <w:t xml:space="preserve">                                                                                                                              </w:t>
      </w:r>
    </w:p>
    <w:p>
      <w:pPr>
        <w:pStyle w:val="Style25"/>
        <w:widowControl/>
        <w:bidi w:val="0"/>
        <w:spacing w:lineRule="atLeast" w:line="204" w:before="0" w:after="0"/>
        <w:ind w:left="0" w:right="0" w:hanging="0"/>
        <w:rPr/>
      </w:pPr>
      <w:r>
        <w:rPr>
          <w:rStyle w:val="Style21"/>
          <w:b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6. Обучение специалистов, аттестация: </w:t>
      </w:r>
      <w:r>
        <w:rPr>
          <w:rStyle w:val="Style21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(выбрать нужное)</w:t>
      </w:r>
    </w:p>
    <w:p>
      <w:pPr>
        <w:pStyle w:val="Style25"/>
        <w:widowControl/>
        <w:bidi w:val="0"/>
        <w:spacing w:lineRule="atLeast" w:line="204" w:before="0" w:after="0"/>
        <w:ind w:left="0" w:right="0" w:hanging="0"/>
        <w:rPr/>
      </w:pPr>
      <w:r>
        <w:rPr>
          <w:rStyle w:val="Style21"/>
          <w:b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- </w:t>
      </w:r>
      <w:r>
        <w:rPr>
          <w:rStyle w:val="Style21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требуется/не требуется.</w:t>
      </w:r>
    </w:p>
    <w:p>
      <w:pPr>
        <w:pStyle w:val="Style25"/>
        <w:widowControl/>
        <w:bidi w:val="0"/>
        <w:spacing w:lineRule="atLeast" w:line="204" w:before="0" w:after="0"/>
        <w:ind w:left="0" w:right="0" w:hanging="0"/>
        <w:rPr/>
      </w:pPr>
      <w:r>
        <w:rPr>
          <w:rStyle w:val="Style21"/>
          <w:b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7. Производство анализа, оценка достоверности: </w:t>
      </w:r>
      <w:r>
        <w:rPr>
          <w:rStyle w:val="Style21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(выбрать нужное)</w:t>
      </w:r>
    </w:p>
    <w:p>
      <w:pPr>
        <w:pStyle w:val="Style25"/>
        <w:widowControl/>
        <w:bidi w:val="0"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</w:rPr>
        <w:t xml:space="preserve">Методом оперативного и повторного контроля не количественных  показателей:                                                                                                             </w:t>
      </w:r>
    </w:p>
    <w:p>
      <w:pPr>
        <w:pStyle w:val="Style25"/>
        <w:widowControl/>
        <w:bidi w:val="0"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</w:rPr>
        <w:t xml:space="preserve">Методом контроля повторяемости или/и воспроизводимости (Р 50.2.060):                                                                                                                          </w:t>
      </w:r>
    </w:p>
    <w:p>
      <w:pPr>
        <w:pStyle w:val="Style25"/>
        <w:widowControl/>
        <w:bidi w:val="0"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</w:rPr>
        <w:t xml:space="preserve">Методом контроля в межлабораторных сличительных испытаниях:                                                         </w:t>
      </w:r>
    </w:p>
    <w:p>
      <w:pPr>
        <w:pStyle w:val="Style25"/>
        <w:widowControl/>
        <w:bidi w:val="0"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Style w:val="Style21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</w:rPr>
        <w:t xml:space="preserve">                                                                                                                             </w:t>
      </w:r>
    </w:p>
    <w:p>
      <w:pPr>
        <w:pStyle w:val="Style25"/>
        <w:widowControl/>
        <w:bidi w:val="0"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Style w:val="Style21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</w:rPr>
        <w:t xml:space="preserve">Методом проверки подконтрольности процедуры анализа и контроля исполнителей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Style25"/>
        <w:widowControl/>
        <w:bidi w:val="0"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Style w:val="Style21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</w:rPr>
        <w:t xml:space="preserve">                                                                                                                                             </w:t>
      </w:r>
    </w:p>
    <w:p>
      <w:pPr>
        <w:pStyle w:val="Style25"/>
        <w:widowControl/>
        <w:bidi w:val="0"/>
        <w:spacing w:lineRule="atLeast" w:line="204" w:before="0" w:after="0"/>
        <w:ind w:left="0" w:right="0" w:hanging="0"/>
        <w:rPr/>
      </w:pPr>
      <w:r>
        <w:rPr>
          <w:rStyle w:val="Style21"/>
          <w:b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8. Оформление протокола внедрения новой методики.</w:t>
      </w:r>
    </w:p>
    <w:p>
      <w:pPr>
        <w:pStyle w:val="Style25"/>
        <w:widowControl/>
        <w:bidi w:val="0"/>
        <w:spacing w:lineRule="atLeast" w:line="204" w:before="0" w:after="0"/>
        <w:ind w:left="0" w:right="0" w:hanging="0"/>
        <w:rPr>
          <w:rStyle w:val="Style21"/>
          <w:rFonts w:ascii="Times New Roman" w:hAnsi="Times New Roman"/>
          <w:b/>
          <w:b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b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Style25"/>
        <w:widowControl/>
        <w:bidi w:val="0"/>
        <w:spacing w:lineRule="atLeast" w:line="204" w:before="0" w:after="0"/>
        <w:ind w:left="0" w:right="0" w:hanging="0"/>
        <w:rPr/>
      </w:pPr>
      <w:r>
        <w:rPr>
          <w:rStyle w:val="Style21"/>
          <w:b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Приложение: Проверочный лист</w:t>
      </w:r>
    </w:p>
    <w:p>
      <w:pPr>
        <w:pStyle w:val="Style25"/>
        <w:widowControl/>
        <w:bidi w:val="0"/>
        <w:spacing w:lineRule="atLeast" w:line="204" w:before="0" w:after="0"/>
        <w:ind w:left="0" w:right="0" w:hanging="0"/>
        <w:rPr>
          <w:rStyle w:val="Style21"/>
          <w:rFonts w:ascii="Times New Roman" w:hAnsi="Times New Roman"/>
          <w:b/>
          <w:b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b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Style25"/>
        <w:widowControl/>
        <w:bidi w:val="0"/>
        <w:spacing w:lineRule="atLeast" w:line="204" w:before="0" w:after="0"/>
        <w:ind w:left="0" w:right="0" w:hanging="0"/>
        <w:rPr/>
      </w:pPr>
      <w:r>
        <w:rPr>
          <w:rStyle w:val="Style21"/>
          <w:b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Исполнители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_________________                                     _________________________________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/>
          <w:i/>
          <w:iCs/>
          <w:caps w:val="false"/>
          <w:smallCaps w:val="false"/>
          <w:color w:val="000000"/>
          <w:spacing w:val="0"/>
          <w:sz w:val="20"/>
          <w:szCs w:val="20"/>
        </w:rPr>
      </w:pPr>
      <w:r>
        <w:rPr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 xml:space="preserve">     </w:t>
      </w:r>
      <w:r>
        <w:rPr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>должность                                                                                                 подпись                      фамилия и.о.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_________________                                     _________________________________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/>
          <w:i/>
          <w:iCs/>
          <w:caps w:val="false"/>
          <w:smallCaps w:val="false"/>
          <w:color w:val="000000"/>
          <w:spacing w:val="0"/>
          <w:sz w:val="20"/>
          <w:szCs w:val="20"/>
        </w:rPr>
      </w:pPr>
      <w:r>
        <w:rPr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 xml:space="preserve">     </w:t>
      </w:r>
      <w:r>
        <w:rPr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>должность                                                                                                 подпись                      фамилия и.о.</w:t>
      </w:r>
    </w:p>
    <w:p>
      <w:pPr>
        <w:pStyle w:val="Style25"/>
        <w:widowControl/>
        <w:spacing w:lineRule="atLeast" w:line="204" w:before="0" w:after="0"/>
        <w:ind w:left="5272" w:right="0" w:hanging="0"/>
        <w:jc w:val="left"/>
        <w:rPr>
          <w:rStyle w:val="Style21"/>
          <w:rFonts w:ascii="Times New Roman" w:hAnsi="Times New Roman"/>
          <w:b/>
          <w:b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/>
          <w:i w:val="false"/>
          <w:caps w:val="false"/>
          <w:smallCaps w:val="false"/>
          <w:color w:val="000000"/>
          <w:spacing w:val="0"/>
          <w:sz w:val="28"/>
          <w:szCs w:val="28"/>
        </w:rPr>
      </w:r>
      <w:r>
        <w:br w:type="page"/>
      </w:r>
    </w:p>
    <w:p>
      <w:pPr>
        <w:pStyle w:val="Style25"/>
        <w:jc w:val="right"/>
        <w:rPr>
          <w:b w:val="false"/>
          <w:b w:val="false"/>
          <w:color w:val="000000"/>
          <w:sz w:val="24"/>
          <w:szCs w:val="24"/>
        </w:rPr>
      </w:pPr>
      <w:bookmarkStart w:id="16" w:name="__DdeLink__83223_109813002111"/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Приложение 3</w:t>
      </w:r>
    </w:p>
    <w:p>
      <w:pPr>
        <w:pStyle w:val="Style25"/>
        <w:widowControl/>
        <w:spacing w:lineRule="atLeast" w:line="204" w:before="0" w:after="0"/>
        <w:ind w:left="5272" w:right="0" w:hanging="0"/>
        <w:jc w:val="right"/>
        <w:rPr/>
      </w:pPr>
      <w:bookmarkStart w:id="17" w:name="__DdeLink__83223_109813002111"/>
      <w:r>
        <w:rPr>
          <w:rStyle w:val="Style21"/>
          <w:b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Ф3 </w:t>
      </w:r>
      <w:bookmarkEnd w:id="17"/>
      <w:r>
        <w:rPr>
          <w:rStyle w:val="Style21"/>
          <w:b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ДП 02-09-01-2021</w:t>
      </w:r>
    </w:p>
    <w:p>
      <w:pPr>
        <w:pStyle w:val="Style25"/>
        <w:widowControl/>
        <w:spacing w:lineRule="atLeast" w:line="204" w:before="0" w:after="0"/>
        <w:ind w:left="5272" w:right="0" w:hanging="0"/>
        <w:jc w:val="left"/>
        <w:rPr/>
      </w:pPr>
      <w:r>
        <w:rPr>
          <w:rStyle w:val="Style21"/>
          <w:b/>
          <w:i w:val="false"/>
          <w:caps w:val="false"/>
          <w:smallCaps w:val="false"/>
          <w:color w:val="000000"/>
          <w:spacing w:val="0"/>
          <w:sz w:val="24"/>
          <w:szCs w:val="24"/>
        </w:rPr>
        <w:t>Утверждаю:</w:t>
      </w:r>
    </w:p>
    <w:p>
      <w:pPr>
        <w:pStyle w:val="Style25"/>
        <w:widowControl/>
        <w:spacing w:lineRule="atLeast" w:line="204" w:before="0" w:after="0"/>
        <w:ind w:left="5272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  <w:t xml:space="preserve">Заведующий ИЛ  </w:t>
      </w:r>
    </w:p>
    <w:p>
      <w:pPr>
        <w:pStyle w:val="Style25"/>
        <w:widowControl/>
        <w:spacing w:lineRule="atLeast" w:line="204" w:before="0" w:after="0"/>
        <w:ind w:left="5272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  <w:t>ООО ____________</w:t>
      </w: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br/>
        <w:t>______________________________</w:t>
      </w:r>
    </w:p>
    <w:p>
      <w:pPr>
        <w:pStyle w:val="Style25"/>
        <w:widowControl/>
        <w:spacing w:lineRule="atLeast" w:line="204" w:before="0" w:after="0"/>
        <w:ind w:left="5272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«___» ____________ 20__ года</w:t>
      </w:r>
    </w:p>
    <w:p>
      <w:pPr>
        <w:pStyle w:val="Style25"/>
        <w:widowControl/>
        <w:spacing w:lineRule="atLeast" w:line="204" w:before="0" w:after="0"/>
        <w:ind w:left="0" w:right="0" w:hanging="0"/>
        <w:jc w:val="center"/>
        <w:rPr>
          <w:rStyle w:val="Style21"/>
          <w:rFonts w:ascii="Times New Roman" w:hAnsi="Times New Roman"/>
          <w:b/>
          <w:b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b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Style25"/>
        <w:widowControl/>
        <w:spacing w:lineRule="atLeast" w:line="204" w:before="0" w:after="0"/>
        <w:ind w:left="5272" w:right="0" w:hanging="0"/>
        <w:jc w:val="left"/>
        <w:rPr>
          <w:rStyle w:val="Style21"/>
          <w:rFonts w:ascii="Times New Roman" w:hAnsi="Times New Roman"/>
          <w:b w:val="false"/>
          <w:b w:val="false"/>
          <w:i/>
          <w:i/>
          <w:iCs/>
          <w:caps w:val="false"/>
          <w:smallCaps w:val="false"/>
          <w:color w:val="000000"/>
          <w:spacing w:val="0"/>
          <w:sz w:val="24"/>
          <w:szCs w:val="24"/>
        </w:rPr>
      </w:pPr>
      <w:r>
        <w:rPr>
          <w:b w:val="false"/>
          <w:i/>
          <w:iCs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Style25"/>
        <w:widowControl/>
        <w:spacing w:lineRule="atLeast" w:line="204" w:before="0" w:after="0"/>
        <w:ind w:left="0" w:right="0" w:hanging="0"/>
        <w:jc w:val="center"/>
        <w:rPr>
          <w:rFonts w:ascii="Times New Roman" w:hAnsi="Times New Roman"/>
          <w:caps w:val="false"/>
          <w:smallCaps w:val="false"/>
          <w:color w:val="282828"/>
          <w:spacing w:val="0"/>
          <w:sz w:val="20"/>
          <w:szCs w:val="20"/>
        </w:rPr>
      </w:pPr>
      <w:r>
        <w:rPr>
          <w:rStyle w:val="Style21"/>
          <w:b w:val="false"/>
          <w:i/>
          <w:iCs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  </w:t>
      </w:r>
      <w:r>
        <w:rPr>
          <w:rStyle w:val="Style21"/>
          <w:b/>
          <w:bCs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Отчет по проверке внедрения методики</w:t>
      </w:r>
    </w:p>
    <w:p>
      <w:pPr>
        <w:pStyle w:val="Style25"/>
        <w:widowControl/>
        <w:spacing w:lineRule="atLeast" w:line="204" w:before="0" w:after="0"/>
        <w:ind w:left="0" w:right="0" w:hanging="0"/>
        <w:jc w:val="center"/>
        <w:rPr>
          <w:rFonts w:ascii="Times New Roman" w:hAnsi="Times New Roman"/>
          <w:caps w:val="false"/>
          <w:smallCaps w:val="false"/>
          <w:color w:val="282828"/>
          <w:spacing w:val="0"/>
          <w:sz w:val="20"/>
          <w:szCs w:val="20"/>
        </w:rPr>
      </w:pPr>
      <w:r>
        <w:rPr>
          <w:rStyle w:val="Style21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_______________________________________________________________</w:t>
      </w:r>
    </w:p>
    <w:p>
      <w:pPr>
        <w:pStyle w:val="Style25"/>
        <w:widowControl/>
        <w:spacing w:lineRule="atLeast" w:line="204" w:before="0" w:after="0"/>
        <w:ind w:left="0" w:right="0" w:hanging="0"/>
        <w:jc w:val="center"/>
        <w:rPr>
          <w:rFonts w:ascii="Times New Roman" w:hAnsi="Times New Roman"/>
          <w:caps w:val="false"/>
          <w:smallCaps w:val="false"/>
          <w:color w:val="282828"/>
          <w:spacing w:val="0"/>
          <w:sz w:val="20"/>
          <w:szCs w:val="20"/>
        </w:rPr>
      </w:pPr>
      <w:r>
        <w:rPr>
          <w:rStyle w:val="Style21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(название методики и показателя)</w:t>
      </w:r>
    </w:p>
    <w:p>
      <w:pPr>
        <w:pStyle w:val="Style25"/>
        <w:widowControl/>
        <w:spacing w:lineRule="atLeast" w:line="204" w:before="0" w:after="0"/>
        <w:ind w:left="0" w:right="0" w:hanging="0"/>
        <w:jc w:val="center"/>
        <w:rPr>
          <w:rStyle w:val="Style21"/>
          <w:b w:val="false"/>
          <w:b w:val="false"/>
          <w:i w:val="false"/>
          <w:i w:val="false"/>
          <w:iCs w:val="false"/>
          <w:color w:val="000000"/>
          <w:sz w:val="24"/>
          <w:szCs w:val="24"/>
        </w:rPr>
      </w:pPr>
      <w:r>
        <w:rPr>
          <w:b w:val="false"/>
          <w:i w:val="false"/>
          <w:iCs w:val="false"/>
          <w:color w:val="000000"/>
          <w:sz w:val="24"/>
          <w:szCs w:val="24"/>
        </w:rPr>
      </w:r>
    </w:p>
    <w:p>
      <w:pPr>
        <w:pStyle w:val="Style25"/>
        <w:widowControl/>
        <w:spacing w:lineRule="atLeast" w:line="204"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282828"/>
          <w:spacing w:val="0"/>
          <w:sz w:val="20"/>
          <w:szCs w:val="20"/>
        </w:rPr>
      </w:pPr>
      <w:r>
        <w:rPr>
          <w:rStyle w:val="Style21"/>
          <w:b w:val="false"/>
          <w:i/>
          <w:iCs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Выбрать и описать результаты метода контроля качества:</w:t>
      </w:r>
    </w:p>
    <w:p>
      <w:pPr>
        <w:pStyle w:val="Style25"/>
        <w:widowControl/>
        <w:spacing w:lineRule="atLeast" w:line="204" w:before="0" w:after="0"/>
        <w:ind w:left="0" w:right="0" w:hanging="0"/>
        <w:jc w:val="left"/>
        <w:rPr>
          <w:rStyle w:val="Style21"/>
          <w:b w:val="false"/>
          <w:b w:val="false"/>
          <w:i w:val="false"/>
          <w:i w:val="false"/>
          <w:iCs w:val="false"/>
          <w:color w:val="000000"/>
          <w:sz w:val="24"/>
          <w:szCs w:val="24"/>
        </w:rPr>
      </w:pPr>
      <w:r>
        <w:rPr>
          <w:b w:val="false"/>
          <w:i w:val="false"/>
          <w:iCs w:val="false"/>
          <w:color w:val="000000"/>
          <w:sz w:val="24"/>
          <w:szCs w:val="24"/>
        </w:rPr>
      </w:r>
    </w:p>
    <w:p>
      <w:pPr>
        <w:pStyle w:val="Style25"/>
        <w:widowControl/>
        <w:spacing w:lineRule="atLeast" w:line="204"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282828"/>
          <w:spacing w:val="0"/>
          <w:sz w:val="20"/>
          <w:szCs w:val="20"/>
        </w:rPr>
      </w:pPr>
      <w:r>
        <w:rPr>
          <w:rStyle w:val="Style21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Методом повторного контроля показателей или методом проверки подконтрольности процедуры анализа и контроля исполнителей:</w:t>
      </w:r>
    </w:p>
    <w:p>
      <w:pPr>
        <w:pStyle w:val="Style25"/>
        <w:widowControl/>
        <w:spacing w:lineRule="atLeast" w:line="204"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282828"/>
          <w:spacing w:val="0"/>
          <w:sz w:val="20"/>
          <w:szCs w:val="20"/>
        </w:rPr>
      </w:pPr>
      <w:r>
        <w:rPr>
          <w:rStyle w:val="Style21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Проанализирована следующая продукция в количестве проб:</w:t>
      </w:r>
    </w:p>
    <w:p>
      <w:pPr>
        <w:pStyle w:val="Style25"/>
        <w:widowControl/>
        <w:spacing w:lineRule="atLeast" w:line="204"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282828"/>
          <w:spacing w:val="0"/>
          <w:sz w:val="20"/>
          <w:szCs w:val="20"/>
        </w:rPr>
      </w:pPr>
      <w:r>
        <w:rPr>
          <w:rStyle w:val="Style21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__________________________________________________________________________________</w:t>
      </w:r>
    </w:p>
    <w:p>
      <w:pPr>
        <w:pStyle w:val="Style25"/>
        <w:widowControl/>
        <w:spacing w:lineRule="atLeast" w:line="204"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282828"/>
          <w:spacing w:val="0"/>
          <w:sz w:val="20"/>
          <w:szCs w:val="20"/>
        </w:rPr>
      </w:pPr>
      <w:r>
        <w:rPr>
          <w:rStyle w:val="Style21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(наименование объекта испытаний и количество проб)</w:t>
      </w:r>
    </w:p>
    <w:p>
      <w:pPr>
        <w:pStyle w:val="Style25"/>
        <w:widowControl/>
        <w:spacing w:lineRule="atLeast" w:line="204" w:before="0" w:after="0"/>
        <w:ind w:left="0" w:right="0" w:hanging="0"/>
        <w:jc w:val="left"/>
        <w:rPr>
          <w:rStyle w:val="Style21"/>
          <w:b w:val="false"/>
          <w:b w:val="false"/>
          <w:i w:val="false"/>
          <w:i w:val="false"/>
          <w:iCs w:val="false"/>
          <w:color w:val="000000"/>
          <w:sz w:val="24"/>
          <w:szCs w:val="24"/>
        </w:rPr>
      </w:pPr>
      <w:r>
        <w:rPr>
          <w:b w:val="false"/>
          <w:i w:val="false"/>
          <w:iCs w:val="false"/>
          <w:color w:val="000000"/>
          <w:sz w:val="24"/>
          <w:szCs w:val="24"/>
        </w:rPr>
      </w:r>
    </w:p>
    <w:p>
      <w:pPr>
        <w:pStyle w:val="Style25"/>
        <w:widowControl/>
        <w:spacing w:lineRule="atLeast" w:line="204"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282828"/>
          <w:spacing w:val="0"/>
          <w:sz w:val="20"/>
          <w:szCs w:val="20"/>
        </w:rPr>
      </w:pPr>
      <w:r>
        <w:rPr>
          <w:rStyle w:val="Style21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Расхождений в результатах выявлено не было.</w:t>
      </w:r>
    </w:p>
    <w:p>
      <w:pPr>
        <w:pStyle w:val="Style25"/>
        <w:widowControl/>
        <w:spacing w:lineRule="atLeast" w:line="204"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282828"/>
          <w:spacing w:val="0"/>
          <w:sz w:val="20"/>
          <w:szCs w:val="20"/>
        </w:rPr>
      </w:pPr>
      <w:r>
        <w:rPr>
          <w:rStyle w:val="Style21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Копии записи из журнала результатов испытаний (анализных карт или опросных листов) с отметками заведующего лабораторией прилагаем  на ____ листах.</w:t>
      </w:r>
    </w:p>
    <w:p>
      <w:pPr>
        <w:pStyle w:val="Style25"/>
        <w:widowControl/>
        <w:spacing w:lineRule="atLeast" w:line="204" w:before="0" w:after="0"/>
        <w:ind w:left="0" w:right="0" w:hanging="0"/>
        <w:jc w:val="left"/>
        <w:rPr>
          <w:rStyle w:val="Style21"/>
          <w:b w:val="false"/>
          <w:b w:val="false"/>
          <w:i w:val="false"/>
          <w:i w:val="false"/>
          <w:iCs w:val="false"/>
          <w:color w:val="000000"/>
          <w:sz w:val="24"/>
          <w:szCs w:val="24"/>
        </w:rPr>
      </w:pPr>
      <w:r>
        <w:rPr>
          <w:b w:val="false"/>
          <w:i w:val="false"/>
          <w:iCs w:val="false"/>
          <w:color w:val="000000"/>
          <w:sz w:val="24"/>
          <w:szCs w:val="24"/>
        </w:rPr>
      </w:r>
    </w:p>
    <w:p>
      <w:pPr>
        <w:pStyle w:val="Style25"/>
        <w:widowControl/>
        <w:spacing w:lineRule="atLeast" w:line="204"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282828"/>
          <w:spacing w:val="0"/>
          <w:sz w:val="20"/>
          <w:szCs w:val="20"/>
        </w:rPr>
      </w:pPr>
      <w:r>
        <w:rPr>
          <w:rStyle w:val="Style21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                                                                                                           </w:t>
      </w:r>
    </w:p>
    <w:p>
      <w:pPr>
        <w:pStyle w:val="Style25"/>
        <w:widowControl/>
        <w:spacing w:lineRule="atLeast" w:line="204"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282828"/>
          <w:spacing w:val="0"/>
          <w:sz w:val="20"/>
          <w:szCs w:val="20"/>
        </w:rPr>
      </w:pPr>
      <w:r>
        <w:rPr>
          <w:rStyle w:val="Style21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Методом контроля повторяемости или/и воспроизводимости (Р 50.2.060):</w:t>
      </w:r>
    </w:p>
    <w:p>
      <w:pPr>
        <w:pStyle w:val="Style35"/>
        <w:widowControl/>
        <w:spacing w:lineRule="atLeast" w:line="204" w:before="0" w:after="0"/>
        <w:ind w:left="0" w:right="0" w:hanging="0"/>
        <w:jc w:val="left"/>
        <w:rPr>
          <w:rFonts w:ascii="Times New Roman" w:hAnsi="Times New Roman"/>
          <w:b/>
          <w:b/>
          <w:caps w:val="false"/>
          <w:smallCaps w:val="false"/>
          <w:color w:val="282828"/>
          <w:spacing w:val="0"/>
          <w:sz w:val="24"/>
          <w:szCs w:val="20"/>
        </w:rPr>
      </w:pPr>
      <w:r>
        <w:rPr>
          <w:rStyle w:val="Style21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Расчеты повторяемости:</w:t>
      </w:r>
    </w:p>
    <w:p>
      <w:pPr>
        <w:pStyle w:val="Style35"/>
        <w:widowControl/>
        <w:spacing w:lineRule="atLeast" w:line="204" w:before="0" w:after="0"/>
        <w:ind w:left="0" w:right="0" w:hanging="0"/>
        <w:jc w:val="left"/>
        <w:rPr>
          <w:rFonts w:ascii="Times New Roman" w:hAnsi="Times New Roman"/>
          <w:b/>
          <w:b/>
          <w:caps w:val="false"/>
          <w:smallCaps w:val="false"/>
          <w:color w:val="282828"/>
          <w:spacing w:val="0"/>
          <w:sz w:val="24"/>
          <w:szCs w:val="20"/>
        </w:rPr>
      </w:pPr>
      <w:r>
        <w:rPr>
          <w:rStyle w:val="Style21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Вводные данные из методики</w:t>
      </w:r>
    </w:p>
    <w:p>
      <w:pPr>
        <w:pStyle w:val="Style35"/>
        <w:widowControl/>
        <w:spacing w:lineRule="atLeast" w:line="204" w:before="0" w:after="0"/>
        <w:ind w:left="0" w:right="0" w:hanging="0"/>
        <w:jc w:val="left"/>
        <w:rPr>
          <w:rStyle w:val="Style21"/>
          <w:b/>
          <w:b/>
          <w:i w:val="false"/>
          <w:i w:val="false"/>
          <w:iCs w:val="false"/>
          <w:color w:val="000000"/>
          <w:sz w:val="24"/>
          <w:szCs w:val="24"/>
        </w:rPr>
      </w:pPr>
      <w:r>
        <w:rPr>
          <w:b/>
          <w:i w:val="false"/>
          <w:iCs w:val="false"/>
          <w:color w:val="000000"/>
          <w:sz w:val="24"/>
          <w:szCs w:val="24"/>
        </w:rPr>
      </w:r>
    </w:p>
    <w:tbl>
      <w:tblPr>
        <w:tblW w:w="9846" w:type="dxa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70"/>
        <w:gridCol w:w="3015"/>
        <w:gridCol w:w="1956"/>
        <w:gridCol w:w="2304"/>
      </w:tblGrid>
      <w:tr>
        <w:trPr>
          <w:trHeight w:val="1226" w:hRule="atLeast"/>
        </w:trPr>
        <w:tc>
          <w:tcPr>
            <w:tcW w:w="2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4"/>
              </w:rPr>
            </w:pPr>
            <w:r>
              <w:rPr>
                <w:b w:val="false"/>
                <w:bCs w:val="false"/>
                <w:color w:val="000000"/>
                <w:sz w:val="24"/>
              </w:rPr>
              <w:t>СКО повторяемости (r/2,77)</w:t>
            </w:r>
          </w:p>
        </w:tc>
        <w:tc>
          <w:tcPr>
            <w:tcW w:w="3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4"/>
              </w:rPr>
            </w:pPr>
            <w:r>
              <w:rPr>
                <w:b w:val="false"/>
                <w:bCs w:val="false"/>
                <w:color w:val="000000"/>
                <w:sz w:val="24"/>
              </w:rPr>
              <w:t>Погрешность (неопределенность)</w:t>
            </w:r>
          </w:p>
        </w:tc>
        <w:tc>
          <w:tcPr>
            <w:tcW w:w="1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4"/>
              </w:rPr>
            </w:pPr>
            <w:r>
              <w:rPr>
                <w:b w:val="false"/>
                <w:bCs w:val="false"/>
                <w:color w:val="000000"/>
                <w:sz w:val="24"/>
              </w:rPr>
              <w:t>число степеней свободы (n-1)</w:t>
            </w:r>
          </w:p>
        </w:tc>
        <w:tc>
          <w:tcPr>
            <w:tcW w:w="2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4"/>
              </w:rPr>
            </w:pPr>
            <w:r>
              <w:rPr>
                <w:b w:val="false"/>
                <w:bCs w:val="false"/>
                <w:color w:val="000000"/>
                <w:sz w:val="24"/>
              </w:rPr>
              <w:t>Мю (M(f) из критерия фишера</w:t>
            </w:r>
          </w:p>
        </w:tc>
      </w:tr>
      <w:tr>
        <w:trPr>
          <w:trHeight w:val="371" w:hRule="atLeast"/>
        </w:trPr>
        <w:tc>
          <w:tcPr>
            <w:tcW w:w="2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</w:r>
          </w:p>
        </w:tc>
        <w:tc>
          <w:tcPr>
            <w:tcW w:w="3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</w:r>
          </w:p>
        </w:tc>
        <w:tc>
          <w:tcPr>
            <w:tcW w:w="1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15</w:t>
            </w:r>
          </w:p>
        </w:tc>
        <w:tc>
          <w:tcPr>
            <w:tcW w:w="2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1,28</w:t>
            </w:r>
          </w:p>
        </w:tc>
      </w:tr>
    </w:tbl>
    <w:p>
      <w:pPr>
        <w:pStyle w:val="Normal"/>
        <w:widowControl/>
        <w:spacing w:lineRule="atLeast" w:line="204" w:before="0" w:after="0"/>
        <w:ind w:left="0" w:right="0" w:hanging="0"/>
        <w:jc w:val="left"/>
        <w:rPr>
          <w:rStyle w:val="Style21"/>
          <w:rFonts w:ascii="Times New Roman" w:hAnsi="Times New Roman"/>
          <w:b w:val="false"/>
          <w:b w:val="false"/>
          <w:i w:val="false"/>
          <w:i w:val="false"/>
          <w:iCs w:val="false"/>
          <w:color w:val="000000"/>
          <w:sz w:val="24"/>
          <w:szCs w:val="24"/>
        </w:rPr>
      </w:pPr>
      <w:r>
        <w:rPr>
          <w:b w:val="false"/>
          <w:i w:val="false"/>
          <w:iCs w:val="false"/>
          <w:color w:val="000000"/>
          <w:sz w:val="24"/>
          <w:szCs w:val="24"/>
        </w:rPr>
      </w:r>
    </w:p>
    <w:p>
      <w:pPr>
        <w:pStyle w:val="Normal"/>
        <w:widowControl/>
        <w:spacing w:lineRule="atLeast" w:line="204"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4"/>
          <w:szCs w:val="24"/>
        </w:rPr>
      </w:pPr>
      <w:r>
        <w:rPr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Дата </w:t>
      </w:r>
      <w:r>
        <w:rPr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испытаний</w:t>
      </w:r>
      <w:r>
        <w:rPr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 </w:t>
      </w: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«___» ____________ 20__ года</w:t>
      </w:r>
    </w:p>
    <w:p>
      <w:pPr>
        <w:pStyle w:val="Normal"/>
        <w:widowControl/>
        <w:spacing w:lineRule="atLeast" w:line="204"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0"/>
          <w:szCs w:val="20"/>
        </w:rPr>
      </w:pPr>
      <w:r>
        <w:rPr>
          <w:caps w:val="false"/>
          <w:smallCaps w:val="false"/>
          <w:color w:val="000000"/>
          <w:spacing w:val="0"/>
          <w:sz w:val="20"/>
          <w:szCs w:val="20"/>
          <w:shd w:fill="auto" w:val="clear"/>
        </w:rPr>
      </w:r>
    </w:p>
    <w:p>
      <w:pPr>
        <w:pStyle w:val="Normal"/>
        <w:widowControl/>
        <w:spacing w:lineRule="atLeast" w:line="204"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000000"/>
          <w:spacing w:val="0"/>
          <w:sz w:val="20"/>
          <w:szCs w:val="20"/>
        </w:rPr>
      </w:pPr>
      <w:r>
        <w:rPr>
          <w:caps w:val="false"/>
          <w:smallCaps w:val="false"/>
          <w:color w:val="000000"/>
          <w:spacing w:val="0"/>
          <w:sz w:val="20"/>
          <w:szCs w:val="20"/>
          <w:shd w:fill="auto" w:val="clear"/>
        </w:rPr>
      </w:r>
    </w:p>
    <w:tbl>
      <w:tblPr>
        <w:tblW w:w="8329" w:type="dxa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76"/>
        <w:gridCol w:w="3618"/>
        <w:gridCol w:w="2435"/>
      </w:tblGrid>
      <w:tr>
        <w:trPr>
          <w:trHeight w:val="656" w:hRule="atLeast"/>
        </w:trPr>
        <w:tc>
          <w:tcPr>
            <w:tcW w:w="2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Номер измерения</w:t>
            </w:r>
          </w:p>
        </w:tc>
        <w:tc>
          <w:tcPr>
            <w:tcW w:w="3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Матрица</w:t>
            </w:r>
          </w:p>
        </w:tc>
        <w:tc>
          <w:tcPr>
            <w:tcW w:w="2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Результат </w:t>
            </w:r>
            <w:r>
              <w:rPr>
                <w:color w:val="000000"/>
                <w:sz w:val="24"/>
                <w:szCs w:val="24"/>
              </w:rPr>
              <w:t>испытания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>
        <w:trPr>
          <w:trHeight w:val="791" w:hRule="atLeast"/>
        </w:trPr>
        <w:tc>
          <w:tcPr>
            <w:tcW w:w="2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</w:tr>
      <w:tr>
        <w:trPr>
          <w:trHeight w:val="371" w:hRule="atLeast"/>
        </w:trPr>
        <w:tc>
          <w:tcPr>
            <w:tcW w:w="2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</w:tr>
      <w:tr>
        <w:trPr>
          <w:trHeight w:val="371" w:hRule="atLeast"/>
        </w:trPr>
        <w:tc>
          <w:tcPr>
            <w:tcW w:w="2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</w:tr>
      <w:tr>
        <w:trPr>
          <w:trHeight w:val="371" w:hRule="atLeast"/>
        </w:trPr>
        <w:tc>
          <w:tcPr>
            <w:tcW w:w="2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</w:tr>
      <w:tr>
        <w:trPr>
          <w:trHeight w:val="371" w:hRule="atLeast"/>
        </w:trPr>
        <w:tc>
          <w:tcPr>
            <w:tcW w:w="2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</w:tr>
      <w:tr>
        <w:trPr>
          <w:trHeight w:val="371" w:hRule="atLeast"/>
        </w:trPr>
        <w:tc>
          <w:tcPr>
            <w:tcW w:w="2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</w:tr>
      <w:tr>
        <w:trPr>
          <w:trHeight w:val="371" w:hRule="atLeast"/>
        </w:trPr>
        <w:tc>
          <w:tcPr>
            <w:tcW w:w="2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</w:tr>
      <w:tr>
        <w:trPr>
          <w:trHeight w:val="371" w:hRule="atLeast"/>
        </w:trPr>
        <w:tc>
          <w:tcPr>
            <w:tcW w:w="2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</w:tr>
      <w:tr>
        <w:trPr>
          <w:trHeight w:val="371" w:hRule="atLeast"/>
        </w:trPr>
        <w:tc>
          <w:tcPr>
            <w:tcW w:w="2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3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</w:tr>
      <w:tr>
        <w:trPr>
          <w:trHeight w:val="371" w:hRule="atLeast"/>
        </w:trPr>
        <w:tc>
          <w:tcPr>
            <w:tcW w:w="2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3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</w:tr>
      <w:tr>
        <w:trPr>
          <w:trHeight w:val="371" w:hRule="atLeast"/>
        </w:trPr>
        <w:tc>
          <w:tcPr>
            <w:tcW w:w="2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3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</w:tr>
      <w:tr>
        <w:trPr>
          <w:trHeight w:val="371" w:hRule="atLeast"/>
        </w:trPr>
        <w:tc>
          <w:tcPr>
            <w:tcW w:w="2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3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</w:tr>
      <w:tr>
        <w:trPr>
          <w:trHeight w:val="371" w:hRule="atLeast"/>
        </w:trPr>
        <w:tc>
          <w:tcPr>
            <w:tcW w:w="2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3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</w:tr>
      <w:tr>
        <w:trPr>
          <w:trHeight w:val="371" w:hRule="atLeast"/>
        </w:trPr>
        <w:tc>
          <w:tcPr>
            <w:tcW w:w="2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3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</w:tr>
      <w:tr>
        <w:trPr>
          <w:trHeight w:val="371" w:hRule="atLeast"/>
        </w:trPr>
        <w:tc>
          <w:tcPr>
            <w:tcW w:w="2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3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</w:tr>
      <w:tr>
        <w:trPr>
          <w:trHeight w:val="371" w:hRule="atLeast"/>
        </w:trPr>
        <w:tc>
          <w:tcPr>
            <w:tcW w:w="2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3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4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</w:tr>
    </w:tbl>
    <w:p>
      <w:pPr>
        <w:pStyle w:val="Normal"/>
        <w:widowControl/>
        <w:spacing w:lineRule="atLeast" w:line="204" w:before="0" w:after="0"/>
        <w:ind w:left="0" w:right="0" w:hanging="0"/>
        <w:jc w:val="left"/>
        <w:rPr>
          <w:rStyle w:val="Style21"/>
          <w:rFonts w:ascii="Times New Roman" w:hAnsi="Times New Roman"/>
          <w:b w:val="false"/>
          <w:b w:val="false"/>
          <w:i w:val="false"/>
          <w:i w:val="false"/>
          <w:iCs w:val="false"/>
          <w:color w:val="000000"/>
          <w:sz w:val="24"/>
          <w:szCs w:val="24"/>
        </w:rPr>
      </w:pPr>
      <w:r>
        <w:rPr>
          <w:b w:val="false"/>
          <w:i w:val="false"/>
          <w:iCs w:val="false"/>
          <w:color w:val="000000"/>
          <w:sz w:val="24"/>
          <w:szCs w:val="24"/>
        </w:rPr>
      </w:r>
    </w:p>
    <w:p>
      <w:pPr>
        <w:pStyle w:val="Normal"/>
        <w:widowControl/>
        <w:spacing w:lineRule="atLeast" w:line="204"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282828"/>
          <w:spacing w:val="0"/>
          <w:sz w:val="20"/>
          <w:szCs w:val="20"/>
        </w:rPr>
      </w:pPr>
      <w:r>
        <w:rPr>
          <w:rStyle w:val="Style21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Расчеты приемлимости результатов</w:t>
      </w:r>
    </w:p>
    <w:tbl>
      <w:tblPr>
        <w:tblW w:w="9846" w:type="dxa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00"/>
        <w:gridCol w:w="2111"/>
        <w:gridCol w:w="1370"/>
        <w:gridCol w:w="1614"/>
        <w:gridCol w:w="1214"/>
        <w:gridCol w:w="1736"/>
      </w:tblGrid>
      <w:tr>
        <w:trPr>
          <w:trHeight w:val="941" w:hRule="atLeast"/>
        </w:trPr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СРЕДНЕЕ</w:t>
            </w:r>
          </w:p>
        </w:tc>
        <w:tc>
          <w:tcPr>
            <w:tcW w:w="2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СКО</w:t>
            </w: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Мю (M(f) из критерия фишера</w:t>
            </w:r>
          </w:p>
        </w:tc>
        <w:tc>
          <w:tcPr>
            <w:tcW w:w="1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СКО повторяемости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Норматив</w:t>
            </w:r>
          </w:p>
        </w:tc>
        <w:tc>
          <w:tcPr>
            <w:tcW w:w="173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Заключение</w:t>
            </w:r>
          </w:p>
        </w:tc>
      </w:tr>
      <w:tr>
        <w:trPr>
          <w:trHeight w:val="371" w:hRule="atLeast"/>
        </w:trPr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Xср</w:t>
            </w:r>
          </w:p>
        </w:tc>
        <w:tc>
          <w:tcPr>
            <w:tcW w:w="2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Sx</w:t>
            </w: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</w:t>
            </w:r>
          </w:p>
        </w:tc>
        <w:tc>
          <w:tcPr>
            <w:tcW w:w="1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Sr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M*Sr*Xср</w:t>
            </w:r>
          </w:p>
        </w:tc>
        <w:tc>
          <w:tcPr>
            <w:tcW w:w="1736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1181" w:hRule="atLeast"/>
        </w:trPr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Удовлетворяет, поскольку СКО меньше норматива контроля)</w:t>
            </w:r>
          </w:p>
        </w:tc>
      </w:tr>
    </w:tbl>
    <w:p>
      <w:pPr>
        <w:pStyle w:val="Style25"/>
        <w:widowControl/>
        <w:spacing w:lineRule="atLeast" w:line="204"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282828"/>
          <w:spacing w:val="0"/>
          <w:sz w:val="20"/>
          <w:szCs w:val="20"/>
        </w:rPr>
      </w:pPr>
      <w:r>
        <w:rPr>
          <w:rStyle w:val="Style21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                                                                                                                          </w:t>
      </w:r>
    </w:p>
    <w:p>
      <w:pPr>
        <w:pStyle w:val="Style35"/>
        <w:widowControl/>
        <w:spacing w:lineRule="atLeast" w:line="204" w:before="0" w:after="0"/>
        <w:ind w:left="0" w:right="0" w:hanging="0"/>
        <w:jc w:val="left"/>
        <w:rPr>
          <w:rFonts w:ascii="Times New Roman" w:hAnsi="Times New Roman"/>
          <w:b/>
          <w:b/>
          <w:caps w:val="false"/>
          <w:smallCaps w:val="false"/>
          <w:color w:val="282828"/>
          <w:spacing w:val="0"/>
          <w:sz w:val="24"/>
          <w:szCs w:val="20"/>
        </w:rPr>
      </w:pPr>
      <w:r>
        <w:rPr>
          <w:rStyle w:val="Style21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Расчеты повторяемости:</w:t>
      </w:r>
    </w:p>
    <w:p>
      <w:pPr>
        <w:pStyle w:val="Style35"/>
        <w:widowControl/>
        <w:spacing w:lineRule="atLeast" w:line="204" w:before="0" w:after="0"/>
        <w:ind w:left="0" w:right="0" w:hanging="0"/>
        <w:jc w:val="left"/>
        <w:rPr>
          <w:rFonts w:ascii="Times New Roman" w:hAnsi="Times New Roman"/>
          <w:b/>
          <w:b/>
          <w:caps w:val="false"/>
          <w:smallCaps w:val="false"/>
          <w:color w:val="282828"/>
          <w:spacing w:val="0"/>
          <w:sz w:val="24"/>
          <w:szCs w:val="20"/>
        </w:rPr>
      </w:pPr>
      <w:r>
        <w:rPr>
          <w:rStyle w:val="Style21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Вводные данные из методики</w:t>
      </w:r>
    </w:p>
    <w:p>
      <w:pPr>
        <w:pStyle w:val="Style35"/>
        <w:widowControl/>
        <w:spacing w:lineRule="atLeast" w:line="204" w:before="0" w:after="0"/>
        <w:ind w:left="0" w:right="0" w:hanging="0"/>
        <w:jc w:val="left"/>
        <w:rPr>
          <w:rStyle w:val="Style21"/>
          <w:b/>
          <w:b/>
          <w:i w:val="false"/>
          <w:i w:val="false"/>
          <w:iCs w:val="false"/>
          <w:color w:val="000000"/>
          <w:sz w:val="24"/>
          <w:szCs w:val="24"/>
        </w:rPr>
      </w:pPr>
      <w:r>
        <w:rPr>
          <w:b/>
          <w:i w:val="false"/>
          <w:iCs w:val="false"/>
          <w:color w:val="000000"/>
          <w:sz w:val="24"/>
          <w:szCs w:val="24"/>
        </w:rPr>
      </w:r>
    </w:p>
    <w:tbl>
      <w:tblPr>
        <w:tblW w:w="7330" w:type="dxa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26"/>
        <w:gridCol w:w="2111"/>
        <w:gridCol w:w="1661"/>
        <w:gridCol w:w="1331"/>
      </w:tblGrid>
      <w:tr>
        <w:trPr>
          <w:trHeight w:val="1226" w:hRule="atLeast"/>
        </w:trPr>
        <w:tc>
          <w:tcPr>
            <w:tcW w:w="2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4"/>
              </w:rPr>
            </w:pPr>
            <w:r>
              <w:rPr>
                <w:b w:val="false"/>
                <w:bCs w:val="false"/>
                <w:color w:val="000000"/>
                <w:sz w:val="24"/>
              </w:rPr>
              <w:t>СКО воспроизводимости (R//2,77)</w:t>
            </w:r>
          </w:p>
        </w:tc>
        <w:tc>
          <w:tcPr>
            <w:tcW w:w="2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4"/>
              </w:rPr>
            </w:pPr>
            <w:r>
              <w:rPr>
                <w:b w:val="false"/>
                <w:bCs w:val="false"/>
                <w:color w:val="000000"/>
                <w:sz w:val="24"/>
              </w:rPr>
              <w:t>Погрешность (неопределенность)</w:t>
            </w:r>
          </w:p>
        </w:tc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4"/>
              </w:rPr>
            </w:pPr>
            <w:r>
              <w:rPr>
                <w:b w:val="false"/>
                <w:bCs w:val="false"/>
                <w:color w:val="000000"/>
                <w:sz w:val="24"/>
              </w:rPr>
              <w:t>число степеней свободы (n-1)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4"/>
              </w:rPr>
            </w:pPr>
            <w:r>
              <w:rPr>
                <w:b w:val="false"/>
                <w:bCs w:val="false"/>
                <w:color w:val="000000"/>
                <w:sz w:val="24"/>
              </w:rPr>
              <w:t>Мю (M(f) из критерия фишера</w:t>
            </w:r>
          </w:p>
        </w:tc>
      </w:tr>
      <w:tr>
        <w:trPr>
          <w:trHeight w:val="371" w:hRule="atLeast"/>
        </w:trPr>
        <w:tc>
          <w:tcPr>
            <w:tcW w:w="2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</w:r>
          </w:p>
        </w:tc>
        <w:tc>
          <w:tcPr>
            <w:tcW w:w="2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b/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</w:r>
          </w:p>
        </w:tc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15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b w:val="false"/>
                <w:b w:val="false"/>
                <w:bCs w:val="false"/>
                <w:color w:val="000000"/>
                <w:sz w:val="24"/>
              </w:rPr>
            </w:pPr>
            <w:r>
              <w:rPr>
                <w:b w:val="false"/>
                <w:bCs w:val="false"/>
                <w:color w:val="000000"/>
                <w:sz w:val="24"/>
              </w:rPr>
              <w:t>1,28</w:t>
            </w:r>
          </w:p>
        </w:tc>
      </w:tr>
    </w:tbl>
    <w:p>
      <w:pPr>
        <w:pStyle w:val="Style35"/>
        <w:widowControl/>
        <w:spacing w:lineRule="atLeast" w:line="204" w:before="0" w:after="0"/>
        <w:ind w:left="0" w:right="0" w:hanging="0"/>
        <w:jc w:val="left"/>
        <w:rPr>
          <w:rStyle w:val="Style21"/>
          <w:b/>
          <w:b/>
          <w:i w:val="false"/>
          <w:i w:val="false"/>
          <w:iCs w:val="false"/>
          <w:color w:val="000000"/>
          <w:sz w:val="24"/>
          <w:szCs w:val="24"/>
        </w:rPr>
      </w:pPr>
      <w:r>
        <w:rPr>
          <w:b/>
          <w:i w:val="false"/>
          <w:iCs w:val="false"/>
          <w:color w:val="000000"/>
          <w:sz w:val="24"/>
          <w:szCs w:val="24"/>
        </w:rPr>
      </w:r>
    </w:p>
    <w:p>
      <w:pPr>
        <w:pStyle w:val="Style35"/>
        <w:widowControl/>
        <w:spacing w:lineRule="atLeast" w:line="204" w:before="0" w:after="0"/>
        <w:ind w:left="0" w:right="0" w:hanging="0"/>
        <w:jc w:val="left"/>
        <w:rPr>
          <w:rStyle w:val="Style21"/>
          <w:b/>
          <w:b/>
          <w:i w:val="false"/>
          <w:i w:val="false"/>
          <w:iCs w:val="false"/>
          <w:color w:val="000000"/>
          <w:sz w:val="24"/>
          <w:szCs w:val="24"/>
        </w:rPr>
      </w:pPr>
      <w:r>
        <w:rPr>
          <w:b/>
          <w:i w:val="false"/>
          <w:iCs w:val="false"/>
          <w:color w:val="000000"/>
          <w:sz w:val="24"/>
          <w:szCs w:val="24"/>
        </w:rPr>
      </w:r>
    </w:p>
    <w:tbl>
      <w:tblPr>
        <w:tblW w:w="8276" w:type="dxa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58"/>
        <w:gridCol w:w="2717"/>
        <w:gridCol w:w="1748"/>
        <w:gridCol w:w="2452"/>
      </w:tblGrid>
      <w:tr>
        <w:trPr>
          <w:trHeight w:val="656" w:hRule="atLeast"/>
        </w:trPr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Номер измерения</w:t>
            </w:r>
          </w:p>
        </w:tc>
        <w:tc>
          <w:tcPr>
            <w:tcW w:w="2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Матрица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Дата испытания</w:t>
            </w:r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  <w:szCs w:val="24"/>
              </w:rPr>
              <w:t xml:space="preserve">Результат </w:t>
            </w:r>
            <w:r>
              <w:rPr>
                <w:color w:val="000000"/>
                <w:sz w:val="24"/>
                <w:szCs w:val="24"/>
              </w:rPr>
              <w:t>испытания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</w:rPr>
              <w:t xml:space="preserve"> </w:t>
            </w:r>
          </w:p>
        </w:tc>
      </w:tr>
      <w:tr>
        <w:trPr>
          <w:trHeight w:val="371" w:hRule="atLeast"/>
        </w:trPr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</w:t>
            </w:r>
          </w:p>
        </w:tc>
        <w:tc>
          <w:tcPr>
            <w:tcW w:w="2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1748" w:type="dxa"/>
            <w:tcBorders>
              <w:top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</w:tr>
      <w:tr>
        <w:trPr>
          <w:trHeight w:val="371" w:hRule="atLeast"/>
        </w:trPr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2</w:t>
            </w:r>
          </w:p>
        </w:tc>
        <w:tc>
          <w:tcPr>
            <w:tcW w:w="2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1748" w:type="dxa"/>
            <w:tcBorders>
              <w:top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</w:tr>
      <w:tr>
        <w:trPr>
          <w:trHeight w:val="371" w:hRule="atLeast"/>
        </w:trPr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3</w:t>
            </w:r>
          </w:p>
        </w:tc>
        <w:tc>
          <w:tcPr>
            <w:tcW w:w="2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1748" w:type="dxa"/>
            <w:tcBorders>
              <w:top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</w:tr>
      <w:tr>
        <w:trPr>
          <w:trHeight w:val="371" w:hRule="atLeast"/>
        </w:trPr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4</w:t>
            </w:r>
          </w:p>
        </w:tc>
        <w:tc>
          <w:tcPr>
            <w:tcW w:w="2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1748" w:type="dxa"/>
            <w:tcBorders>
              <w:top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</w:tr>
      <w:tr>
        <w:trPr>
          <w:trHeight w:val="371" w:hRule="atLeast"/>
        </w:trPr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5</w:t>
            </w:r>
          </w:p>
        </w:tc>
        <w:tc>
          <w:tcPr>
            <w:tcW w:w="2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1748" w:type="dxa"/>
            <w:tcBorders>
              <w:top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</w:tr>
      <w:tr>
        <w:trPr>
          <w:trHeight w:val="371" w:hRule="atLeast"/>
        </w:trPr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6</w:t>
            </w:r>
          </w:p>
        </w:tc>
        <w:tc>
          <w:tcPr>
            <w:tcW w:w="2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1748" w:type="dxa"/>
            <w:tcBorders>
              <w:top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</w:tr>
      <w:tr>
        <w:trPr>
          <w:trHeight w:val="371" w:hRule="atLeast"/>
        </w:trPr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7</w:t>
            </w:r>
          </w:p>
        </w:tc>
        <w:tc>
          <w:tcPr>
            <w:tcW w:w="2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1748" w:type="dxa"/>
            <w:tcBorders>
              <w:top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</w:tr>
      <w:tr>
        <w:trPr>
          <w:trHeight w:val="371" w:hRule="atLeast"/>
        </w:trPr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8</w:t>
            </w:r>
          </w:p>
        </w:tc>
        <w:tc>
          <w:tcPr>
            <w:tcW w:w="2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1748" w:type="dxa"/>
            <w:tcBorders>
              <w:top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</w:tr>
      <w:tr>
        <w:trPr>
          <w:trHeight w:val="371" w:hRule="atLeast"/>
        </w:trPr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9</w:t>
            </w:r>
          </w:p>
        </w:tc>
        <w:tc>
          <w:tcPr>
            <w:tcW w:w="2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1748" w:type="dxa"/>
            <w:tcBorders>
              <w:top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</w:tr>
      <w:tr>
        <w:trPr>
          <w:trHeight w:val="371" w:hRule="atLeast"/>
        </w:trPr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10</w:t>
            </w:r>
          </w:p>
        </w:tc>
        <w:tc>
          <w:tcPr>
            <w:tcW w:w="2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1748" w:type="dxa"/>
            <w:tcBorders>
              <w:top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</w:tr>
      <w:tr>
        <w:trPr>
          <w:trHeight w:val="371" w:hRule="atLeast"/>
        </w:trPr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11</w:t>
            </w:r>
          </w:p>
        </w:tc>
        <w:tc>
          <w:tcPr>
            <w:tcW w:w="2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1748" w:type="dxa"/>
            <w:tcBorders>
              <w:top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</w:tr>
      <w:tr>
        <w:trPr>
          <w:trHeight w:val="371" w:hRule="atLeast"/>
        </w:trPr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12</w:t>
            </w:r>
          </w:p>
        </w:tc>
        <w:tc>
          <w:tcPr>
            <w:tcW w:w="2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1748" w:type="dxa"/>
            <w:tcBorders>
              <w:top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</w:tr>
      <w:tr>
        <w:trPr>
          <w:trHeight w:val="371" w:hRule="atLeast"/>
        </w:trPr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13</w:t>
            </w:r>
          </w:p>
        </w:tc>
        <w:tc>
          <w:tcPr>
            <w:tcW w:w="2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1748" w:type="dxa"/>
            <w:tcBorders>
              <w:top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</w:tr>
      <w:tr>
        <w:trPr>
          <w:trHeight w:val="371" w:hRule="atLeast"/>
        </w:trPr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14</w:t>
            </w:r>
          </w:p>
        </w:tc>
        <w:tc>
          <w:tcPr>
            <w:tcW w:w="2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1748" w:type="dxa"/>
            <w:tcBorders>
              <w:top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</w:tr>
      <w:tr>
        <w:trPr>
          <w:trHeight w:val="371" w:hRule="atLeast"/>
        </w:trPr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15</w:t>
            </w:r>
          </w:p>
        </w:tc>
        <w:tc>
          <w:tcPr>
            <w:tcW w:w="2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1748" w:type="dxa"/>
            <w:tcBorders>
              <w:top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</w:tr>
      <w:tr>
        <w:trPr>
          <w:trHeight w:val="371" w:hRule="atLeast"/>
        </w:trPr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16</w:t>
            </w:r>
          </w:p>
        </w:tc>
        <w:tc>
          <w:tcPr>
            <w:tcW w:w="2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1748" w:type="dxa"/>
            <w:tcBorders>
              <w:top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Style35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2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</w:tr>
    </w:tbl>
    <w:p>
      <w:pPr>
        <w:pStyle w:val="Style35"/>
        <w:widowControl/>
        <w:spacing w:lineRule="atLeast" w:line="204" w:before="0" w:after="0"/>
        <w:ind w:left="0" w:right="0" w:hanging="0"/>
        <w:jc w:val="left"/>
        <w:rPr>
          <w:rStyle w:val="Style21"/>
          <w:rFonts w:ascii="Times New Roman" w:hAnsi="Times New Roman"/>
          <w:b/>
          <w:b/>
          <w:i w:val="false"/>
          <w:i w:val="false"/>
          <w:iCs w:val="false"/>
          <w:color w:val="000000"/>
          <w:sz w:val="24"/>
          <w:szCs w:val="24"/>
        </w:rPr>
      </w:pPr>
      <w:r>
        <w:rPr>
          <w:b/>
          <w:i w:val="false"/>
          <w:iCs w:val="false"/>
          <w:color w:val="000000"/>
          <w:sz w:val="24"/>
          <w:szCs w:val="24"/>
        </w:rPr>
      </w:r>
    </w:p>
    <w:p>
      <w:pPr>
        <w:pStyle w:val="Normal"/>
        <w:widowControl/>
        <w:spacing w:lineRule="atLeast" w:line="204"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282828"/>
          <w:spacing w:val="0"/>
          <w:sz w:val="20"/>
          <w:szCs w:val="20"/>
        </w:rPr>
      </w:pPr>
      <w:r>
        <w:rPr>
          <w:rStyle w:val="Style21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Расчеты приемлимости результатов</w:t>
      </w:r>
    </w:p>
    <w:tbl>
      <w:tblPr>
        <w:tblW w:w="9846" w:type="dxa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32"/>
        <w:gridCol w:w="2057"/>
        <w:gridCol w:w="1443"/>
        <w:gridCol w:w="1615"/>
        <w:gridCol w:w="1304"/>
        <w:gridCol w:w="1794"/>
      </w:tblGrid>
      <w:tr>
        <w:trPr>
          <w:trHeight w:val="941" w:hRule="atLeast"/>
        </w:trPr>
        <w:tc>
          <w:tcPr>
            <w:tcW w:w="1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СРЕДНЕЕ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СКО</w:t>
            </w:r>
          </w:p>
        </w:tc>
        <w:tc>
          <w:tcPr>
            <w:tcW w:w="1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Мю (M(f) из критерия фишера</w:t>
            </w: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СКО повторяемости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Норматив</w:t>
            </w:r>
          </w:p>
        </w:tc>
        <w:tc>
          <w:tcPr>
            <w:tcW w:w="17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5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Заключение</w:t>
            </w:r>
          </w:p>
        </w:tc>
      </w:tr>
      <w:tr>
        <w:trPr>
          <w:trHeight w:val="371" w:hRule="atLeast"/>
        </w:trPr>
        <w:tc>
          <w:tcPr>
            <w:tcW w:w="1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Xср</w:t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Sx</w:t>
            </w:r>
          </w:p>
        </w:tc>
        <w:tc>
          <w:tcPr>
            <w:tcW w:w="1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M</w:t>
            </w: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Sr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M*Sr*Xср</w:t>
            </w:r>
          </w:p>
        </w:tc>
        <w:tc>
          <w:tcPr>
            <w:tcW w:w="179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1511" w:hRule="atLeast"/>
        </w:trPr>
        <w:tc>
          <w:tcPr>
            <w:tcW w:w="1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1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1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</w:p>
        </w:tc>
        <w:tc>
          <w:tcPr>
            <w:tcW w:w="1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Удовлетворяет, поскольку СКО меньше норматива контроля)</w:t>
            </w:r>
          </w:p>
        </w:tc>
      </w:tr>
    </w:tbl>
    <w:p>
      <w:pPr>
        <w:pStyle w:val="Normal"/>
        <w:widowControl/>
        <w:spacing w:lineRule="atLeast" w:line="204"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282828"/>
          <w:spacing w:val="0"/>
          <w:sz w:val="20"/>
          <w:szCs w:val="20"/>
        </w:rPr>
      </w:pPr>
      <w:r>
        <w:rPr>
          <w:rStyle w:val="Style21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Граудировки и хроматограммы прилагаем на ____ листах</w:t>
      </w:r>
    </w:p>
    <w:p>
      <w:pPr>
        <w:pStyle w:val="Style25"/>
        <w:widowControl/>
        <w:spacing w:lineRule="atLeast" w:line="204" w:before="0" w:after="0"/>
        <w:ind w:left="0" w:right="0" w:hanging="0"/>
        <w:jc w:val="left"/>
        <w:rPr>
          <w:rStyle w:val="Style21"/>
          <w:rFonts w:ascii="Times New Roman" w:hAnsi="Times New Roman"/>
          <w:b w:val="false"/>
          <w:b w:val="false"/>
          <w:i w:val="false"/>
          <w:i w:val="false"/>
          <w:iCs w:val="false"/>
          <w:color w:val="000000"/>
          <w:sz w:val="24"/>
          <w:szCs w:val="24"/>
        </w:rPr>
      </w:pPr>
      <w:r>
        <w:rPr>
          <w:b w:val="false"/>
          <w:i w:val="false"/>
          <w:iCs w:val="false"/>
          <w:color w:val="000000"/>
          <w:sz w:val="24"/>
          <w:szCs w:val="24"/>
        </w:rPr>
      </w:r>
    </w:p>
    <w:p>
      <w:pPr>
        <w:pStyle w:val="Style25"/>
        <w:widowControl/>
        <w:spacing w:lineRule="atLeast" w:line="204"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282828"/>
          <w:spacing w:val="0"/>
          <w:sz w:val="20"/>
          <w:szCs w:val="20"/>
        </w:rPr>
      </w:pPr>
      <w:r>
        <w:rPr>
          <w:rStyle w:val="Style21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Методом контроля в межлабораторных сличительных испытаниях:                                                         </w:t>
      </w:r>
    </w:p>
    <w:p>
      <w:pPr>
        <w:pStyle w:val="Style25"/>
        <w:widowControl/>
        <w:spacing w:lineRule="atLeast" w:line="204"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282828"/>
          <w:spacing w:val="0"/>
          <w:sz w:val="20"/>
          <w:szCs w:val="20"/>
        </w:rPr>
      </w:pPr>
      <w:r>
        <w:rPr>
          <w:rStyle w:val="Style21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В ходе проведения МСИ получен удовлетворительный результат.</w:t>
      </w:r>
    </w:p>
    <w:p>
      <w:pPr>
        <w:pStyle w:val="Style25"/>
        <w:widowControl/>
        <w:spacing w:lineRule="atLeast" w:line="204"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282828"/>
          <w:spacing w:val="0"/>
          <w:sz w:val="20"/>
          <w:szCs w:val="20"/>
        </w:rPr>
      </w:pPr>
      <w:r>
        <w:rPr>
          <w:rStyle w:val="Style21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Величина </w:t>
      </w:r>
      <w:r>
        <w:rPr>
          <w:rStyle w:val="Style21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en-US"/>
        </w:rPr>
        <w:t>z-</w:t>
      </w:r>
      <w:r>
        <w:rPr>
          <w:rStyle w:val="Style21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/>
        </w:rPr>
        <w:t>индекса или процент верных ответов укладывается в диапазон, указанный провайдером в программе.</w:t>
      </w:r>
    </w:p>
    <w:p>
      <w:pPr>
        <w:pStyle w:val="Style25"/>
        <w:widowControl/>
        <w:spacing w:lineRule="atLeast" w:line="204"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282828"/>
          <w:spacing w:val="0"/>
          <w:sz w:val="20"/>
          <w:szCs w:val="20"/>
        </w:rPr>
      </w:pPr>
      <w:r>
        <w:rPr>
          <w:rStyle w:val="Style21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Отчеты по МСИ прилагаем  на ____ листах.</w:t>
      </w:r>
    </w:p>
    <w:p>
      <w:pPr>
        <w:pStyle w:val="Style25"/>
        <w:widowControl/>
        <w:spacing w:lineRule="atLeast" w:line="204" w:before="0" w:after="0"/>
        <w:ind w:left="0" w:right="0" w:hanging="0"/>
        <w:jc w:val="left"/>
        <w:rPr>
          <w:rFonts w:ascii="Times New Roman" w:hAnsi="Times New Roman"/>
          <w:caps w:val="false"/>
          <w:smallCaps w:val="false"/>
          <w:color w:val="282828"/>
          <w:spacing w:val="0"/>
          <w:sz w:val="20"/>
          <w:szCs w:val="20"/>
        </w:rPr>
      </w:pPr>
      <w:r>
        <w:rPr>
          <w:rStyle w:val="Style21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Style25"/>
        <w:widowControl/>
        <w:spacing w:lineRule="atLeast" w:line="204" w:before="0" w:after="0"/>
        <w:ind w:left="0" w:right="0" w:hanging="0"/>
        <w:jc w:val="left"/>
        <w:rPr>
          <w:rStyle w:val="Style21"/>
          <w:b w:val="false"/>
          <w:b w:val="false"/>
          <w:i w:val="false"/>
          <w:i w:val="false"/>
          <w:iCs w:val="false"/>
          <w:color w:val="000000"/>
          <w:sz w:val="24"/>
          <w:szCs w:val="24"/>
        </w:rPr>
      </w:pPr>
      <w:r>
        <w:rPr>
          <w:b w:val="false"/>
          <w:i w:val="false"/>
          <w:iCs w:val="false"/>
          <w:color w:val="000000"/>
          <w:sz w:val="24"/>
          <w:szCs w:val="24"/>
        </w:rPr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Исполнители: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___________________________________________________________________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/>
          <w:i/>
          <w:iCs/>
          <w:caps w:val="false"/>
          <w:smallCaps w:val="false"/>
          <w:color w:val="000000"/>
          <w:spacing w:val="0"/>
          <w:sz w:val="20"/>
          <w:szCs w:val="20"/>
        </w:rPr>
      </w:pPr>
      <w:r>
        <w:rPr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 xml:space="preserve">     </w:t>
      </w:r>
      <w:r>
        <w:rPr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>должность                                                                                                 подпись                      фамилия и.о.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___________________________________________________________________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/>
          <w:i/>
          <w:iCs/>
          <w:caps w:val="false"/>
          <w:smallCaps w:val="false"/>
          <w:color w:val="000000"/>
          <w:spacing w:val="0"/>
          <w:sz w:val="20"/>
          <w:szCs w:val="20"/>
        </w:rPr>
      </w:pPr>
      <w:r>
        <w:rPr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 xml:space="preserve">     </w:t>
      </w:r>
      <w:r>
        <w:rPr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>должность                                                                                                 подпись                      фамилия и.о.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Style w:val="Style21"/>
          <w:rFonts w:ascii="Times New Roman" w:hAnsi="Times New Roman"/>
          <w:b/>
          <w:b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___________________________________________________________________</w:t>
      </w:r>
    </w:p>
    <w:p>
      <w:pPr>
        <w:pStyle w:val="Style25"/>
        <w:widowControl/>
        <w:spacing w:lineRule="atLeast" w:line="204" w:before="0" w:after="0"/>
        <w:ind w:left="0" w:right="0" w:hanging="0"/>
        <w:jc w:val="left"/>
        <w:rPr>
          <w:rFonts w:ascii="Times New Roman" w:hAnsi="Times New Roman"/>
          <w:b/>
          <w:b/>
          <w:bCs w:val="false"/>
          <w:i/>
          <w:i/>
          <w:iCs/>
          <w:caps w:val="false"/>
          <w:smallCaps w:val="false"/>
          <w:color w:val="282828"/>
          <w:spacing w:val="0"/>
          <w:sz w:val="20"/>
          <w:szCs w:val="20"/>
        </w:rPr>
      </w:pPr>
      <w:r>
        <w:rPr>
          <w:rStyle w:val="Style21"/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 xml:space="preserve">     </w:t>
      </w:r>
      <w:r>
        <w:rPr>
          <w:rStyle w:val="Style21"/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>должность                                                                                                 подпись                      фамилия и.о.</w:t>
      </w:r>
      <w:r>
        <w:br w:type="page"/>
      </w:r>
    </w:p>
    <w:p>
      <w:pPr>
        <w:pStyle w:val="Style25"/>
        <w:jc w:val="right"/>
        <w:rPr>
          <w:b w:val="false"/>
          <w:b w:val="false"/>
          <w:color w:val="000000"/>
          <w:sz w:val="24"/>
          <w:szCs w:val="24"/>
        </w:rPr>
      </w:pPr>
      <w:bookmarkStart w:id="18" w:name="__DdeLink__178110_830449191"/>
      <w:bookmarkStart w:id="19" w:name="__DdeLink__83223_1098130021111"/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Приложение 4</w:t>
      </w:r>
    </w:p>
    <w:p>
      <w:pPr>
        <w:pStyle w:val="Style25"/>
        <w:widowControl/>
        <w:spacing w:lineRule="atLeast" w:line="204" w:before="0" w:after="0"/>
        <w:ind w:left="5272" w:right="0" w:hanging="0"/>
        <w:jc w:val="right"/>
        <w:rPr/>
      </w:pPr>
      <w:bookmarkStart w:id="20" w:name="__DdeLink__83223_1098130021111"/>
      <w:r>
        <w:rPr>
          <w:rStyle w:val="Style21"/>
          <w:b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Ф4 </w:t>
      </w:r>
      <w:bookmarkEnd w:id="20"/>
      <w:r>
        <w:rPr>
          <w:rStyle w:val="Style21"/>
          <w:b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Д</w:t>
      </w:r>
      <w:bookmarkEnd w:id="18"/>
      <w:r>
        <w:rPr>
          <w:rStyle w:val="Style21"/>
          <w:b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П 02-09-01-2021</w:t>
      </w:r>
    </w:p>
    <w:p>
      <w:pPr>
        <w:pStyle w:val="Style25"/>
        <w:widowControl/>
        <w:spacing w:lineRule="atLeast" w:line="204" w:before="0" w:after="0"/>
        <w:ind w:left="5272" w:right="0" w:hanging="0"/>
        <w:jc w:val="left"/>
        <w:rPr>
          <w:rStyle w:val="Style21"/>
          <w:rFonts w:ascii="Times New Roman" w:hAnsi="Times New Roman"/>
          <w:b/>
          <w:b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25"/>
        <w:widowControl/>
        <w:spacing w:lineRule="atLeast" w:line="204" w:before="0" w:after="0"/>
        <w:ind w:left="5272" w:right="0" w:hanging="0"/>
        <w:jc w:val="left"/>
        <w:rPr/>
      </w:pPr>
      <w:r>
        <w:rPr>
          <w:rStyle w:val="Style21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Утверждаю:</w:t>
      </w:r>
    </w:p>
    <w:p>
      <w:pPr>
        <w:pStyle w:val="Style25"/>
        <w:widowControl/>
        <w:spacing w:lineRule="atLeast" w:line="204" w:before="0" w:after="0"/>
        <w:ind w:left="5272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  <w:t xml:space="preserve">Заведующий ИЛ  </w:t>
      </w:r>
    </w:p>
    <w:p>
      <w:pPr>
        <w:pStyle w:val="Style25"/>
        <w:widowControl/>
        <w:spacing w:lineRule="atLeast" w:line="204" w:before="0" w:after="0"/>
        <w:ind w:left="5272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  <w:t>ООО ____________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br/>
        <w:t>______________________________</w:t>
      </w:r>
    </w:p>
    <w:p>
      <w:pPr>
        <w:pStyle w:val="Style25"/>
        <w:widowControl/>
        <w:spacing w:lineRule="atLeast" w:line="204" w:before="0" w:after="0"/>
        <w:ind w:left="5272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«___» ____________ 20__ года</w:t>
      </w:r>
    </w:p>
    <w:p>
      <w:pPr>
        <w:pStyle w:val="Style25"/>
        <w:widowControl/>
        <w:spacing w:lineRule="atLeast" w:line="204" w:before="0" w:after="0"/>
        <w:ind w:left="0" w:right="0" w:hanging="0"/>
        <w:jc w:val="center"/>
        <w:rPr>
          <w:rStyle w:val="Style21"/>
          <w:rFonts w:ascii="Times New Roman" w:hAnsi="Times New Roman"/>
          <w:b/>
          <w:b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25"/>
        <w:widowControl/>
        <w:spacing w:lineRule="atLeast" w:line="204" w:before="0" w:after="0"/>
        <w:ind w:left="0" w:right="0" w:hanging="0"/>
        <w:jc w:val="center"/>
        <w:rPr/>
      </w:pPr>
      <w:r>
        <w:rPr>
          <w:rStyle w:val="Style21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Протокол № </w:t>
      </w:r>
    </w:p>
    <w:p>
      <w:pPr>
        <w:pStyle w:val="Style25"/>
        <w:widowControl/>
        <w:spacing w:lineRule="atLeast" w:line="204" w:before="0" w:after="0"/>
        <w:ind w:left="0" w:right="0" w:hanging="0"/>
        <w:jc w:val="center"/>
        <w:rPr/>
      </w:pPr>
      <w:r>
        <w:rPr>
          <w:rStyle w:val="Style21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внедрения методики проведения исследований</w:t>
      </w:r>
    </w:p>
    <w:p>
      <w:pPr>
        <w:pStyle w:val="Style25"/>
        <w:widowControl/>
        <w:spacing w:lineRule="atLeast" w:line="204" w:before="0" w:after="0"/>
        <w:ind w:left="0" w:right="0" w:hanging="0"/>
        <w:jc w:val="center"/>
        <w:rPr>
          <w:rStyle w:val="Style21"/>
          <w:rFonts w:ascii="Times New Roman" w:hAnsi="Times New Roman"/>
          <w:b/>
          <w:b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25"/>
        <w:widowControl/>
        <w:spacing w:lineRule="atLeast" w:line="204" w:before="0" w:after="0"/>
        <w:ind w:left="0" w:right="0" w:hanging="0"/>
        <w:jc w:val="center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282828"/>
          <w:spacing w:val="0"/>
          <w:sz w:val="28"/>
          <w:szCs w:val="28"/>
          <w:u w:val="single"/>
        </w:rPr>
      </w:pPr>
      <w:r>
        <w:rPr>
          <w:rStyle w:val="Style21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  <w:shd w:fill="auto" w:val="clear"/>
        </w:rPr>
        <w:t>_______________________________________________________________</w:t>
      </w:r>
    </w:p>
    <w:p>
      <w:pPr>
        <w:pStyle w:val="Style25"/>
        <w:widowControl/>
        <w:spacing w:lineRule="atLeast" w:line="204" w:before="0" w:after="0"/>
        <w:ind w:left="0" w:right="0" w:hanging="0"/>
        <w:jc w:val="center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282828"/>
          <w:spacing w:val="0"/>
          <w:sz w:val="28"/>
          <w:szCs w:val="28"/>
        </w:rPr>
      </w:pPr>
      <w:r>
        <w:rPr>
          <w:rStyle w:val="Style21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(</w:t>
      </w:r>
      <w:r>
        <w:rPr>
          <w:rStyle w:val="Style21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u w:val="none"/>
          <w:shd w:fill="auto" w:val="clear"/>
        </w:rPr>
        <w:t>название методики и показателя</w:t>
      </w:r>
      <w:r>
        <w:rPr>
          <w:rStyle w:val="Style21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)</w:t>
      </w:r>
    </w:p>
    <w:p>
      <w:pPr>
        <w:pStyle w:val="Style25"/>
        <w:widowControl/>
        <w:spacing w:lineRule="atLeast" w:line="204" w:before="0" w:after="0"/>
        <w:ind w:left="0" w:right="0" w:hanging="0"/>
        <w:jc w:val="both"/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Сущность метода: ______________________________________________________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  <w:t>Проверяемые метрологические характеристики: ____________________________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Процедура контроля качества результатов испытаний: ___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  <w:t>____________________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  <w:t>Анализируемые объекты испытаний (матрицы): ____________________________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  <w:t>Подконтрольность проведения испытаний по методике приведены в отчете от «__» _____ 20__г.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  <w:t>Результаты расчетов при внедрении приложены в отчете от «__» _____ 20__г.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</w:r>
    </w:p>
    <w:p>
      <w:pPr>
        <w:pStyle w:val="Style25"/>
        <w:widowControl/>
        <w:spacing w:lineRule="atLeast" w:line="204" w:before="0" w:after="0"/>
        <w:ind w:left="0" w:right="0" w:hanging="0"/>
        <w:rPr>
          <w:color w:val="000000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Достигнутые показатели (</w:t>
      </w:r>
      <w:r>
        <w:rPr>
          <w:b w:val="false"/>
          <w:i/>
          <w:iCs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  <w:t>метрологические характеристики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  <w:t>)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: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______________________________________________________________________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/>
          <w:i/>
          <w:iCs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/>
          <w:iCs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(при необходимости в виде таблицы)</w:t>
      </w:r>
    </w:p>
    <w:tbl>
      <w:tblPr>
        <w:tblW w:w="9846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21"/>
        <w:gridCol w:w="1418"/>
        <w:gridCol w:w="1023"/>
        <w:gridCol w:w="1254"/>
        <w:gridCol w:w="742"/>
        <w:gridCol w:w="1126"/>
        <w:gridCol w:w="1188"/>
        <w:gridCol w:w="1172"/>
      </w:tblGrid>
      <w:tr>
        <w:trPr/>
        <w:tc>
          <w:tcPr>
            <w:tcW w:w="1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  <w:t>Объект испытаний (матрица)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  <w:t>Показатель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  <w:t>Предел обнаружения</w:t>
            </w: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/>
            </w:pPr>
            <w:r>
              <w:rPr>
                <w:color w:val="000000"/>
              </w:rPr>
              <w:t xml:space="preserve">Предел </w:t>
            </w:r>
            <w:r>
              <w:rPr>
                <w:rFonts w:eastAsia="Times New Roman" w:cs="Times New Roman"/>
                <w:color w:val="000000"/>
                <w:sz w:val="22"/>
                <w:szCs w:val="20"/>
                <w:lang w:val="ru-RU" w:eastAsia="zh-CN" w:bidi="ar-SA"/>
              </w:rPr>
              <w:t>количественного определения</w:t>
            </w:r>
          </w:p>
        </w:tc>
        <w:tc>
          <w:tcPr>
            <w:tcW w:w="7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CC</w:t>
            </w:r>
            <w:r>
              <w:rPr>
                <w:rFonts w:eastAsia="Times New Roman" w:cs="Times New Roman"/>
                <w:color w:val="000000"/>
                <w:lang w:val="en-US"/>
              </w:rPr>
              <w:t>α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  <w:t>Диапазон</w:t>
            </w: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  <w:t>Повторяемость/воспроизводимость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  <w:t>Неопределенность</w:t>
            </w:r>
          </w:p>
        </w:tc>
      </w:tr>
      <w:tr>
        <w:trPr/>
        <w:tc>
          <w:tcPr>
            <w:tcW w:w="19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74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2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</w:tbl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Заключение:</w:t>
      </w:r>
    </w:p>
    <w:p>
      <w:pPr>
        <w:pStyle w:val="Style25"/>
        <w:widowControl/>
        <w:spacing w:lineRule="atLeast" w:line="204" w:before="0" w:after="0"/>
        <w:ind w:left="0" w:right="0" w:hanging="0"/>
        <w:rPr/>
      </w:pPr>
      <w:r>
        <w:rPr>
          <w:rStyle w:val="Style21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  <w:shd w:fill="auto" w:val="clear"/>
        </w:rPr>
        <w:t>______________</w:t>
      </w:r>
      <w:r>
        <w:rPr>
          <w:rStyle w:val="Style21"/>
          <w:b w:val="false"/>
          <w:i/>
          <w:iCs/>
          <w:caps w:val="false"/>
          <w:smallCaps w:val="false"/>
          <w:color w:val="000000"/>
          <w:spacing w:val="0"/>
          <w:sz w:val="28"/>
          <w:szCs w:val="28"/>
          <w:u w:val="single"/>
          <w:shd w:fill="auto" w:val="clear"/>
          <w:lang w:val="ru-RU"/>
        </w:rPr>
        <w:t>(достигнутые показатели не хуже приведенных в методике испытаний/</w:t>
      </w:r>
      <w:r>
        <w:rPr>
          <w:rStyle w:val="Style21"/>
          <w:rFonts w:eastAsia="Times New Roman" w:cs="Times New Roman"/>
          <w:b w:val="false"/>
          <w:bCs/>
          <w:i/>
          <w:iCs/>
          <w:caps w:val="false"/>
          <w:smallCaps w:val="false"/>
          <w:color w:val="000000"/>
          <w:spacing w:val="0"/>
          <w:sz w:val="28"/>
          <w:szCs w:val="28"/>
          <w:u w:val="single"/>
          <w:shd w:fill="auto" w:val="clear"/>
          <w:lang w:val="ru-RU" w:eastAsia="zh-CN" w:bidi="ar-SA"/>
        </w:rPr>
        <w:t>соответствуют</w:t>
      </w:r>
      <w:r>
        <w:rPr>
          <w:rStyle w:val="Style21"/>
          <w:b w:val="false"/>
          <w:i/>
          <w:iCs/>
          <w:caps w:val="false"/>
          <w:smallCaps w:val="false"/>
          <w:color w:val="000000"/>
          <w:spacing w:val="0"/>
          <w:sz w:val="28"/>
          <w:szCs w:val="28"/>
          <w:u w:val="single"/>
          <w:shd w:fill="auto" w:val="clear"/>
          <w:lang w:val="ru-RU"/>
        </w:rPr>
        <w:t xml:space="preserve"> требованиям нормативных документов)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.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color w:val="000000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Рекомендуется методику_____________________________________________ считать освоенной и внедренной в работу лаборатории со следующими характеристиками:</w:t>
      </w:r>
    </w:p>
    <w:tbl>
      <w:tblPr>
        <w:tblW w:w="1014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764"/>
        <w:gridCol w:w="1695"/>
        <w:gridCol w:w="1075"/>
        <w:gridCol w:w="1025"/>
        <w:gridCol w:w="1252"/>
        <w:gridCol w:w="2082"/>
        <w:gridCol w:w="1253"/>
      </w:tblGrid>
      <w:tr>
        <w:trPr/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  <w:t>Объект испытаний (матрица)</w:t>
            </w:r>
          </w:p>
        </w:tc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  <w:t>Показатель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  <w:t>Диапазон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  <w:t>Повторяемость</w:t>
            </w:r>
          </w:p>
        </w:tc>
        <w:tc>
          <w:tcPr>
            <w:tcW w:w="1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  <w:t>Воспроизводимость</w:t>
            </w:r>
          </w:p>
        </w:tc>
        <w:tc>
          <w:tcPr>
            <w:tcW w:w="2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  <w:t>Внутрилабораторная прецизионность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  <w:t>Неопределенность</w:t>
            </w:r>
          </w:p>
        </w:tc>
      </w:tr>
      <w:tr>
        <w:trPr/>
        <w:tc>
          <w:tcPr>
            <w:tcW w:w="176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0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</w:tbl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color w:val="000000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Установить контроль за следующими параметрами среды </w:t>
      </w:r>
      <w:r>
        <w:rPr>
          <w:b w:val="false"/>
          <w:i/>
          <w:iCs/>
          <w:caps w:val="false"/>
          <w:smallCaps w:val="false"/>
          <w:color w:val="000000"/>
          <w:spacing w:val="0"/>
          <w:sz w:val="28"/>
          <w:szCs w:val="28"/>
        </w:rPr>
        <w:t>(при необходимости)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: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Температура: ________________С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Влажность: __________________ %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Давление: ___________________ кПа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color w:val="000000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Напряжение тока: _____________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  <w:t>В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Частота тока: _________________ Гц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Освещенность: ________________ Люкс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color w:val="000000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Запыленность:  ________________ 1/м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vertAlign w:val="superscript"/>
        </w:rPr>
        <w:t>3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color w:val="000000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Установить вид контроля качества </w:t>
      </w:r>
      <w:r>
        <w:rPr>
          <w:b w:val="false"/>
          <w:i/>
          <w:iCs/>
          <w:caps w:val="false"/>
          <w:smallCaps w:val="false"/>
          <w:color w:val="000000"/>
          <w:spacing w:val="0"/>
          <w:sz w:val="28"/>
          <w:szCs w:val="28"/>
        </w:rPr>
        <w:t>(выбрать нужное)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: 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</w:rPr>
        <w:t xml:space="preserve">МСИ, 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color w:val="000000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</w:rPr>
        <w:t xml:space="preserve">метод оперативного контроля, 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</w:rPr>
        <w:t xml:space="preserve">метод испытаний СО, 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</w:rPr>
        <w:t xml:space="preserve">метод добавок, 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color w:val="000000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</w:rPr>
        <w:t xml:space="preserve">метод повторных испытаний, 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color w:val="000000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</w:rPr>
        <w:t xml:space="preserve">метод параллельных испытаний, 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color w:val="000000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</w:rPr>
        <w:t>метод контроля испытателей (подконтрольность выполнения испытания).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color w:val="000000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  <w:t xml:space="preserve">Установить периодичность контроля качества: 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</w:rPr>
        <w:t>6 месяцев.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Приложение к протоколу:</w:t>
      </w:r>
    </w:p>
    <w:p>
      <w:pPr>
        <w:pStyle w:val="Style25"/>
        <w:widowControl/>
        <w:numPr>
          <w:ilvl w:val="0"/>
          <w:numId w:val="4"/>
        </w:numPr>
        <w:spacing w:lineRule="atLeast" w:line="204" w:before="0" w:after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Распоряжение о внедрении методики;</w:t>
      </w:r>
    </w:p>
    <w:p>
      <w:pPr>
        <w:pStyle w:val="Style25"/>
        <w:widowControl/>
        <w:numPr>
          <w:ilvl w:val="0"/>
          <w:numId w:val="4"/>
        </w:numPr>
        <w:spacing w:lineRule="atLeast" w:line="204" w:before="0" w:after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Проверочный лист</w:t>
      </w:r>
    </w:p>
    <w:p>
      <w:pPr>
        <w:pStyle w:val="Style25"/>
        <w:widowControl/>
        <w:numPr>
          <w:ilvl w:val="0"/>
          <w:numId w:val="4"/>
        </w:numPr>
        <w:spacing w:lineRule="atLeast" w:line="204" w:before="0" w:after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Программа внедрения методики;</w:t>
      </w:r>
    </w:p>
    <w:p>
      <w:pPr>
        <w:pStyle w:val="Style25"/>
        <w:widowControl/>
        <w:numPr>
          <w:ilvl w:val="0"/>
          <w:numId w:val="4"/>
        </w:numPr>
        <w:spacing w:lineRule="atLeast" w:line="204" w:before="0" w:after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Отчет о внедрении методики;</w:t>
      </w:r>
    </w:p>
    <w:p>
      <w:pPr>
        <w:pStyle w:val="Style25"/>
        <w:widowControl/>
        <w:numPr>
          <w:ilvl w:val="0"/>
          <w:numId w:val="4"/>
        </w:numPr>
        <w:spacing w:lineRule="atLeast" w:line="204" w:before="0" w:after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Протокол аттестации специалистов на знание требований НД </w:t>
      </w:r>
      <w:r>
        <w:rPr>
          <w:b w:val="false"/>
          <w:i/>
          <w:iCs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(если есть)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.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Исполнители: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___________________________________________________________________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/>
          <w:i/>
          <w:iCs/>
          <w:caps w:val="false"/>
          <w:smallCaps w:val="false"/>
          <w:color w:val="000000"/>
          <w:spacing w:val="0"/>
          <w:sz w:val="20"/>
          <w:szCs w:val="20"/>
        </w:rPr>
      </w:pPr>
      <w:r>
        <w:rPr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 xml:space="preserve">     </w:t>
      </w:r>
      <w:r>
        <w:rPr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>должность                                                                                                 подпись                      фамилия и.о.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___________________________________________________________________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/>
          <w:i/>
          <w:iCs/>
          <w:caps w:val="false"/>
          <w:smallCaps w:val="false"/>
          <w:color w:val="000000"/>
          <w:spacing w:val="0"/>
          <w:sz w:val="20"/>
          <w:szCs w:val="20"/>
        </w:rPr>
      </w:pPr>
      <w:r>
        <w:rPr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 xml:space="preserve">     </w:t>
      </w:r>
      <w:r>
        <w:rPr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>должность                                                                                                 подпись                      фамилия и.о.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Style w:val="Style21"/>
          <w:rFonts w:ascii="Times New Roman" w:hAnsi="Times New Roman"/>
          <w:b/>
          <w:b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___________________________________________________________________</w:t>
      </w:r>
    </w:p>
    <w:p>
      <w:pPr>
        <w:pStyle w:val="Style25"/>
        <w:widowControl/>
        <w:spacing w:lineRule="atLeast" w:line="204" w:before="0" w:after="0"/>
        <w:ind w:left="0" w:right="0" w:hanging="0"/>
        <w:jc w:val="left"/>
        <w:rPr>
          <w:rFonts w:ascii="Times New Roman" w:hAnsi="Times New Roman"/>
          <w:b/>
          <w:b/>
          <w:bCs w:val="false"/>
          <w:i/>
          <w:i/>
          <w:iCs/>
          <w:caps w:val="false"/>
          <w:smallCaps w:val="false"/>
          <w:color w:val="282828"/>
          <w:spacing w:val="0"/>
          <w:sz w:val="20"/>
          <w:szCs w:val="20"/>
        </w:rPr>
      </w:pPr>
      <w:r>
        <w:rPr>
          <w:rStyle w:val="Style21"/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 xml:space="preserve">     </w:t>
      </w:r>
      <w:r>
        <w:rPr>
          <w:rStyle w:val="Style21"/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>должность                                                                                                 подпись                      фамилия и.о.</w:t>
      </w:r>
      <w:r>
        <w:br w:type="page"/>
      </w:r>
    </w:p>
    <w:p>
      <w:pPr>
        <w:pStyle w:val="Style25"/>
        <w:jc w:val="right"/>
        <w:rPr>
          <w:rFonts w:ascii="Times New Roman" w:hAnsi="Times New Roman"/>
          <w:b w:val="false"/>
          <w:b w:val="false"/>
          <w:color w:val="000000"/>
          <w:sz w:val="24"/>
          <w:szCs w:val="24"/>
        </w:rPr>
      </w:pPr>
      <w:bookmarkStart w:id="21" w:name="__DdeLink__25763_1511068325"/>
      <w:bookmarkStart w:id="22" w:name="__DdeLink__83223_10981300211111"/>
      <w:bookmarkEnd w:id="22"/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Приложение 5</w:t>
      </w:r>
      <w:bookmarkEnd w:id="21"/>
    </w:p>
    <w:p>
      <w:pPr>
        <w:pStyle w:val="Normal"/>
        <w:widowControl w:val="false"/>
        <w:suppressAutoHyphens w:val="false"/>
        <w:bidi w:val="0"/>
        <w:ind w:left="6009" w:right="0" w:hanging="0"/>
        <w:rPr>
          <w:rFonts w:ascii="Times New Roman" w:hAnsi="Times New Roman" w:cs="Times New Roman CYR"/>
          <w:color w:val="000000"/>
          <w:sz w:val="28"/>
          <w:szCs w:val="28"/>
        </w:rPr>
      </w:pPr>
      <w:r>
        <w:rPr>
          <w:rFonts w:cs="Times New Roman CYR"/>
          <w:color w:val="000000"/>
          <w:sz w:val="28"/>
          <w:szCs w:val="28"/>
        </w:rPr>
        <w:t>УТВЕРЖДАЮ:</w:t>
      </w:r>
    </w:p>
    <w:p>
      <w:pPr>
        <w:pStyle w:val="Normal"/>
        <w:widowControl w:val="false"/>
        <w:suppressAutoHyphens w:val="false"/>
        <w:bidi w:val="0"/>
        <w:ind w:left="6009" w:right="0" w:hanging="0"/>
        <w:rPr>
          <w:rFonts w:ascii="Times New Roman" w:hAnsi="Times New Roman" w:cs="Times New Roman CYR"/>
          <w:color w:val="000000"/>
          <w:sz w:val="28"/>
          <w:szCs w:val="28"/>
        </w:rPr>
      </w:pPr>
      <w:r>
        <w:rPr>
          <w:rFonts w:cs="Times New Roman CYR"/>
          <w:color w:val="000000"/>
          <w:sz w:val="28"/>
          <w:szCs w:val="28"/>
        </w:rPr>
        <w:t xml:space="preserve">Директор  </w:t>
      </w:r>
    </w:p>
    <w:p>
      <w:pPr>
        <w:pStyle w:val="Normal"/>
        <w:widowControl w:val="false"/>
        <w:suppressAutoHyphens w:val="false"/>
        <w:bidi w:val="0"/>
        <w:ind w:left="6009" w:right="0" w:hanging="0"/>
        <w:rPr>
          <w:rFonts w:ascii="Times New Roman" w:hAnsi="Times New Roman" w:eastAsia="Times New Roman CYR" w:cs="Times New Roman CYR"/>
          <w:color w:val="000000"/>
          <w:sz w:val="28"/>
          <w:szCs w:val="28"/>
          <w:lang w:val="ru-RU" w:eastAsia="zh-CN" w:bidi="ar-SA"/>
        </w:rPr>
      </w:pPr>
      <w:r>
        <w:rPr>
          <w:rFonts w:eastAsia="Times New Roman CYR" w:cs="Times New Roman CYR"/>
          <w:color w:val="000000"/>
          <w:sz w:val="28"/>
          <w:szCs w:val="28"/>
          <w:lang w:val="ru-RU" w:eastAsia="zh-CN" w:bidi="ar-SA"/>
        </w:rPr>
        <w:t>ООО ____________</w:t>
      </w:r>
    </w:p>
    <w:p>
      <w:pPr>
        <w:pStyle w:val="Normal"/>
        <w:widowControl w:val="false"/>
        <w:suppressAutoHyphens w:val="false"/>
        <w:bidi w:val="0"/>
        <w:ind w:left="6009" w:right="0" w:hanging="0"/>
        <w:rPr>
          <w:rFonts w:ascii="Times New Roman" w:hAnsi="Times New Roman"/>
          <w:color w:val="000000"/>
        </w:rPr>
      </w:pPr>
      <w:r>
        <w:rPr>
          <w:rFonts w:eastAsia="Times New Roman CYR" w:cs="Times New Roman CYR"/>
          <w:color w:val="000000"/>
          <w:sz w:val="28"/>
          <w:szCs w:val="28"/>
        </w:rPr>
        <w:t xml:space="preserve"> </w:t>
      </w:r>
      <w:r>
        <w:rPr>
          <w:rFonts w:cs="Times New Roman CYR"/>
          <w:color w:val="000000"/>
          <w:sz w:val="28"/>
          <w:szCs w:val="28"/>
        </w:rPr>
        <w:t>________________________</w:t>
      </w:r>
    </w:p>
    <w:p>
      <w:pPr>
        <w:pStyle w:val="Normal"/>
        <w:widowControl w:val="false"/>
        <w:suppressAutoHyphens w:val="false"/>
        <w:bidi w:val="0"/>
        <w:ind w:left="6009" w:right="0" w:hanging="0"/>
        <w:rPr>
          <w:rFonts w:ascii="Times New Roman" w:hAnsi="Times New Roman"/>
          <w:color w:val="000000"/>
        </w:rPr>
      </w:pPr>
      <w:r>
        <w:rPr>
          <w:rFonts w:cs="Times New Roman CYR"/>
          <w:color w:val="000000"/>
          <w:sz w:val="28"/>
          <w:szCs w:val="28"/>
        </w:rPr>
        <w:t>«____»</w:t>
      </w:r>
      <w:r>
        <w:rPr>
          <w:rFonts w:cs="Calibri"/>
          <w:color w:val="000000"/>
          <w:sz w:val="28"/>
          <w:szCs w:val="28"/>
        </w:rPr>
        <w:t xml:space="preserve">  ____________ </w:t>
      </w:r>
      <w:r>
        <w:rPr>
          <w:rFonts w:cs="Times New Roman CYR"/>
          <w:color w:val="000000"/>
          <w:sz w:val="28"/>
          <w:szCs w:val="28"/>
        </w:rPr>
        <w:t>20</w:t>
      </w:r>
      <w:r>
        <w:rPr>
          <w:rFonts w:cs="Calibri"/>
          <w:color w:val="000000"/>
          <w:sz w:val="28"/>
          <w:szCs w:val="28"/>
        </w:rPr>
        <w:t>__</w:t>
      </w:r>
      <w:r>
        <w:rPr>
          <w:rFonts w:cs="Times New Roman CYR"/>
          <w:color w:val="000000"/>
          <w:sz w:val="28"/>
          <w:szCs w:val="28"/>
        </w:rPr>
        <w:t xml:space="preserve"> г.</w:t>
      </w:r>
    </w:p>
    <w:p>
      <w:pPr>
        <w:pStyle w:val="Normal"/>
        <w:widowControl w:val="false"/>
        <w:ind w:left="5245" w:right="0" w:hanging="0"/>
        <w:jc w:val="right"/>
        <w:rPr>
          <w:rFonts w:ascii="Times New Roman" w:hAnsi="Times New Roman" w:cs="Times New Roman CYR"/>
          <w:color w:val="000000"/>
          <w:sz w:val="28"/>
          <w:szCs w:val="28"/>
        </w:rPr>
      </w:pPr>
      <w:r>
        <w:rPr>
          <w:rFonts w:cs="Times New Roman CYR"/>
          <w:color w:val="000000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 CYR"/>
          <w:b/>
          <w:b/>
          <w:color w:val="000000"/>
          <w:sz w:val="32"/>
          <w:szCs w:val="32"/>
        </w:rPr>
      </w:pPr>
      <w:r>
        <w:rPr>
          <w:rFonts w:cs="Times New Roman CYR"/>
          <w:b/>
          <w:color w:val="000000"/>
          <w:sz w:val="32"/>
          <w:szCs w:val="32"/>
        </w:rPr>
      </w:r>
    </w:p>
    <w:p>
      <w:pPr>
        <w:pStyle w:val="Normal"/>
        <w:jc w:val="center"/>
        <w:rPr>
          <w:rFonts w:ascii="Times New Roman" w:hAnsi="Times New Roman"/>
          <w:b/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ПЛАН</w:t>
      </w:r>
    </w:p>
    <w:p>
      <w:pPr>
        <w:pStyle w:val="Normal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Участия Испытательного центра</w:t>
      </w:r>
    </w:p>
    <w:p>
      <w:pPr>
        <w:pStyle w:val="Normal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межлабораторных сличительных (сравнительных) испытаниях (МСИ) в 20__г</w:t>
      </w:r>
    </w:p>
    <w:p>
      <w:pPr>
        <w:pStyle w:val="Normal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tbl>
      <w:tblPr>
        <w:tblW w:w="9846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4"/>
        <w:gridCol w:w="2985"/>
        <w:gridCol w:w="2626"/>
        <w:gridCol w:w="3670"/>
      </w:tblGrid>
      <w:tr>
        <w:trPr>
          <w:trHeight w:val="639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Times New Roman" w:hAnsi="Times New Roman"/>
                <w:color w:val="000000"/>
              </w:rPr>
            </w:pPr>
            <w:r>
              <w:rPr>
                <w:color w:val="000000"/>
              </w:rPr>
              <w:t xml:space="preserve">№ </w:t>
            </w:r>
            <w:r>
              <w:rPr>
                <w:color w:val="000000"/>
              </w:rPr>
              <w:t>п,п</w:t>
            </w:r>
          </w:p>
        </w:tc>
        <w:tc>
          <w:tcPr>
            <w:tcW w:w="2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Провайдер МСИ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Сроки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(месяц, квартал)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Показатели (матрица)</w:t>
            </w:r>
          </w:p>
        </w:tc>
      </w:tr>
    </w:tbl>
    <w:p>
      <w:pPr>
        <w:pStyle w:val="Normal"/>
        <w:widowControl w:val="false"/>
        <w:ind w:left="360" w:right="76" w:hanging="0"/>
        <w:jc w:val="center"/>
        <w:rPr>
          <w:rFonts w:ascii="Times New Roman" w:hAnsi="Times New Roman" w:cs="Times New Roman CYR"/>
          <w:color w:val="000000"/>
          <w:sz w:val="28"/>
          <w:szCs w:val="28"/>
        </w:rPr>
      </w:pPr>
      <w:r>
        <w:rPr>
          <w:rFonts w:cs="Times New Roman CYR"/>
          <w:color w:val="000000"/>
          <w:sz w:val="28"/>
          <w:szCs w:val="28"/>
        </w:rPr>
      </w:r>
    </w:p>
    <w:p>
      <w:pPr>
        <w:pStyle w:val="Normal"/>
        <w:widowControl w:val="false"/>
        <w:tabs>
          <w:tab w:val="clear" w:pos="720"/>
          <w:tab w:val="left" w:pos="426" w:leader="none"/>
        </w:tabs>
        <w:ind w:left="142" w:right="0" w:hanging="0"/>
        <w:jc w:val="center"/>
        <w:rPr>
          <w:rFonts w:ascii="Times New Roman" w:hAnsi="Times New Roman" w:cs="Times New Roman CYR"/>
          <w:color w:val="000000"/>
          <w:sz w:val="28"/>
          <w:szCs w:val="28"/>
        </w:rPr>
      </w:pPr>
      <w:r>
        <w:rPr>
          <w:rFonts w:cs="Times New Roman CYR"/>
          <w:color w:val="000000"/>
          <w:sz w:val="28"/>
          <w:szCs w:val="28"/>
        </w:rPr>
      </w:r>
    </w:p>
    <w:p>
      <w:pPr>
        <w:pStyle w:val="Normal"/>
        <w:widowControl w:val="false"/>
        <w:ind w:left="360" w:right="-50" w:hanging="0"/>
        <w:rPr>
          <w:rFonts w:ascii="Times New Roman CYR" w:hAnsi="Times New Roman CYR"/>
          <w:b/>
          <w:b/>
          <w:bCs/>
          <w:sz w:val="28"/>
          <w:szCs w:val="28"/>
        </w:rPr>
      </w:pPr>
      <w:bookmarkStart w:id="23" w:name="__DdeLink__83223_109813002111111"/>
      <w:bookmarkEnd w:id="23"/>
      <w:r>
        <w:rPr>
          <w:rStyle w:val="Style21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Заведующий ИЛ               ____________      _______________</w:t>
      </w:r>
    </w:p>
    <w:p>
      <w:pPr>
        <w:pStyle w:val="Normal"/>
        <w:widowControl w:val="false"/>
        <w:ind w:left="360" w:right="-50" w:hanging="0"/>
        <w:rPr>
          <w:rStyle w:val="Style21"/>
          <w:rFonts w:ascii="Times New Roman" w:hAnsi="Times New Roman"/>
          <w:b w:val="false"/>
          <w:b w:val="false"/>
          <w:bCs w:val="false"/>
          <w:i/>
          <w:i/>
          <w:iCs/>
          <w:caps w:val="false"/>
          <w:smallCaps w:val="false"/>
          <w:color w:val="000000"/>
          <w:spacing w:val="0"/>
        </w:rPr>
      </w:pPr>
      <w:r>
        <w:rPr>
          <w:b w:val="false"/>
          <w:bCs w:val="false"/>
          <w:i/>
          <w:iCs/>
          <w:caps w:val="false"/>
          <w:smallCaps w:val="false"/>
          <w:color w:val="000000"/>
          <w:spacing w:val="0"/>
        </w:rPr>
      </w:r>
      <w:r>
        <w:br w:type="page"/>
      </w:r>
    </w:p>
    <w:p>
      <w:pPr>
        <w:pStyle w:val="Style25"/>
        <w:widowControl w:val="false"/>
        <w:ind w:left="360" w:right="-50" w:hanging="0"/>
        <w:jc w:val="right"/>
        <w:rPr>
          <w:rFonts w:ascii="Times New Roman" w:hAnsi="Times New Roman"/>
          <w:b/>
          <w:b/>
          <w:bCs/>
          <w:sz w:val="24"/>
          <w:szCs w:val="24"/>
        </w:rPr>
      </w:pPr>
      <w:bookmarkStart w:id="24" w:name="__DdeLink__30677_1511068325"/>
      <w:r>
        <w:rPr>
          <w:rStyle w:val="Style21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Приложение 6</w:t>
      </w:r>
      <w:bookmarkEnd w:id="24"/>
    </w:p>
    <w:p>
      <w:pPr>
        <w:pStyle w:val="Style25"/>
        <w:widowControl w:val="false"/>
        <w:ind w:left="360" w:right="-50" w:hanging="0"/>
        <w:jc w:val="right"/>
        <w:rPr>
          <w:rStyle w:val="Style21"/>
          <w:rFonts w:ascii="Times New Roman" w:hAnsi="Times New Roman"/>
          <w:b w:val="false"/>
          <w:b w:val="false"/>
          <w:bCs w:val="false"/>
          <w:i/>
          <w:i/>
          <w:iCs/>
          <w:caps w:val="false"/>
          <w:smallCaps w:val="false"/>
          <w:color w:val="000000"/>
          <w:spacing w:val="0"/>
          <w:sz w:val="24"/>
          <w:szCs w:val="24"/>
        </w:rPr>
      </w:pPr>
      <w:r>
        <w:rPr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</w:rPr>
      </w:r>
      <w:bookmarkStart w:id="25" w:name="__DdeLink__30684_1511068325"/>
      <w:bookmarkStart w:id="26" w:name="__DdeLink__30684_1511068325"/>
    </w:p>
    <w:p>
      <w:pPr>
        <w:pStyle w:val="Style25"/>
        <w:widowControl w:val="false"/>
        <w:ind w:left="360" w:right="-50" w:hanging="0"/>
        <w:jc w:val="center"/>
        <w:rPr>
          <w:rFonts w:ascii="Times New Roman" w:hAnsi="Times New Roman"/>
          <w:b/>
          <w:b/>
          <w:bCs/>
          <w:sz w:val="24"/>
          <w:szCs w:val="24"/>
        </w:rPr>
      </w:pPr>
      <w:bookmarkStart w:id="27" w:name="__DdeLink__30684_1511068325"/>
      <w:r>
        <w:rPr>
          <w:rStyle w:val="Style21"/>
          <w:b/>
          <w:bCs/>
          <w:i w:val="false"/>
          <w:iCs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Расчетов </w:t>
      </w:r>
      <w:bookmarkEnd w:id="27"/>
      <w:r>
        <w:rPr>
          <w:rStyle w:val="Style21"/>
          <w:b/>
          <w:bCs/>
          <w:i w:val="false"/>
          <w:iCs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неопределенности по методике </w:t>
      </w:r>
      <w:r>
        <w:rPr>
          <w:rStyle w:val="Style21"/>
          <w:b w:val="false"/>
          <w:i w:val="false"/>
          <w:iCs/>
          <w:caps w:val="false"/>
          <w:smallCaps w:val="false"/>
          <w:color w:val="000000"/>
          <w:spacing w:val="0"/>
          <w:sz w:val="28"/>
          <w:szCs w:val="28"/>
          <w:u w:val="single"/>
          <w:shd w:fill="auto" w:val="clear"/>
        </w:rPr>
        <w:t>_______________________________________________________________</w:t>
      </w:r>
    </w:p>
    <w:p>
      <w:pPr>
        <w:pStyle w:val="Style25"/>
        <w:widowControl w:val="false"/>
        <w:ind w:left="360" w:right="-50" w:hanging="0"/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Style w:val="Style21"/>
          <w:b w:val="false"/>
          <w:i w:val="false"/>
          <w:iCs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(</w:t>
      </w:r>
      <w:r>
        <w:rPr>
          <w:rStyle w:val="Style21"/>
          <w:b w:val="false"/>
          <w:i w:val="false"/>
          <w:iCs/>
          <w:caps w:val="false"/>
          <w:smallCaps w:val="false"/>
          <w:color w:val="000000"/>
          <w:spacing w:val="0"/>
          <w:sz w:val="20"/>
          <w:szCs w:val="20"/>
          <w:u w:val="none"/>
          <w:shd w:fill="auto" w:val="clear"/>
        </w:rPr>
        <w:t>название методики и показателя</w:t>
      </w:r>
      <w:r>
        <w:rPr>
          <w:rStyle w:val="Style21"/>
          <w:b w:val="false"/>
          <w:i w:val="false"/>
          <w:iCs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)</w:t>
      </w:r>
    </w:p>
    <w:p>
      <w:pPr>
        <w:pStyle w:val="Style25"/>
        <w:widowControl w:val="false"/>
        <w:ind w:left="360" w:right="-50" w:hanging="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Style w:val="Style21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Перечень средств измерений и стандартных образцов используемых в методике с указанием сведений о погрешности (неопределенности):</w:t>
      </w:r>
    </w:p>
    <w:p>
      <w:pPr>
        <w:pStyle w:val="Style25"/>
        <w:widowControl w:val="false"/>
        <w:ind w:left="360" w:right="-50" w:hanging="0"/>
        <w:jc w:val="both"/>
        <w:rPr>
          <w:rStyle w:val="Style21"/>
          <w:b w:val="false"/>
          <w:b w:val="false"/>
          <w:bCs w:val="false"/>
          <w:i/>
          <w:i/>
          <w:iCs/>
          <w:caps w:val="false"/>
          <w:smallCaps w:val="false"/>
          <w:color w:val="000000"/>
          <w:spacing w:val="0"/>
          <w:sz w:val="24"/>
          <w:szCs w:val="24"/>
        </w:rPr>
      </w:pPr>
      <w:r>
        <w:rPr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Style25"/>
        <w:widowControl w:val="false"/>
        <w:ind w:left="360" w:right="-50" w:hanging="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Style w:val="Style21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Вариант 1. Расчет неопределенности по типу А </w:t>
      </w:r>
      <w:r>
        <w:rPr>
          <w:rStyle w:val="Style21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(для </w:t>
      </w:r>
      <w:r>
        <w:rPr>
          <w:rStyle w:val="Style21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  <w:shd w:fill="auto" w:val="clear"/>
          <w:lang w:val="en-US"/>
        </w:rPr>
        <w:t xml:space="preserve">n </w:t>
      </w:r>
      <w:r>
        <w:rPr>
          <w:rStyle w:val="Style21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параллельных измерений на одном СИ при отсутствии нормированной погрешности измерений)</w:t>
      </w:r>
    </w:p>
    <w:p>
      <w:pPr>
        <w:pStyle w:val="Style35"/>
        <w:widowControl w:val="false"/>
        <w:ind w:left="360" w:right="-50" w:hanging="0"/>
        <w:jc w:val="both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0"/>
          <w:lang w:val="ru-RU" w:eastAsia="zh-CN" w:bidi="ar-SA"/>
        </w:rPr>
      </w:pPr>
      <w:r>
        <w:rPr>
          <w:rFonts w:eastAsia="Times New Roman" w:cs="Times New Roman"/>
          <w:b w:val="false"/>
          <w:bCs/>
          <w:color w:val="000000"/>
          <w:sz w:val="22"/>
          <w:szCs w:val="20"/>
          <w:shd w:fill="auto" w:val="clear"/>
          <w:lang w:val="ru-RU" w:eastAsia="zh-CN" w:bidi="ar-SA"/>
        </w:rPr>
        <w:t>Средство измерений</w:t>
      </w:r>
      <w:r>
        <w:rPr>
          <w:rFonts w:eastAsia="Times New Roman" w:cs="Times New Roman"/>
          <w:b w:val="false"/>
          <w:bCs/>
          <w:color w:val="000000"/>
          <w:sz w:val="22"/>
          <w:szCs w:val="20"/>
          <w:shd w:fill="auto" w:val="clear"/>
          <w:lang w:val="en-US" w:eastAsia="zh-CN" w:bidi="ar-SA"/>
        </w:rPr>
        <w:t xml:space="preserve">: </w:t>
      </w:r>
    </w:p>
    <w:tbl>
      <w:tblPr>
        <w:tblW w:w="9853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306"/>
        <w:gridCol w:w="1587"/>
        <w:gridCol w:w="1413"/>
        <w:gridCol w:w="1253"/>
        <w:gridCol w:w="1453"/>
        <w:gridCol w:w="1442"/>
        <w:gridCol w:w="1398"/>
      </w:tblGrid>
      <w:tr>
        <w:trPr/>
        <w:tc>
          <w:tcPr>
            <w:tcW w:w="1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jc w:val="both"/>
              <w:rPr/>
            </w:pPr>
            <w:r>
              <w:rPr/>
              <w:t xml:space="preserve">Номер измерения, </w:t>
            </w:r>
            <w:r>
              <w:rPr>
                <w:lang w:val="en-US"/>
              </w:rPr>
              <w:t>N</w:t>
            </w:r>
          </w:p>
        </w:tc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jc w:val="both"/>
              <w:rPr/>
            </w:pPr>
            <w:r>
              <w:rPr/>
              <w:t xml:space="preserve">Измеренное значение, </w:t>
            </w:r>
            <w:r>
              <w:rPr>
                <w:lang w:val="en-US"/>
              </w:rPr>
              <w:t>Xi</w:t>
            </w:r>
          </w:p>
        </w:tc>
        <w:tc>
          <w:tcPr>
            <w:tcW w:w="1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jc w:val="both"/>
              <w:rPr>
                <w:rFonts w:ascii="Times New Roman" w:hAnsi="Times New Roman" w:eastAsia="Times New Roman" w:cs="Times New Roman"/>
                <w:color w:val="auto"/>
                <w:sz w:val="22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2"/>
                <w:szCs w:val="20"/>
                <w:lang w:val="ru-RU" w:eastAsia="zh-CN" w:bidi="ar-SA"/>
              </w:rPr>
              <w:t xml:space="preserve">Среднее значение, </w:t>
            </w:r>
            <w:r>
              <w:rPr>
                <w:rFonts w:eastAsia="Times New Roman" w:cs="Times New Roman"/>
                <w:color w:val="auto"/>
                <w:sz w:val="22"/>
                <w:szCs w:val="20"/>
                <w:lang w:val="en-US" w:eastAsia="zh-CN" w:bidi="ar-SA"/>
              </w:rPr>
              <w:t>X</w:t>
            </w:r>
          </w:p>
        </w:tc>
        <w:tc>
          <w:tcPr>
            <w:tcW w:w="1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jc w:val="both"/>
              <w:rPr>
                <w:rFonts w:ascii="Times New Roman" w:hAnsi="Times New Roman" w:eastAsia="Times New Roman" w:cs="Times New Roman"/>
                <w:color w:val="auto"/>
                <w:sz w:val="22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2"/>
                <w:szCs w:val="20"/>
                <w:lang w:val="ru-RU" w:eastAsia="zh-CN" w:bidi="ar-SA"/>
              </w:rPr>
              <w:t xml:space="preserve">СКО, </w:t>
            </w:r>
            <w:r>
              <w:rPr>
                <w:rFonts w:eastAsia="Times New Roman" w:cs="Times New Roman"/>
                <w:color w:val="auto"/>
                <w:sz w:val="22"/>
                <w:szCs w:val="20"/>
                <w:lang w:val="en-US" w:eastAsia="zh-CN" w:bidi="ar-SA"/>
              </w:rPr>
              <w:t>Sx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jc w:val="both"/>
              <w:rPr/>
            </w:pPr>
            <w:r>
              <w:rPr>
                <w:rFonts w:eastAsia="Times New Roman" w:cs="Times New Roman"/>
                <w:color w:val="auto"/>
                <w:sz w:val="22"/>
                <w:szCs w:val="20"/>
                <w:lang w:val="ru-RU" w:eastAsia="zh-CN" w:bidi="ar-SA"/>
              </w:rPr>
              <w:t>Стандартная</w:t>
            </w:r>
            <w:r>
              <w:rPr>
                <w:rFonts w:eastAsia="Times New Roman" w:cs="Times New Roman"/>
                <w:color w:val="auto"/>
                <w:sz w:val="22"/>
                <w:szCs w:val="20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sz w:val="22"/>
                <w:szCs w:val="20"/>
                <w:lang w:val="ru-RU" w:eastAsia="zh-CN" w:bidi="ar-SA"/>
              </w:rPr>
              <w:t xml:space="preserve">ошибка среднего, </w:t>
            </w:r>
          </w:p>
          <w:p>
            <w:pPr>
              <w:pStyle w:val="Style35"/>
              <w:jc w:val="both"/>
              <w:rPr>
                <w:rFonts w:ascii="Times New Roman" w:hAnsi="Times New Roman" w:eastAsia="Times New Roman" w:cs="Times New Roman"/>
                <w:color w:val="auto"/>
                <w:sz w:val="22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sz w:val="22"/>
                <w:szCs w:val="20"/>
                <w:lang w:val="en-US" w:eastAsia="zh-CN" w:bidi="ar-SA"/>
              </w:rPr>
              <w:t>S=Sx/n^(1/2)</w:t>
            </w:r>
          </w:p>
        </w:tc>
        <w:tc>
          <w:tcPr>
            <w:tcW w:w="1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jc w:val="both"/>
              <w:rPr>
                <w:rFonts w:ascii="Times New Roman" w:hAnsi="Times New Roman" w:eastAsia="Times New Roman" w:cs="Times New Roman"/>
                <w:color w:val="auto"/>
                <w:sz w:val="22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2"/>
                <w:szCs w:val="20"/>
                <w:lang w:val="ru-RU" w:eastAsia="zh-CN" w:bidi="ar-SA"/>
              </w:rPr>
              <w:t>Коэффициент Стьюдента,</w:t>
            </w:r>
          </w:p>
          <w:p>
            <w:pPr>
              <w:pStyle w:val="Style35"/>
              <w:jc w:val="both"/>
              <w:rPr>
                <w:rFonts w:ascii="Times New Roman" w:hAnsi="Times New Roman" w:eastAsia="Times New Roman" w:cs="Times New Roman"/>
                <w:color w:val="auto"/>
                <w:sz w:val="22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2"/>
                <w:szCs w:val="20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sz w:val="22"/>
                <w:szCs w:val="20"/>
                <w:lang w:val="en-US" w:eastAsia="zh-CN" w:bidi="ar-SA"/>
              </w:rPr>
              <w:t>t</w:t>
            </w:r>
            <w:r>
              <w:rPr>
                <w:rFonts w:eastAsia="Times New Roman" w:cs="Times New Roman"/>
                <w:color w:val="auto"/>
                <w:sz w:val="22"/>
                <w:szCs w:val="20"/>
                <w:lang w:val="ru-RU" w:eastAsia="zh-CN" w:bidi="ar-SA"/>
              </w:rPr>
              <w:t>(</w:t>
            </w:r>
            <w:r>
              <w:rPr>
                <w:rFonts w:eastAsia="Times New Roman" w:cs="Times New Roman"/>
                <w:color w:val="auto"/>
                <w:sz w:val="22"/>
                <w:szCs w:val="20"/>
                <w:lang w:val="en-US" w:eastAsia="zh-CN" w:bidi="ar-SA"/>
              </w:rPr>
              <w:t>n</w:t>
            </w:r>
            <w:r>
              <w:rPr>
                <w:rFonts w:eastAsia="Times New Roman" w:cs="Times New Roman"/>
                <w:color w:val="auto"/>
                <w:sz w:val="22"/>
                <w:szCs w:val="20"/>
                <w:lang w:val="ru-RU" w:eastAsia="zh-CN" w:bidi="ar-SA"/>
              </w:rPr>
              <w:t>-1)</w:t>
            </w:r>
          </w:p>
        </w:tc>
        <w:tc>
          <w:tcPr>
            <w:tcW w:w="1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5"/>
              <w:jc w:val="both"/>
              <w:rPr/>
            </w:pPr>
            <w:r>
              <w:rPr>
                <w:lang w:val="ru-RU"/>
              </w:rPr>
              <w:t>Не</w:t>
            </w:r>
            <w:r>
              <w:rPr/>
              <w:t xml:space="preserve">определенность, </w:t>
            </w:r>
            <w:r>
              <w:rPr>
                <w:lang w:val="en-US"/>
              </w:rPr>
              <w:t>u=S*t(n-1)</w:t>
            </w:r>
          </w:p>
        </w:tc>
      </w:tr>
      <w:tr>
        <w:trPr/>
        <w:tc>
          <w:tcPr>
            <w:tcW w:w="130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jc w:val="both"/>
              <w:rPr/>
            </w:pPr>
            <w:r>
              <w:rPr/>
            </w:r>
          </w:p>
        </w:tc>
        <w:tc>
          <w:tcPr>
            <w:tcW w:w="158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jc w:val="both"/>
              <w:rPr/>
            </w:pPr>
            <w:r>
              <w:rPr/>
            </w:r>
          </w:p>
        </w:tc>
        <w:tc>
          <w:tcPr>
            <w:tcW w:w="14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jc w:val="both"/>
              <w:rPr/>
            </w:pPr>
            <w:r>
              <w:rPr/>
            </w:r>
          </w:p>
        </w:tc>
        <w:tc>
          <w:tcPr>
            <w:tcW w:w="12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jc w:val="both"/>
              <w:rPr/>
            </w:pPr>
            <w:r>
              <w:rPr/>
            </w:r>
          </w:p>
        </w:tc>
        <w:tc>
          <w:tcPr>
            <w:tcW w:w="14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jc w:val="both"/>
              <w:rPr/>
            </w:pPr>
            <w:r>
              <w:rPr/>
            </w:r>
          </w:p>
        </w:tc>
        <w:tc>
          <w:tcPr>
            <w:tcW w:w="144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jc w:val="both"/>
              <w:rPr/>
            </w:pPr>
            <w:r>
              <w:rPr/>
            </w:r>
          </w:p>
        </w:tc>
        <w:tc>
          <w:tcPr>
            <w:tcW w:w="13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5"/>
              <w:jc w:val="both"/>
              <w:rPr/>
            </w:pPr>
            <w:r>
              <w:rPr/>
            </w:r>
          </w:p>
        </w:tc>
      </w:tr>
    </w:tbl>
    <w:p>
      <w:pPr>
        <w:pStyle w:val="Style25"/>
        <w:widowControl w:val="false"/>
        <w:ind w:left="360" w:right="-50" w:hanging="0"/>
        <w:jc w:val="both"/>
        <w:rPr>
          <w:rStyle w:val="Style21"/>
          <w:rFonts w:ascii="Times New Roman" w:hAnsi="Times New Roman" w:eastAsia="Times New Roman" w:cs="Times New Roman"/>
          <w:b w:val="false"/>
          <w:b w:val="false"/>
          <w:bCs w:val="false"/>
          <w:i/>
          <w:i/>
          <w:iCs/>
          <w:caps w:val="false"/>
          <w:smallCaps w:val="false"/>
          <w:color w:val="000000"/>
          <w:spacing w:val="0"/>
          <w:sz w:val="24"/>
          <w:szCs w:val="24"/>
          <w:lang w:val="ru-RU" w:eastAsia="zh-CN" w:bidi="ar-SA"/>
        </w:rPr>
      </w:pPr>
      <w:r>
        <w:rPr>
          <w:rFonts w:eastAsia="Times New Roman"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  <w:lang w:val="ru-RU" w:eastAsia="zh-CN" w:bidi="ar-SA"/>
        </w:rPr>
      </w:r>
    </w:p>
    <w:p>
      <w:pPr>
        <w:pStyle w:val="Style25"/>
        <w:widowControl w:val="false"/>
        <w:ind w:left="360" w:right="-50" w:hanging="0"/>
        <w:jc w:val="both"/>
        <w:rPr>
          <w:rStyle w:val="Style21"/>
          <w:rFonts w:ascii="Times New Roman" w:hAnsi="Times New Roman" w:eastAsia="Times New Roman" w:cs="Times New Roman"/>
          <w:b w:val="false"/>
          <w:b w:val="false"/>
          <w:bCs w:val="false"/>
          <w:i/>
          <w:i/>
          <w:iCs/>
          <w:caps w:val="false"/>
          <w:smallCaps w:val="false"/>
          <w:color w:val="000000"/>
          <w:spacing w:val="0"/>
          <w:sz w:val="24"/>
          <w:szCs w:val="24"/>
          <w:lang w:val="ru-RU" w:eastAsia="zh-CN" w:bidi="ar-SA"/>
        </w:rPr>
      </w:pPr>
      <w:r>
        <w:rPr>
          <w:rFonts w:eastAsia="Times New Roman"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  <w:lang w:val="ru-RU" w:eastAsia="zh-CN" w:bidi="ar-SA"/>
        </w:rPr>
      </w:r>
    </w:p>
    <w:p>
      <w:pPr>
        <w:pStyle w:val="Style25"/>
        <w:widowControl w:val="false"/>
        <w:ind w:left="360" w:right="-50" w:hanging="0"/>
        <w:jc w:val="both"/>
        <w:rPr/>
      </w:pPr>
      <w:r>
        <w:rPr>
          <w:rStyle w:val="Style21"/>
          <w:rFonts w:eastAsia="Times New Roman" w:cs="Times New Roman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 w:eastAsia="zh-CN" w:bidi="ar-SA"/>
        </w:rPr>
        <w:t>Вариант 2. Расчет б</w:t>
      </w:r>
      <w:r>
        <w:rPr>
          <w:rStyle w:val="Style21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юджета неопределенности по типу В </w:t>
      </w:r>
      <w:r>
        <w:rPr>
          <w:rStyle w:val="Style21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/>
        </w:rPr>
        <w:t xml:space="preserve">(для сложных методов химического анализа, </w:t>
      </w:r>
      <w:r>
        <w:rPr>
          <w:rStyle w:val="Style21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  <w:u w:val="single"/>
          <w:shd w:fill="auto" w:val="clear"/>
          <w:lang w:val="ru-RU"/>
        </w:rPr>
        <w:t>при необходимости заполняется отдельно для каждого диапазона измерений!)</w:t>
      </w:r>
      <w:r>
        <w:rPr>
          <w:rStyle w:val="Style21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:</w:t>
      </w:r>
    </w:p>
    <w:tbl>
      <w:tblPr>
        <w:tblW w:w="9853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2"/>
        <w:gridCol w:w="3093"/>
        <w:gridCol w:w="1658"/>
        <w:gridCol w:w="1642"/>
        <w:gridCol w:w="1293"/>
        <w:gridCol w:w="1864"/>
      </w:tblGrid>
      <w:tr>
        <w:trPr/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jc w:val="both"/>
              <w:rPr/>
            </w:pPr>
            <w:r>
              <w:rPr/>
              <w:t>№</w:t>
            </w:r>
          </w:p>
        </w:tc>
        <w:tc>
          <w:tcPr>
            <w:tcW w:w="3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jc w:val="both"/>
              <w:rPr>
                <w:rFonts w:ascii="Times New Roman" w:hAnsi="Times New Roman" w:eastAsia="Times New Roman" w:cs="Times New Roman"/>
                <w:color w:val="auto"/>
                <w:sz w:val="22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2"/>
                <w:szCs w:val="20"/>
                <w:lang w:val="ru-RU" w:eastAsia="zh-CN" w:bidi="ar-SA"/>
              </w:rPr>
              <w:t>Средство измерений, СО</w:t>
            </w:r>
          </w:p>
        </w:tc>
        <w:tc>
          <w:tcPr>
            <w:tcW w:w="1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jc w:val="both"/>
              <w:rPr/>
            </w:pPr>
            <w:r>
              <w:rPr/>
              <w:t>Измеряемая величина</w:t>
            </w:r>
          </w:p>
        </w:tc>
        <w:tc>
          <w:tcPr>
            <w:tcW w:w="1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jc w:val="both"/>
              <w:rPr/>
            </w:pPr>
            <w:r>
              <w:rPr/>
              <w:t>Вид распределения</w:t>
            </w:r>
          </w:p>
        </w:tc>
        <w:tc>
          <w:tcPr>
            <w:tcW w:w="1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jc w:val="both"/>
              <w:rPr/>
            </w:pPr>
            <w:r>
              <w:rPr/>
              <w:t>Измеренное значение</w:t>
            </w:r>
          </w:p>
        </w:tc>
        <w:tc>
          <w:tcPr>
            <w:tcW w:w="1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5"/>
              <w:jc w:val="both"/>
              <w:rPr/>
            </w:pPr>
            <w:r>
              <w:rPr/>
              <w:t>Неопределенность (погрешность)</w:t>
            </w:r>
          </w:p>
        </w:tc>
      </w:tr>
      <w:tr>
        <w:trPr/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jc w:val="both"/>
              <w:rPr/>
            </w:pPr>
            <w:r>
              <w:rPr/>
            </w:r>
          </w:p>
        </w:tc>
        <w:tc>
          <w:tcPr>
            <w:tcW w:w="30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jc w:val="both"/>
              <w:rPr/>
            </w:pPr>
            <w:r>
              <w:rPr/>
            </w:r>
          </w:p>
        </w:tc>
        <w:tc>
          <w:tcPr>
            <w:tcW w:w="165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jc w:val="both"/>
              <w:rPr/>
            </w:pPr>
            <w:r>
              <w:rPr/>
            </w:r>
          </w:p>
        </w:tc>
        <w:tc>
          <w:tcPr>
            <w:tcW w:w="164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jc w:val="both"/>
              <w:rPr/>
            </w:pPr>
            <w:r>
              <w:rPr/>
            </w:r>
          </w:p>
        </w:tc>
        <w:tc>
          <w:tcPr>
            <w:tcW w:w="12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jc w:val="both"/>
              <w:rPr/>
            </w:pPr>
            <w:r>
              <w:rPr/>
            </w:r>
          </w:p>
        </w:tc>
        <w:tc>
          <w:tcPr>
            <w:tcW w:w="186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5"/>
              <w:jc w:val="both"/>
              <w:rPr/>
            </w:pPr>
            <w:r>
              <w:rPr/>
            </w:r>
          </w:p>
        </w:tc>
      </w:tr>
    </w:tbl>
    <w:p>
      <w:pPr>
        <w:pStyle w:val="Style25"/>
        <w:widowControl w:val="false"/>
        <w:ind w:left="360" w:right="-50" w:hanging="0"/>
        <w:jc w:val="both"/>
        <w:rPr>
          <w:rStyle w:val="Style21"/>
          <w:b w:val="false"/>
          <w:b w:val="false"/>
          <w:bCs w:val="false"/>
          <w:i/>
          <w:i/>
          <w:iCs/>
          <w:caps w:val="false"/>
          <w:smallCaps w:val="false"/>
          <w:color w:val="000000"/>
          <w:spacing w:val="0"/>
        </w:rPr>
      </w:pPr>
      <w:r>
        <w:rPr>
          <w:b w:val="false"/>
          <w:bCs w:val="false"/>
          <w:i/>
          <w:iCs/>
          <w:caps w:val="false"/>
          <w:smallCaps w:val="false"/>
          <w:color w:val="000000"/>
          <w:spacing w:val="0"/>
        </w:rPr>
      </w:r>
    </w:p>
    <w:p>
      <w:pPr>
        <w:pStyle w:val="Style25"/>
        <w:widowControl w:val="false"/>
        <w:ind w:left="360" w:right="-50" w:hanging="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Style w:val="Style21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Градуировка средства измерений и расчет коэффициентов линейной функции </w:t>
      </w:r>
      <w:r>
        <w:rPr>
          <w:rStyle w:val="Style21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(если требуется):</w:t>
      </w:r>
    </w:p>
    <w:p>
      <w:pPr>
        <w:pStyle w:val="Style25"/>
        <w:widowControl w:val="false"/>
        <w:ind w:left="360" w:right="-50" w:hanging="0"/>
        <w:jc w:val="both"/>
        <w:rPr>
          <w:rStyle w:val="Style21"/>
          <w:b w:val="false"/>
          <w:b w:val="false"/>
          <w:bCs w:val="false"/>
          <w:i/>
          <w:i/>
          <w:iCs/>
          <w:caps w:val="false"/>
          <w:smallCaps w:val="false"/>
          <w:color w:val="000000"/>
          <w:spacing w:val="0"/>
          <w:sz w:val="24"/>
          <w:szCs w:val="24"/>
        </w:rPr>
      </w:pPr>
      <w:r>
        <w:rPr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Style25"/>
        <w:widowControl w:val="false"/>
        <w:ind w:left="360" w:right="-50" w:hanging="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Style w:val="Style21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Ошибка коэффициентов линейной функции:</w:t>
      </w:r>
    </w:p>
    <w:p>
      <w:pPr>
        <w:pStyle w:val="Style25"/>
        <w:widowControl w:val="false"/>
        <w:ind w:left="360" w:right="-50" w:hanging="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Style w:val="Style21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shd w:fill="auto" w:val="clear"/>
          <w:lang w:val="en-US"/>
        </w:rPr>
        <w:t>Sb=</w:t>
      </w:r>
    </w:p>
    <w:p>
      <w:pPr>
        <w:pStyle w:val="Style25"/>
        <w:widowControl w:val="false"/>
        <w:ind w:left="360" w:right="-50" w:hanging="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Style w:val="Style21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shd w:fill="auto" w:val="clear"/>
          <w:lang w:val="en-US"/>
        </w:rPr>
        <w:t>Sa=</w:t>
      </w:r>
    </w:p>
    <w:p>
      <w:pPr>
        <w:pStyle w:val="Style25"/>
        <w:widowControl w:val="false"/>
        <w:ind w:left="360" w:right="-50" w:hanging="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Style w:val="Style21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Расчет по методу </w:t>
      </w:r>
      <w:r>
        <w:rPr>
          <w:rStyle w:val="Style21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shd w:fill="auto" w:val="clear"/>
          <w:lang w:val="en-US"/>
        </w:rPr>
        <w:t xml:space="preserve">GUM </w:t>
      </w:r>
    </w:p>
    <w:p>
      <w:pPr>
        <w:pStyle w:val="Style25"/>
        <w:widowControl w:val="false"/>
        <w:ind w:left="360" w:right="-50" w:hanging="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Style w:val="Style21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  <w:shd w:fill="auto" w:val="clear"/>
          <w:lang w:val="en-US"/>
        </w:rPr>
        <w:t>(</w:t>
      </w:r>
      <w:r>
        <w:rPr>
          <w:rStyle w:val="Style21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/>
        </w:rPr>
        <w:t xml:space="preserve">результат из программы </w:t>
      </w:r>
      <w:r>
        <w:rPr>
          <w:rStyle w:val="Style21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  <w:shd w:fill="auto" w:val="clear"/>
          <w:lang w:val="en-US"/>
        </w:rPr>
        <w:t>NIST Uncertany machine https://uncertainty.nist.gov/)</w:t>
      </w:r>
    </w:p>
    <w:p>
      <w:pPr>
        <w:pStyle w:val="Normal"/>
        <w:widowControl w:val="false"/>
        <w:ind w:left="360" w:right="-50" w:hanging="0"/>
        <w:jc w:val="both"/>
        <w:rPr>
          <w:rStyle w:val="Style21"/>
          <w:b w:val="false"/>
          <w:b w:val="false"/>
          <w:bCs w:val="false"/>
          <w:i/>
          <w:i/>
          <w:iCs/>
          <w:caps w:val="false"/>
          <w:smallCaps w:val="false"/>
          <w:color w:val="000000"/>
          <w:spacing w:val="0"/>
        </w:rPr>
      </w:pPr>
      <w:r>
        <w:rPr>
          <w:b w:val="false"/>
          <w:bCs w:val="false"/>
          <w:i/>
          <w:iCs/>
          <w:caps w:val="false"/>
          <w:smallCaps w:val="false"/>
          <w:color w:val="000000"/>
          <w:spacing w:val="0"/>
        </w:rPr>
      </w:r>
    </w:p>
    <w:p>
      <w:pPr>
        <w:pStyle w:val="Normal"/>
        <w:widowControl w:val="false"/>
        <w:ind w:left="360" w:right="-50" w:hanging="0"/>
        <w:jc w:val="both"/>
        <w:rPr>
          <w:rStyle w:val="Style21"/>
          <w:b w:val="false"/>
          <w:b w:val="false"/>
          <w:bCs w:val="false"/>
          <w:i/>
          <w:i/>
          <w:iCs/>
          <w:caps w:val="false"/>
          <w:smallCaps w:val="false"/>
          <w:color w:val="000000"/>
          <w:spacing w:val="0"/>
        </w:rPr>
      </w:pPr>
      <w:r>
        <w:rPr>
          <w:b w:val="false"/>
          <w:bCs w:val="false"/>
          <w:i/>
          <w:iCs/>
          <w:caps w:val="false"/>
          <w:smallCaps w:val="false"/>
          <w:color w:val="000000"/>
          <w:spacing w:val="0"/>
        </w:rPr>
      </w:r>
    </w:p>
    <w:p>
      <w:pPr>
        <w:pStyle w:val="Style25"/>
        <w:widowControl w:val="false"/>
        <w:ind w:left="360" w:right="-50" w:hanging="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Style w:val="Style21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Вариант 3. Расчет неопределенности для счетных методов.</w:t>
      </w:r>
    </w:p>
    <w:p>
      <w:pPr>
        <w:pStyle w:val="Style25"/>
        <w:widowControl w:val="false"/>
        <w:ind w:left="360" w:right="-50" w:hanging="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b w:val="false"/>
          <w:bCs/>
          <w:sz w:val="24"/>
          <w:szCs w:val="24"/>
          <w:shd w:fill="auto" w:val="clear"/>
        </w:rPr>
        <w:t>Для бинарной переменной (с двумя возможными значениями) средней арифметической является доля «успехов».</w:t>
      </w:r>
    </w:p>
    <w:p>
      <w:pPr>
        <w:pStyle w:val="Style25"/>
        <w:widowControl w:val="false"/>
        <w:ind w:left="360" w:right="-50" w:hanging="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b w:val="false"/>
          <w:bCs/>
          <w:sz w:val="24"/>
          <w:szCs w:val="24"/>
          <w:shd w:fill="auto" w:val="clear"/>
        </w:rPr>
        <w:t>Стандартная ошибка доли – корень из дисперсии:</w:t>
      </w:r>
    </w:p>
    <w:p>
      <w:pPr>
        <w:pStyle w:val="Style25"/>
        <w:widowControl w:val="false"/>
        <w:ind w:left="360" w:right="-50" w:hanging="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/>
        <w:drawing>
          <wp:inline distT="0" distB="0" distL="0" distR="0">
            <wp:extent cx="1957705" cy="886460"/>
            <wp:effectExtent l="0" t="0" r="0" b="0"/>
            <wp:docPr id="3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86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false"/>
          <w:bCs/>
          <w:sz w:val="24"/>
          <w:szCs w:val="24"/>
          <w:shd w:fill="auto" w:val="clear"/>
        </w:rPr>
        <w:t xml:space="preserve"> </w:t>
      </w:r>
    </w:p>
    <w:p>
      <w:pPr>
        <w:pStyle w:val="Style25"/>
        <w:widowControl w:val="false"/>
        <w:ind w:left="360" w:right="-50" w:hanging="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b w:val="false"/>
          <w:bCs/>
          <w:sz w:val="24"/>
          <w:szCs w:val="24"/>
          <w:shd w:fill="auto" w:val="clear"/>
          <w:lang w:val="ru-RU"/>
        </w:rPr>
        <w:t>М</w:t>
      </w:r>
      <w:r>
        <w:rPr>
          <w:b w:val="false"/>
          <w:bCs/>
          <w:sz w:val="24"/>
          <w:szCs w:val="24"/>
          <w:shd w:fill="auto" w:val="clear"/>
        </w:rPr>
        <w:t>аксимально возможная дисперсия переменной в схеме Бернулли достигается при p*=0,5. Она равна 0,5*(1-0,5)=0,25. Отсюда легко рассчитать максимальную стандартную ошибку доли, полученную по некоторой выборке.</w:t>
      </w:r>
    </w:p>
    <w:p>
      <w:pPr>
        <w:pStyle w:val="Style25"/>
        <w:widowControl w:val="false"/>
        <w:ind w:left="360" w:right="-50" w:hanging="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/>
        <w:drawing>
          <wp:inline distT="0" distB="0" distL="0" distR="0">
            <wp:extent cx="1991360" cy="793115"/>
            <wp:effectExtent l="0" t="0" r="0" b="0"/>
            <wp:docPr id="4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360" cy="793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false"/>
          <w:bCs/>
          <w:sz w:val="24"/>
          <w:szCs w:val="24"/>
          <w:shd w:fill="auto" w:val="clear"/>
        </w:rPr>
        <w:t xml:space="preserve"> </w:t>
      </w:r>
    </w:p>
    <w:p>
      <w:pPr>
        <w:pStyle w:val="Normal"/>
        <w:widowControl w:val="false"/>
        <w:ind w:left="360" w:right="-50" w:hanging="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Style w:val="Style21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/>
        </w:rPr>
        <w:t xml:space="preserve">где </w:t>
      </w:r>
      <w:r>
        <w:rPr>
          <w:rStyle w:val="Style21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shd w:fill="auto" w:val="clear"/>
          <w:lang w:val="en-US"/>
        </w:rPr>
        <w:t xml:space="preserve">n – </w:t>
      </w:r>
      <w:r>
        <w:rPr>
          <w:rStyle w:val="Style21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/>
        </w:rPr>
        <w:t>количество в выборке.</w:t>
      </w:r>
    </w:p>
    <w:p>
      <w:pPr>
        <w:pStyle w:val="Normal"/>
        <w:widowControl w:val="false"/>
        <w:ind w:left="360" w:right="-50" w:hanging="0"/>
        <w:jc w:val="both"/>
        <w:rPr>
          <w:rStyle w:val="Style21"/>
          <w:b w:val="false"/>
          <w:b w:val="false"/>
          <w:bCs w:val="false"/>
          <w:i/>
          <w:i/>
          <w:iCs/>
          <w:caps w:val="false"/>
          <w:smallCaps w:val="false"/>
          <w:color w:val="000000"/>
          <w:spacing w:val="0"/>
          <w:lang w:val="ru-RU"/>
        </w:rPr>
      </w:pPr>
      <w:r>
        <w:rPr>
          <w:b w:val="false"/>
          <w:bCs w:val="false"/>
          <w:i/>
          <w:iCs/>
          <w:caps w:val="false"/>
          <w:smallCaps w:val="false"/>
          <w:color w:val="000000"/>
          <w:spacing w:val="0"/>
          <w:lang w:val="ru-RU"/>
        </w:rPr>
      </w:r>
    </w:p>
    <w:p>
      <w:pPr>
        <w:pStyle w:val="Style25"/>
        <w:widowControl w:val="false"/>
        <w:ind w:left="0" w:right="0" w:firstLine="567"/>
        <w:jc w:val="both"/>
        <w:rPr/>
      </w:pPr>
      <w:r>
        <w:rPr>
          <w:rStyle w:val="Style21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8"/>
          <w:szCs w:val="28"/>
          <w:shd w:fill="auto" w:val="clear"/>
          <w:lang w:val="ru-RU"/>
        </w:rPr>
        <w:t xml:space="preserve">Вывод: </w:t>
      </w:r>
      <w:r>
        <w:rPr>
          <w:rStyle w:val="Style21"/>
          <w:rFonts w:eastAsia="Times New Roman" w:cs="Times New Roman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8"/>
          <w:szCs w:val="28"/>
          <w:shd w:fill="auto" w:val="clear"/>
          <w:lang w:val="ru-RU" w:eastAsia="zh-CN" w:bidi="ar-SA"/>
        </w:rPr>
        <w:t xml:space="preserve">Рассчитанная неопределенность </w:t>
      </w:r>
      <w:r>
        <w:rPr>
          <w:rStyle w:val="Style21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8"/>
          <w:szCs w:val="28"/>
          <w:shd w:fill="auto" w:val="clear"/>
          <w:lang w:val="ru-RU"/>
        </w:rPr>
        <w:t xml:space="preserve">соответствует </w:t>
      </w:r>
      <w:r>
        <w:rPr>
          <w:rStyle w:val="Style21"/>
          <w:rFonts w:eastAsia="Times New Roman" w:cs="Times New Roman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8"/>
          <w:szCs w:val="28"/>
          <w:shd w:fill="auto" w:val="clear"/>
          <w:lang w:val="ru-RU" w:eastAsia="zh-CN" w:bidi="ar-SA"/>
        </w:rPr>
        <w:t>указанной</w:t>
      </w:r>
      <w:r>
        <w:rPr>
          <w:rStyle w:val="Style21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8"/>
          <w:szCs w:val="28"/>
          <w:shd w:fill="auto" w:val="clear"/>
          <w:lang w:val="ru-RU"/>
        </w:rPr>
        <w:t xml:space="preserve"> в методике или другим НД, регламентирующим (нормирующим) проведение испытани</w:t>
      </w:r>
      <w:r>
        <w:rPr>
          <w:rStyle w:val="Style21"/>
          <w:rFonts w:eastAsia="Times New Roman" w:cs="Times New Roman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8"/>
          <w:szCs w:val="28"/>
          <w:shd w:fill="auto" w:val="clear"/>
          <w:lang w:val="ru-RU" w:eastAsia="zh-CN" w:bidi="ar-SA"/>
        </w:rPr>
        <w:t>й.</w:t>
      </w:r>
    </w:p>
    <w:p>
      <w:pPr>
        <w:pStyle w:val="Normal"/>
        <w:widowControl w:val="false"/>
        <w:ind w:left="360" w:right="-50" w:hanging="0"/>
        <w:jc w:val="both"/>
        <w:rPr>
          <w:rStyle w:val="Style21"/>
          <w:b w:val="false"/>
          <w:b w:val="false"/>
          <w:bCs w:val="false"/>
          <w:i/>
          <w:i/>
          <w:iCs/>
          <w:caps w:val="false"/>
          <w:smallCaps w:val="false"/>
          <w:color w:val="000000"/>
          <w:spacing w:val="0"/>
          <w:lang w:val="ru-RU"/>
        </w:rPr>
      </w:pPr>
      <w:r>
        <w:rPr>
          <w:b w:val="false"/>
          <w:bCs w:val="false"/>
          <w:i/>
          <w:iCs/>
          <w:caps w:val="false"/>
          <w:smallCaps w:val="false"/>
          <w:color w:val="000000"/>
          <w:spacing w:val="0"/>
          <w:lang w:val="ru-RU"/>
        </w:rPr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Исполнители: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___________________________________________________________________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/>
          <w:i/>
          <w:iCs/>
          <w:caps w:val="false"/>
          <w:smallCaps w:val="false"/>
          <w:color w:val="000000"/>
          <w:spacing w:val="0"/>
          <w:sz w:val="20"/>
          <w:szCs w:val="20"/>
        </w:rPr>
      </w:pPr>
      <w:r>
        <w:rPr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 xml:space="preserve">     </w:t>
      </w:r>
      <w:r>
        <w:rPr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>должность                                                                                                 подпись                      фамилия и.о.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___________________________________________________________________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/>
          <w:i/>
          <w:iCs/>
          <w:caps w:val="false"/>
          <w:smallCaps w:val="false"/>
          <w:color w:val="000000"/>
          <w:spacing w:val="0"/>
          <w:sz w:val="20"/>
          <w:szCs w:val="20"/>
        </w:rPr>
      </w:pPr>
      <w:r>
        <w:rPr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 xml:space="preserve">     </w:t>
      </w:r>
      <w:r>
        <w:rPr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>должность                                                                                                 подпись                      фамилия и.о.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Style w:val="Style21"/>
          <w:rFonts w:ascii="Times New Roman" w:hAnsi="Times New Roman"/>
          <w:b/>
          <w:b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___________________________________________________________________</w:t>
      </w:r>
    </w:p>
    <w:p>
      <w:pPr>
        <w:pStyle w:val="Style25"/>
        <w:widowControl/>
        <w:spacing w:lineRule="atLeast" w:line="204" w:before="0" w:after="0"/>
        <w:ind w:left="0" w:right="0" w:hanging="0"/>
        <w:jc w:val="left"/>
        <w:rPr>
          <w:rFonts w:ascii="Times New Roman" w:hAnsi="Times New Roman"/>
          <w:b/>
          <w:b/>
          <w:bCs w:val="false"/>
          <w:i/>
          <w:i/>
          <w:iCs/>
          <w:caps w:val="false"/>
          <w:smallCaps w:val="false"/>
          <w:color w:val="282828"/>
          <w:spacing w:val="0"/>
          <w:sz w:val="20"/>
          <w:szCs w:val="20"/>
        </w:rPr>
      </w:pPr>
      <w:r>
        <w:rPr>
          <w:rStyle w:val="Style21"/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 xml:space="preserve">     </w:t>
      </w:r>
      <w:r>
        <w:rPr>
          <w:rStyle w:val="Style21"/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>должность                                                                                                 подпись                      фамилия и.о.</w:t>
      </w:r>
      <w:r>
        <w:br w:type="page"/>
      </w:r>
    </w:p>
    <w:p>
      <w:pPr>
        <w:pStyle w:val="Style25"/>
        <w:widowControl w:val="false"/>
        <w:ind w:left="360" w:right="-50" w:hanging="0"/>
        <w:jc w:val="right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Style w:val="Style21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Приложение 7</w:t>
      </w:r>
    </w:p>
    <w:p>
      <w:pPr>
        <w:pStyle w:val="Style25"/>
        <w:widowControl w:val="false"/>
        <w:ind w:left="360" w:right="-50" w:hanging="0"/>
        <w:jc w:val="right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Style w:val="Style21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Ф7 ДП 02-09-01-2021</w:t>
      </w:r>
    </w:p>
    <w:p>
      <w:pPr>
        <w:pStyle w:val="Style25"/>
        <w:widowControl w:val="false"/>
        <w:ind w:left="360" w:right="-50" w:hanging="0"/>
        <w:jc w:val="right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Style w:val="Style21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П</w:t>
      </w:r>
      <w:bookmarkStart w:id="28" w:name="__DdeLink__30681_15110683251"/>
      <w:r>
        <w:rPr>
          <w:rStyle w:val="Style21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риложение к </w:t>
      </w:r>
      <w:r>
        <w:rPr>
          <w:rStyle w:val="Style21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протоколу</w:t>
      </w:r>
      <w:r>
        <w:rPr>
          <w:rStyle w:val="Style21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 о </w:t>
      </w:r>
      <w:bookmarkEnd w:id="28"/>
      <w:r>
        <w:rPr>
          <w:rStyle w:val="Style21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валидации/верификации</w:t>
      </w:r>
    </w:p>
    <w:p>
      <w:pPr>
        <w:pStyle w:val="Style25"/>
        <w:widowControl w:val="false"/>
        <w:ind w:left="360" w:right="-50" w:hanging="0"/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Style w:val="Style21"/>
          <w:b/>
          <w:bCs/>
          <w:i w:val="false"/>
          <w:iCs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Отчет по проведению расчетов метрологических характеристик методики</w:t>
      </w:r>
    </w:p>
    <w:p>
      <w:pPr>
        <w:pStyle w:val="Normal"/>
        <w:widowControl w:val="false"/>
        <w:ind w:left="360" w:right="-50" w:hanging="0"/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Style w:val="Style21"/>
          <w:b w:val="false"/>
          <w:i w:val="false"/>
          <w:iCs/>
          <w:caps w:val="false"/>
          <w:smallCaps w:val="false"/>
          <w:color w:val="000000"/>
          <w:spacing w:val="0"/>
          <w:sz w:val="28"/>
          <w:szCs w:val="28"/>
          <w:u w:val="single"/>
          <w:shd w:fill="auto" w:val="clear"/>
        </w:rPr>
        <w:t>_______________________________________________________________</w:t>
      </w:r>
    </w:p>
    <w:p>
      <w:pPr>
        <w:pStyle w:val="Style25"/>
        <w:widowControl w:val="false"/>
        <w:ind w:left="360" w:right="-50" w:hanging="0"/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Style w:val="Style21"/>
          <w:b w:val="false"/>
          <w:i w:val="false"/>
          <w:iCs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(</w:t>
      </w:r>
      <w:r>
        <w:rPr>
          <w:rStyle w:val="Style21"/>
          <w:b w:val="false"/>
          <w:i w:val="false"/>
          <w:iCs/>
          <w:caps w:val="false"/>
          <w:smallCaps w:val="false"/>
          <w:color w:val="000000"/>
          <w:spacing w:val="0"/>
          <w:sz w:val="20"/>
          <w:szCs w:val="20"/>
          <w:u w:val="none"/>
          <w:shd w:fill="auto" w:val="clear"/>
        </w:rPr>
        <w:t>название методики и показателя</w:t>
      </w:r>
      <w:r>
        <w:rPr>
          <w:rStyle w:val="Style21"/>
          <w:b w:val="false"/>
          <w:i w:val="false"/>
          <w:iCs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)</w:t>
      </w:r>
    </w:p>
    <w:p>
      <w:pPr>
        <w:pStyle w:val="Style25"/>
        <w:widowControl w:val="false"/>
        <w:ind w:left="0" w:righ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Расчет предела обнаружения и диапазона измерений.</w:t>
      </w:r>
    </w:p>
    <w:p>
      <w:pPr>
        <w:pStyle w:val="Style25"/>
        <w:widowControl w:val="false"/>
        <w:ind w:left="0" w:righ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Вариант 1. Градуировочная функция:</w:t>
      </w:r>
    </w:p>
    <w:p>
      <w:pPr>
        <w:pStyle w:val="Style25"/>
        <w:widowControl w:val="false"/>
        <w:ind w:left="0" w:right="0" w:firstLine="567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y=bx+a</w:t>
      </w:r>
    </w:p>
    <w:p>
      <w:pPr>
        <w:pStyle w:val="Style25"/>
        <w:widowControl w:val="false"/>
        <w:ind w:left="0" w:righ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Ошибка свободного члена градуировочной функции</w:t>
      </w:r>
      <w:r>
        <w:rPr>
          <w:color w:val="000000"/>
          <w:sz w:val="28"/>
          <w:szCs w:val="28"/>
          <w:lang w:val="ru-RU"/>
        </w:rPr>
        <w:t>:</w:t>
      </w:r>
    </w:p>
    <w:p>
      <w:pPr>
        <w:pStyle w:val="Style25"/>
        <w:widowControl w:val="false"/>
        <w:ind w:left="0" w:right="0" w:firstLine="567"/>
        <w:jc w:val="left"/>
        <w:rPr>
          <w:color w:val="000000"/>
          <w:sz w:val="28"/>
          <w:szCs w:val="28"/>
          <w:lang w:val="en-US"/>
        </w:rPr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1739900</wp:posOffset>
            </wp:positionH>
            <wp:positionV relativeFrom="paragraph">
              <wp:posOffset>46355</wp:posOffset>
            </wp:positionV>
            <wp:extent cx="1248410" cy="657860"/>
            <wp:effectExtent l="0" t="0" r="0" b="0"/>
            <wp:wrapTopAndBottom/>
            <wp:docPr id="5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410" cy="657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404495</wp:posOffset>
            </wp:positionH>
            <wp:positionV relativeFrom="paragraph">
              <wp:posOffset>-17780</wp:posOffset>
            </wp:positionV>
            <wp:extent cx="1144905" cy="685165"/>
            <wp:effectExtent l="0" t="0" r="0" b="0"/>
            <wp:wrapSquare wrapText="largest"/>
            <wp:docPr id="6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685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0"/>
          <w:sz w:val="28"/>
          <w:szCs w:val="28"/>
          <w:lang w:val="en-US"/>
        </w:rPr>
        <w:t>S</w:t>
      </w:r>
      <w:r>
        <w:rPr>
          <w:color w:val="000000"/>
          <w:sz w:val="28"/>
          <w:szCs w:val="28"/>
          <w:lang w:val="en-US"/>
        </w:rPr>
        <w:t>=Sa</w:t>
      </w:r>
    </w:p>
    <w:p>
      <w:pPr>
        <w:pStyle w:val="Style25"/>
        <w:widowControl w:val="false"/>
        <w:ind w:left="0" w:right="0" w:firstLine="567"/>
        <w:jc w:val="left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</w:r>
    </w:p>
    <w:p>
      <w:pPr>
        <w:pStyle w:val="Style25"/>
        <w:widowControl w:val="false"/>
        <w:ind w:left="0" w:right="0" w:firstLine="567"/>
        <w:jc w:val="both"/>
        <w:rPr>
          <w:color w:val="000000"/>
          <w:sz w:val="28"/>
          <w:szCs w:val="28"/>
          <w:lang w:val="en-US"/>
        </w:rPr>
      </w:pPr>
      <w:r>
        <w:rPr>
          <w:i/>
          <w:iCs/>
          <w:color w:val="000000"/>
          <w:sz w:val="28"/>
          <w:szCs w:val="28"/>
          <w:shd w:fill="FFFF00" w:val="clear"/>
          <w:lang w:val="en-US"/>
        </w:rPr>
        <w:t>или</w:t>
      </w:r>
      <w:r>
        <w:rPr>
          <w:color w:val="000000"/>
          <w:sz w:val="28"/>
          <w:szCs w:val="28"/>
          <w:lang w:val="en-US"/>
        </w:rPr>
        <w:t xml:space="preserve"> </w:t>
      </w:r>
    </w:p>
    <w:p>
      <w:pPr>
        <w:pStyle w:val="Style25"/>
        <w:widowControl w:val="false"/>
        <w:ind w:left="0" w:right="0" w:firstLine="567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ru-RU"/>
        </w:rPr>
        <w:t>О</w:t>
      </w:r>
      <w:r>
        <w:rPr>
          <w:color w:val="000000"/>
          <w:sz w:val="28"/>
          <w:szCs w:val="28"/>
          <w:lang w:val="en-US"/>
        </w:rPr>
        <w:t>шибка остатк</w:t>
      </w:r>
      <w:r>
        <w:rPr>
          <w:color w:val="000000"/>
          <w:sz w:val="28"/>
          <w:szCs w:val="28"/>
          <w:lang w:val="ru-RU"/>
        </w:rPr>
        <w:t>ов</w:t>
      </w:r>
      <w:r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  <w:lang w:val="ru-RU"/>
        </w:rPr>
        <w:t>регрессии (под остатками понимается СКО отклонений рассчитанных значений от заданных)</w:t>
      </w:r>
    </w:p>
    <w:p>
      <w:pPr>
        <w:pStyle w:val="Style25"/>
        <w:widowControl w:val="false"/>
        <w:ind w:left="0" w:right="0" w:firstLine="567"/>
        <w:jc w:val="left"/>
        <w:rPr/>
      </w:pPr>
      <w:r>
        <w:rPr>
          <w:color w:val="000000"/>
          <w:sz w:val="28"/>
          <w:szCs w:val="28"/>
          <w:lang w:val="en-US"/>
        </w:rPr>
        <w:t>S=SSE</w:t>
      </w:r>
      <w:r>
        <w:rPr>
          <w:rFonts w:eastAsia="Times New Roman" w:cs="Times New Roman"/>
          <w:color w:val="000000"/>
          <w:sz w:val="28"/>
          <w:szCs w:val="28"/>
          <w:lang w:val="ru-RU" w:eastAsia="zh-CN" w:bidi="ar-SA"/>
        </w:rPr>
        <w:t>/(</w:t>
      </w:r>
      <w:r>
        <w:rPr>
          <w:color w:val="000000"/>
          <w:sz w:val="28"/>
          <w:szCs w:val="28"/>
          <w:lang w:val="en-US"/>
        </w:rPr>
        <w:t>n-2);</w:t>
      </w:r>
    </w:p>
    <w:p>
      <w:pPr>
        <w:pStyle w:val="Style25"/>
        <w:widowControl w:val="false"/>
        <w:ind w:left="0" w:right="0" w:firstLine="567"/>
        <w:jc w:val="left"/>
        <w:rPr>
          <w:lang w:val="ru-RU"/>
        </w:rPr>
      </w:pPr>
      <w:r>
        <w:rPr>
          <w:color w:val="000000"/>
          <w:sz w:val="28"/>
          <w:szCs w:val="28"/>
          <w:lang w:val="ru-RU"/>
        </w:rPr>
        <w:t xml:space="preserve">где </w:t>
      </w:r>
      <w:r>
        <w:rPr>
          <w:color w:val="000000"/>
          <w:sz w:val="28"/>
          <w:szCs w:val="28"/>
          <w:lang w:val="en-US"/>
        </w:rPr>
        <w:t xml:space="preserve">n – </w:t>
      </w:r>
      <w:r>
        <w:rPr>
          <w:color w:val="000000"/>
          <w:sz w:val="28"/>
          <w:szCs w:val="28"/>
          <w:lang w:val="ru-RU"/>
        </w:rPr>
        <w:t>количество точек градуировки умноженное на количество повторов.</w:t>
      </w:r>
    </w:p>
    <w:p>
      <w:pPr>
        <w:pStyle w:val="Style25"/>
        <w:widowControl w:val="false"/>
        <w:ind w:left="0" w:right="0" w:firstLine="567"/>
        <w:jc w:val="left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</w:r>
    </w:p>
    <w:p>
      <w:pPr>
        <w:pStyle w:val="Style40"/>
        <w:widowControl w:val="false"/>
        <w:numPr>
          <w:ilvl w:val="0"/>
          <w:numId w:val="0"/>
        </w:numPr>
        <w:spacing w:lineRule="auto" w:line="276"/>
        <w:ind w:left="0" w:right="0" w:firstLine="567"/>
        <w:jc w:val="both"/>
        <w:rPr>
          <w:i/>
          <w:i/>
          <w:iCs/>
          <w:color w:val="000000"/>
          <w:sz w:val="24"/>
          <w:szCs w:val="24"/>
          <w:highlight w:val="yellow"/>
          <w:lang w:val="ru-RU"/>
        </w:rPr>
      </w:pPr>
      <w:r>
        <w:rPr>
          <w:i/>
          <w:iCs/>
          <w:color w:val="000000"/>
          <w:sz w:val="24"/>
          <w:szCs w:val="24"/>
          <w:shd w:fill="FFFF00" w:val="clear"/>
          <w:lang w:val="ru-RU"/>
        </w:rPr>
        <w:t>или</w:t>
      </w:r>
    </w:p>
    <w:p>
      <w:pPr>
        <w:pStyle w:val="Style40"/>
        <w:widowControl w:val="false"/>
        <w:numPr>
          <w:ilvl w:val="0"/>
          <w:numId w:val="0"/>
        </w:numPr>
        <w:spacing w:lineRule="auto" w:line="276"/>
        <w:ind w:left="0" w:right="0" w:firstLine="567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shd w:fill="auto" w:val="clear"/>
          <w:lang w:val="ru-RU"/>
        </w:rPr>
        <w:t>Вариант 2. Стандартное отклонение холостой пробы (если имеется поддающийся статистическому анализу шум аналитического сигнала)</w:t>
      </w:r>
    </w:p>
    <w:tbl>
      <w:tblPr>
        <w:tblW w:w="7882" w:type="dxa"/>
        <w:jc w:val="left"/>
        <w:tblInd w:w="-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23"/>
        <w:gridCol w:w="3106"/>
        <w:gridCol w:w="2853"/>
      </w:tblGrid>
      <w:tr>
        <w:trPr/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jc w:val="both"/>
              <w:rPr>
                <w:rFonts w:ascii="Times New Roman" w:hAnsi="Times New Roman" w:eastAsia="Times New Roman" w:cs="Times New Roman"/>
                <w:color w:val="auto"/>
                <w:sz w:val="22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2"/>
                <w:szCs w:val="20"/>
                <w:lang w:val="ru-RU" w:eastAsia="zh-CN" w:bidi="ar-SA"/>
              </w:rPr>
              <w:t>Номер измерения холостой пробы</w:t>
            </w:r>
          </w:p>
        </w:tc>
        <w:tc>
          <w:tcPr>
            <w:tcW w:w="3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jc w:val="both"/>
              <w:rPr>
                <w:rFonts w:ascii="Times New Roman" w:hAnsi="Times New Roman" w:eastAsia="Times New Roman" w:cs="Times New Roman"/>
                <w:color w:val="auto"/>
                <w:sz w:val="22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sz w:val="22"/>
                <w:szCs w:val="20"/>
                <w:lang w:val="en-US" w:eastAsia="zh-CN" w:bidi="ar-SA"/>
              </w:rPr>
              <w:t>Xi</w:t>
            </w:r>
          </w:p>
        </w:tc>
        <w:tc>
          <w:tcPr>
            <w:tcW w:w="2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both"/>
              <w:rPr>
                <w:rFonts w:ascii="Times New Roman" w:hAnsi="Times New Roman" w:eastAsia="Times New Roman" w:cs="Times New Roman"/>
                <w:color w:val="auto"/>
                <w:sz w:val="22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2"/>
                <w:szCs w:val="20"/>
                <w:lang w:val="ru-RU" w:eastAsia="zh-CN" w:bidi="ar-SA"/>
              </w:rPr>
              <w:t xml:space="preserve">СКО, </w:t>
            </w:r>
            <w:r>
              <w:rPr>
                <w:rFonts w:eastAsia="Times New Roman" w:cs="Times New Roman"/>
                <w:color w:val="auto"/>
                <w:sz w:val="22"/>
                <w:szCs w:val="20"/>
                <w:lang w:val="en-US" w:eastAsia="zh-CN" w:bidi="ar-SA"/>
              </w:rPr>
              <w:t>Sx</w:t>
            </w:r>
          </w:p>
        </w:tc>
      </w:tr>
      <w:tr>
        <w:trPr/>
        <w:tc>
          <w:tcPr>
            <w:tcW w:w="19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jc w:val="both"/>
              <w:rPr/>
            </w:pPr>
            <w:r>
              <w:rPr/>
            </w:r>
          </w:p>
        </w:tc>
        <w:tc>
          <w:tcPr>
            <w:tcW w:w="310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jc w:val="both"/>
              <w:rPr/>
            </w:pPr>
            <w:r>
              <w:rPr/>
            </w:r>
          </w:p>
        </w:tc>
        <w:tc>
          <w:tcPr>
            <w:tcW w:w="2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both"/>
              <w:rPr/>
            </w:pPr>
            <w:r>
              <w:rPr/>
            </w:r>
          </w:p>
        </w:tc>
      </w:tr>
    </w:tbl>
    <w:p>
      <w:pPr>
        <w:pStyle w:val="Normal"/>
        <w:widowControl w:val="false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Рассчитанные значения</w:t>
      </w:r>
    </w:p>
    <w:tbl>
      <w:tblPr>
        <w:tblW w:w="9846" w:type="dxa"/>
        <w:jc w:val="left"/>
        <w:tblInd w:w="-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704"/>
        <w:gridCol w:w="1577"/>
        <w:gridCol w:w="1641"/>
        <w:gridCol w:w="1641"/>
        <w:gridCol w:w="1641"/>
        <w:gridCol w:w="1641"/>
      </w:tblGrid>
      <w:tr>
        <w:trPr/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Показатель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Предел обнаружения, </w:t>
            </w:r>
            <w:r>
              <w:rPr>
                <w:sz w:val="24"/>
                <w:szCs w:val="24"/>
                <w:lang w:val="en-US"/>
              </w:rPr>
              <w:t>3,3*S/b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Предел </w:t>
            </w: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>количественного определения</w:t>
            </w:r>
            <w:r>
              <w:rPr>
                <w:sz w:val="24"/>
                <w:szCs w:val="24"/>
              </w:rPr>
              <w:t>, 10</w:t>
            </w:r>
            <w:r>
              <w:rPr>
                <w:sz w:val="24"/>
                <w:szCs w:val="24"/>
                <w:lang w:val="en-US"/>
              </w:rPr>
              <w:t>*S/b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40"/>
              <w:numPr>
                <w:ilvl w:val="0"/>
                <w:numId w:val="0"/>
              </w:numPr>
              <w:spacing w:lineRule="auto" w:line="276"/>
              <w:ind w:left="0" w:right="0" w:hanging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shd w:fill="auto" w:val="clear"/>
                <w:lang w:val="en-US"/>
              </w:rPr>
              <w:t>CС</w:t>
            </w:r>
            <w:r>
              <w:rPr>
                <w:color w:val="000000"/>
                <w:sz w:val="24"/>
                <w:szCs w:val="24"/>
                <w:shd w:fill="auto" w:val="clear"/>
                <w:lang w:val="ru-RU"/>
              </w:rPr>
              <w:t>α</w:t>
            </w:r>
            <w:r>
              <w:rPr>
                <w:color w:val="000000"/>
                <w:sz w:val="24"/>
                <w:szCs w:val="24"/>
                <w:shd w:fill="auto" w:val="clear"/>
                <w:lang w:val="en-US"/>
              </w:rPr>
              <w:t>,</w:t>
            </w:r>
          </w:p>
          <w:p>
            <w:pPr>
              <w:pStyle w:val="Style40"/>
              <w:numPr>
                <w:ilvl w:val="0"/>
                <w:numId w:val="0"/>
              </w:numPr>
              <w:spacing w:lineRule="auto" w:line="276"/>
              <w:ind w:left="0" w:right="0" w:hanging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shd w:fill="auto" w:val="clear"/>
                <w:lang w:val="en-US"/>
              </w:rPr>
              <w:t xml:space="preserve"> </w:t>
            </w:r>
            <w:r>
              <w:rPr>
                <w:color w:val="000000"/>
                <w:sz w:val="24"/>
                <w:szCs w:val="24"/>
                <w:shd w:fill="auto" w:val="clear"/>
                <w:lang w:val="en-US"/>
              </w:rPr>
              <w:t>1,64*S/b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CСβ, </w:t>
            </w:r>
          </w:p>
          <w:p>
            <w:pPr>
              <w:pStyle w:val="Style3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3,3* s/b.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Верхний предел диапазона</w:t>
            </w:r>
          </w:p>
        </w:tc>
      </w:tr>
      <w:tr>
        <w:trPr/>
        <w:tc>
          <w:tcPr>
            <w:tcW w:w="170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3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Style25"/>
        <w:widowControl w:val="false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Style25"/>
        <w:widowControl w:val="false"/>
        <w:ind w:left="0" w:righ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Расчет повторяемости и/или воспроизводимости:</w:t>
      </w:r>
    </w:p>
    <w:p>
      <w:pPr>
        <w:pStyle w:val="Style25"/>
        <w:widowControl w:val="false"/>
        <w:ind w:left="0" w:right="0" w:firstLine="567"/>
        <w:jc w:val="both"/>
        <w:rPr/>
      </w:pPr>
      <w:r>
        <w:rPr>
          <w:color w:val="000000"/>
          <w:sz w:val="28"/>
          <w:szCs w:val="28"/>
        </w:rPr>
        <w:t xml:space="preserve">Вариант 1. </w:t>
      </w:r>
      <w:r>
        <w:rPr>
          <w:rFonts w:eastAsia="Times New Roman" w:cs="Times New Roman"/>
          <w:color w:val="000000"/>
          <w:sz w:val="28"/>
          <w:szCs w:val="28"/>
          <w:lang w:val="ru-RU" w:eastAsia="zh-CN" w:bidi="ar-SA"/>
        </w:rPr>
        <w:t>О</w:t>
      </w:r>
      <w:r>
        <w:rPr>
          <w:color w:val="000000"/>
          <w:sz w:val="28"/>
          <w:szCs w:val="28"/>
        </w:rPr>
        <w:t>тчет по проведению внутреннего контроля подготовленных образцов контроля (ОК) с добавкой аналита или аттестованных стандартных образов.</w:t>
      </w:r>
    </w:p>
    <w:p>
      <w:pPr>
        <w:pStyle w:val="Style25"/>
        <w:widowControl w:val="false"/>
        <w:ind w:left="0" w:righ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tbl>
      <w:tblPr>
        <w:tblW w:w="9850" w:type="dxa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47"/>
        <w:gridCol w:w="894"/>
        <w:gridCol w:w="1100"/>
        <w:gridCol w:w="747"/>
        <w:gridCol w:w="894"/>
        <w:gridCol w:w="747"/>
        <w:gridCol w:w="910"/>
        <w:gridCol w:w="1186"/>
        <w:gridCol w:w="1187"/>
        <w:gridCol w:w="1437"/>
      </w:tblGrid>
      <w:tr>
        <w:trPr/>
        <w:tc>
          <w:tcPr>
            <w:tcW w:w="74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/>
            </w:pPr>
            <w:r>
              <w:rPr/>
              <w:t>Шифр образца</w:t>
            </w:r>
          </w:p>
        </w:tc>
        <w:tc>
          <w:tcPr>
            <w:tcW w:w="8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/>
            </w:pPr>
            <w:r>
              <w:rPr/>
              <w:t>Матрица</w:t>
            </w:r>
          </w:p>
        </w:tc>
        <w:tc>
          <w:tcPr>
            <w:tcW w:w="11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5"/>
              <w:jc w:val="left"/>
              <w:rPr/>
            </w:pPr>
            <w:r>
              <w:rPr/>
              <w:t>Величина добавки (значение СО)</w:t>
            </w:r>
          </w:p>
        </w:tc>
        <w:tc>
          <w:tcPr>
            <w:tcW w:w="74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/>
            </w:pPr>
            <w:r>
              <w:rPr/>
              <w:t>Дата</w:t>
            </w:r>
          </w:p>
        </w:tc>
        <w:tc>
          <w:tcPr>
            <w:tcW w:w="16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/>
            </w:pPr>
            <w:r>
              <w:rPr/>
              <w:t>Результаты для сравнения</w:t>
            </w:r>
          </w:p>
        </w:tc>
        <w:tc>
          <w:tcPr>
            <w:tcW w:w="91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center"/>
              <w:rPr/>
            </w:pPr>
            <w:r>
              <w:rPr/>
              <w:t xml:space="preserve">Хср </w:t>
            </w:r>
          </w:p>
        </w:tc>
        <w:tc>
          <w:tcPr>
            <w:tcW w:w="11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Times New Roman" w:cs="Times New Roman"/>
                <w:color w:val="auto"/>
                <w:sz w:val="22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2"/>
                <w:szCs w:val="20"/>
                <w:lang w:val="ru-RU" w:eastAsia="zh-CN" w:bidi="ar-SA"/>
              </w:rPr>
              <w:t>Неопределенность</w:t>
            </w:r>
          </w:p>
        </w:tc>
        <w:tc>
          <w:tcPr>
            <w:tcW w:w="11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center"/>
              <w:rPr>
                <w:rFonts w:ascii="Times New Roman" w:hAnsi="Times New Roman" w:eastAsia="Times New Roman" w:cs="Times New Roman"/>
                <w:color w:val="auto"/>
                <w:sz w:val="22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2"/>
                <w:szCs w:val="20"/>
                <w:lang w:val="ru-RU" w:eastAsia="zh-CN" w:bidi="ar-SA"/>
              </w:rPr>
              <w:t>Повторяемость</w:t>
            </w:r>
          </w:p>
        </w:tc>
        <w:tc>
          <w:tcPr>
            <w:tcW w:w="14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>
                <w:rFonts w:ascii="Times New Roman" w:hAnsi="Times New Roman" w:eastAsia="Times New Roman" w:cs="Times New Roman"/>
                <w:color w:val="auto"/>
                <w:sz w:val="22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2"/>
                <w:szCs w:val="20"/>
                <w:lang w:val="ru-RU" w:eastAsia="zh-CN" w:bidi="ar-SA"/>
              </w:rPr>
              <w:t>Воспроизводимость</w:t>
            </w:r>
          </w:p>
        </w:tc>
      </w:tr>
      <w:tr>
        <w:trPr/>
        <w:tc>
          <w:tcPr>
            <w:tcW w:w="747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0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47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center"/>
              <w:rPr/>
            </w:pPr>
            <w:r>
              <w:rPr/>
              <w:t>X1</w:t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center"/>
              <w:rPr/>
            </w:pPr>
            <w:r>
              <w:rPr/>
              <w:t xml:space="preserve">Х2 </w:t>
            </w:r>
          </w:p>
        </w:tc>
        <w:tc>
          <w:tcPr>
            <w:tcW w:w="91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6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7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7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56" w:hRule="atLeast"/>
        </w:trPr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/>
            </w:pPr>
            <w:r>
              <w:rPr/>
            </w: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/>
            </w:pPr>
            <w:r>
              <w:rPr/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5"/>
              <w:jc w:val="left"/>
              <w:rPr/>
            </w:pPr>
            <w:r>
              <w:rPr/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/>
            </w:pPr>
            <w:r>
              <w:rPr/>
            </w: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/>
            </w:pPr>
            <w:r>
              <w:rPr/>
            </w:r>
          </w:p>
        </w:tc>
        <w:tc>
          <w:tcPr>
            <w:tcW w:w="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/>
            </w:pPr>
            <w:r>
              <w:rPr/>
            </w:r>
          </w:p>
        </w:tc>
        <w:tc>
          <w:tcPr>
            <w:tcW w:w="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/>
            </w:pPr>
            <w:r>
              <w:rPr/>
            </w:r>
          </w:p>
        </w:tc>
        <w:tc>
          <w:tcPr>
            <w:tcW w:w="1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Style35"/>
              <w:jc w:val="right"/>
              <w:rPr/>
            </w:pPr>
            <w:r>
              <w:rPr/>
            </w:r>
          </w:p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/>
            </w:pPr>
            <w:r>
              <w:rPr/>
            </w:r>
          </w:p>
        </w:tc>
        <w:tc>
          <w:tcPr>
            <w:tcW w:w="1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/>
            </w:pPr>
            <w:r>
              <w:rPr/>
            </w:r>
          </w:p>
        </w:tc>
      </w:tr>
    </w:tbl>
    <w:p>
      <w:pPr>
        <w:pStyle w:val="Style25"/>
        <w:widowControl w:val="false"/>
        <w:ind w:left="0" w:righ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Style25"/>
        <w:widowControl w:val="false"/>
        <w:ind w:left="0" w:right="0" w:firstLine="567"/>
        <w:jc w:val="both"/>
        <w:rPr/>
      </w:pPr>
      <w:r>
        <w:rPr>
          <w:rFonts w:eastAsia="Times New Roman" w:cs="Times New Roman"/>
          <w:color w:val="000000"/>
          <w:sz w:val="28"/>
          <w:szCs w:val="28"/>
          <w:lang w:val="ru-RU" w:eastAsia="zh-CN" w:bidi="ar-SA"/>
        </w:rPr>
        <w:t>Полученная</w:t>
      </w:r>
      <w:r>
        <w:rPr>
          <w:color w:val="000000"/>
          <w:sz w:val="28"/>
          <w:szCs w:val="28"/>
        </w:rPr>
        <w:t xml:space="preserve"> повторяемость в диапазоне измерений </w:t>
      </w:r>
      <w:r>
        <w:rPr>
          <w:rFonts w:eastAsia="Times New Roman" w:cs="Times New Roman"/>
          <w:color w:val="000000"/>
          <w:sz w:val="28"/>
          <w:szCs w:val="28"/>
          <w:lang w:val="ru-RU" w:eastAsia="zh-CN" w:bidi="ar-SA"/>
        </w:rPr>
        <w:t>меньше/больше допустимой, которая составляет _________.</w:t>
      </w:r>
    </w:p>
    <w:p>
      <w:pPr>
        <w:pStyle w:val="Style25"/>
        <w:widowControl w:val="false"/>
        <w:ind w:left="0" w:right="0" w:firstLine="567"/>
        <w:jc w:val="both"/>
        <w:rPr/>
      </w:pPr>
      <w:r>
        <w:rPr>
          <w:rFonts w:eastAsia="Times New Roman" w:cs="Times New Roman"/>
          <w:color w:val="000000"/>
          <w:sz w:val="28"/>
          <w:szCs w:val="28"/>
          <w:lang w:val="ru-RU" w:eastAsia="zh-CN" w:bidi="ar-SA"/>
        </w:rPr>
        <w:t>Полученная воспроизводимость в диапазоне измерений меньше/больше допустимой, которая составляет _________.</w:t>
      </w:r>
    </w:p>
    <w:p>
      <w:pPr>
        <w:pStyle w:val="Style25"/>
        <w:widowControl w:val="false"/>
        <w:ind w:left="0" w:right="0" w:firstLine="567"/>
        <w:jc w:val="both"/>
        <w:rPr/>
      </w:pPr>
      <w:r>
        <w:rPr>
          <w:rFonts w:eastAsia="Times New Roman" w:cs="Times New Roman"/>
          <w:color w:val="000000"/>
          <w:sz w:val="28"/>
          <w:szCs w:val="28"/>
          <w:lang w:val="ru-RU" w:eastAsia="zh-CN" w:bidi="ar-SA"/>
        </w:rPr>
        <w:t>Полученное значение с учетом неопределенности, соответствует/не соответствует величине добавки (аттестованному значению стандартного образца).</w:t>
      </w:r>
    </w:p>
    <w:p>
      <w:pPr>
        <w:pStyle w:val="Style25"/>
        <w:widowControl w:val="false"/>
        <w:ind w:left="0" w:right="0" w:firstLine="567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zh-CN" w:bidi="ar-SA"/>
        </w:rPr>
      </w:pPr>
      <w:r>
        <w:rPr>
          <w:rFonts w:eastAsia="Times New Roman" w:cs="Times New Roman"/>
          <w:color w:val="000000"/>
          <w:sz w:val="28"/>
          <w:szCs w:val="28"/>
          <w:lang w:val="ru-RU" w:eastAsia="zh-CN" w:bidi="ar-SA"/>
        </w:rPr>
      </w:r>
    </w:p>
    <w:p>
      <w:pPr>
        <w:pStyle w:val="Style25"/>
        <w:widowControl w:val="false"/>
        <w:ind w:left="0" w:right="0" w:firstLine="567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  <w:shd w:fill="FFFF00" w:val="clear"/>
        </w:rPr>
        <w:t>или</w:t>
      </w:r>
      <w:r>
        <w:rPr>
          <w:color w:val="000000"/>
          <w:sz w:val="28"/>
          <w:szCs w:val="28"/>
        </w:rPr>
        <w:t xml:space="preserve"> Вариант 2.  </w:t>
      </w:r>
      <w:r>
        <w:rPr>
          <w:rStyle w:val="Style21"/>
          <w:b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Метод контроля повторяемости или/и воспроизводимости согласно рекомендациям Р 50.2.060 </w:t>
      </w:r>
      <w:r>
        <w:rPr>
          <w:i/>
          <w:iCs/>
          <w:color w:val="000000"/>
          <w:sz w:val="28"/>
          <w:szCs w:val="28"/>
        </w:rPr>
        <w:t>(из приложения 3)</w:t>
      </w:r>
    </w:p>
    <w:p>
      <w:pPr>
        <w:pStyle w:val="Style25"/>
        <w:widowControl w:val="false"/>
        <w:ind w:left="0" w:righ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Style25"/>
        <w:widowControl w:val="false"/>
        <w:ind w:left="0" w:right="0" w:firstLine="567"/>
        <w:jc w:val="both"/>
        <w:rPr/>
      </w:pPr>
      <w:r>
        <w:rPr>
          <w:i/>
          <w:iCs/>
          <w:color w:val="000000"/>
          <w:sz w:val="28"/>
          <w:szCs w:val="28"/>
          <w:shd w:fill="FFFF00" w:val="clear"/>
        </w:rPr>
        <w:t xml:space="preserve">или </w:t>
      </w:r>
      <w:r>
        <w:rPr>
          <w:color w:val="000000"/>
          <w:sz w:val="28"/>
          <w:szCs w:val="28"/>
        </w:rPr>
        <w:t>Вариант 3. Согласно</w:t>
      </w:r>
      <w:r>
        <w:rPr>
          <w:color w:val="000000"/>
          <w:sz w:val="28"/>
          <w:szCs w:val="28"/>
          <w:lang w:val="ru-RU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val="en-US" w:eastAsia="zh-CN" w:bidi="ar-SA"/>
        </w:rPr>
        <w:t>Р</w:t>
      </w:r>
      <w:r>
        <w:rPr>
          <w:rFonts w:eastAsia="Times New Roman" w:cs="Times New Roman"/>
          <w:color w:val="000000"/>
          <w:sz w:val="28"/>
          <w:szCs w:val="28"/>
          <w:lang w:val="ru-RU" w:eastAsia="zh-CN" w:bidi="ar-SA"/>
        </w:rPr>
        <w:t>МГ</w:t>
      </w:r>
      <w:r>
        <w:rPr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  <w:lang w:val="en-US"/>
        </w:rPr>
        <w:t xml:space="preserve">76-2014 </w:t>
      </w:r>
      <w:r>
        <w:rPr>
          <w:color w:val="000000"/>
          <w:sz w:val="28"/>
          <w:szCs w:val="28"/>
          <w:lang w:val="ru-RU"/>
        </w:rPr>
        <w:t>с определением смещения по СО или по пробе с добавкой.</w:t>
      </w:r>
    </w:p>
    <w:p>
      <w:pPr>
        <w:pStyle w:val="Style25"/>
        <w:widowControl w:val="false"/>
        <w:ind w:left="0" w:right="0" w:firstLine="567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</w:r>
    </w:p>
    <w:p>
      <w:pPr>
        <w:pStyle w:val="Style25"/>
        <w:widowControl w:val="false"/>
        <w:ind w:left="0" w:right="0" w:firstLine="567"/>
        <w:jc w:val="both"/>
        <w:rPr/>
      </w:pPr>
      <w:r>
        <w:rPr>
          <w:color w:val="000000"/>
          <w:sz w:val="28"/>
          <w:szCs w:val="28"/>
        </w:rPr>
        <w:t xml:space="preserve">Вывод: Полученные метрологические характеристики соответствуют/не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соответствуют</w:t>
      </w:r>
      <w:r>
        <w:rPr>
          <w:color w:val="000000"/>
          <w:sz w:val="28"/>
          <w:szCs w:val="28"/>
        </w:rPr>
        <w:t xml:space="preserve"> требуемым в методике или другим НД, регламентирующим (нормирующим) проведение испытани</w:t>
      </w:r>
      <w:r>
        <w:rPr>
          <w:rFonts w:eastAsia="Times New Roman" w:cs="Times New Roman"/>
          <w:color w:val="000000"/>
          <w:sz w:val="28"/>
          <w:szCs w:val="28"/>
          <w:lang w:val="ru-RU" w:eastAsia="zh-CN" w:bidi="ar-SA"/>
        </w:rPr>
        <w:t>й.</w:t>
      </w:r>
    </w:p>
    <w:p>
      <w:pPr>
        <w:pStyle w:val="Style25"/>
        <w:widowControl w:val="false"/>
        <w:ind w:left="360" w:right="-50" w:hanging="0"/>
        <w:jc w:val="both"/>
        <w:rPr>
          <w:color w:val="000000"/>
        </w:rPr>
      </w:pPr>
      <w:r>
        <w:rPr>
          <w:color w:val="000000"/>
        </w:rPr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Исполнители: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___________________________________________________________________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/>
          <w:i/>
          <w:iCs/>
          <w:caps w:val="false"/>
          <w:smallCaps w:val="false"/>
          <w:color w:val="000000"/>
          <w:spacing w:val="0"/>
          <w:sz w:val="20"/>
          <w:szCs w:val="20"/>
        </w:rPr>
      </w:pPr>
      <w:r>
        <w:rPr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 xml:space="preserve">     </w:t>
      </w:r>
      <w:r>
        <w:rPr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>должность                                                                                                 подпись                      фамилия и.о.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___________________________________________________________________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/>
          <w:i/>
          <w:iCs/>
          <w:caps w:val="false"/>
          <w:smallCaps w:val="false"/>
          <w:color w:val="000000"/>
          <w:spacing w:val="0"/>
          <w:sz w:val="20"/>
          <w:szCs w:val="20"/>
        </w:rPr>
      </w:pPr>
      <w:r>
        <w:rPr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 xml:space="preserve">     </w:t>
      </w:r>
      <w:r>
        <w:rPr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>должность                                                                                                 подпись                      фамилия и.о.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Style w:val="Style21"/>
          <w:rFonts w:ascii="Times New Roman" w:hAnsi="Times New Roman"/>
          <w:b/>
          <w:b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___________________________________________________________________</w:t>
      </w:r>
    </w:p>
    <w:p>
      <w:pPr>
        <w:pStyle w:val="Style25"/>
        <w:widowControl/>
        <w:spacing w:lineRule="atLeast" w:line="204" w:before="0" w:after="0"/>
        <w:ind w:left="0" w:right="0" w:hanging="0"/>
        <w:jc w:val="left"/>
        <w:rPr>
          <w:rFonts w:ascii="Times New Roman" w:hAnsi="Times New Roman"/>
          <w:b/>
          <w:b/>
          <w:bCs w:val="false"/>
          <w:i/>
          <w:i/>
          <w:iCs/>
          <w:caps w:val="false"/>
          <w:smallCaps w:val="false"/>
          <w:color w:val="282828"/>
          <w:spacing w:val="0"/>
          <w:sz w:val="20"/>
          <w:szCs w:val="20"/>
        </w:rPr>
      </w:pPr>
      <w:r>
        <w:rPr>
          <w:rStyle w:val="Style21"/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 xml:space="preserve">     </w:t>
      </w:r>
      <w:r>
        <w:rPr>
          <w:rStyle w:val="Style21"/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>должность                                                                                                 подпись                      фамилия и.о.</w:t>
      </w:r>
    </w:p>
    <w:p>
      <w:pPr>
        <w:pStyle w:val="Normal"/>
        <w:widowControl w:val="false"/>
        <w:ind w:left="360" w:right="-50" w:hanging="0"/>
        <w:jc w:val="both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  <w:shd w:fill="auto" w:val="clear"/>
        </w:rPr>
      </w:r>
    </w:p>
    <w:p>
      <w:pPr>
        <w:pStyle w:val="Normal"/>
        <w:widowControl w:val="false"/>
        <w:ind w:left="360" w:right="-50" w:hanging="0"/>
        <w:jc w:val="both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  <w:shd w:fill="auto" w:val="clear"/>
        </w:rPr>
      </w:r>
      <w:r>
        <w:br w:type="page"/>
      </w:r>
    </w:p>
    <w:p>
      <w:pPr>
        <w:pStyle w:val="Normal"/>
        <w:widowControl w:val="false"/>
        <w:ind w:left="360" w:right="-50" w:hanging="0"/>
        <w:jc w:val="right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b w:val="false"/>
          <w:bCs/>
          <w:color w:val="000000"/>
          <w:sz w:val="24"/>
          <w:szCs w:val="24"/>
          <w:shd w:fill="auto" w:val="clear"/>
        </w:rPr>
        <w:t>Приложение 8</w:t>
      </w:r>
    </w:p>
    <w:p>
      <w:pPr>
        <w:pStyle w:val="Normal"/>
        <w:widowControl w:val="false"/>
        <w:ind w:left="360" w:right="-50" w:hanging="0"/>
        <w:jc w:val="right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b w:val="false"/>
          <w:bCs/>
          <w:color w:val="000000"/>
          <w:sz w:val="24"/>
          <w:szCs w:val="24"/>
          <w:shd w:fill="auto" w:val="clear"/>
        </w:rPr>
        <w:t>Ф8 ДП 02-09-01-2021</w:t>
      </w:r>
    </w:p>
    <w:p>
      <w:pPr>
        <w:pStyle w:val="Normal"/>
        <w:widowControl w:val="false"/>
        <w:suppressAutoHyphens w:val="false"/>
        <w:bidi w:val="0"/>
        <w:ind w:left="5726" w:right="0" w:hanging="0"/>
        <w:jc w:val="left"/>
        <w:rPr>
          <w:rFonts w:ascii="Times New Roman" w:hAnsi="Times New Roman"/>
          <w:b/>
          <w:b/>
          <w:bCs/>
          <w:color w:val="000000"/>
          <w:sz w:val="28"/>
          <w:szCs w:val="28"/>
        </w:rPr>
      </w:pPr>
      <w:r>
        <w:rPr>
          <w:b w:val="false"/>
          <w:bCs/>
          <w:color w:val="000000"/>
          <w:sz w:val="28"/>
          <w:szCs w:val="28"/>
          <w:shd w:fill="auto" w:val="clear"/>
        </w:rPr>
        <w:t>Утверждаю</w:t>
      </w:r>
    </w:p>
    <w:p>
      <w:pPr>
        <w:pStyle w:val="Style25"/>
        <w:widowControl/>
        <w:suppressAutoHyphens w:val="false"/>
        <w:bidi w:val="0"/>
        <w:spacing w:before="0" w:after="0"/>
        <w:ind w:left="5726" w:right="0" w:hanging="0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Заведующий ИЛ ООО ____________</w:t>
      </w:r>
    </w:p>
    <w:p>
      <w:pPr>
        <w:pStyle w:val="Style25"/>
        <w:widowControl/>
        <w:suppressAutoHyphens w:val="false"/>
        <w:bidi w:val="0"/>
        <w:spacing w:before="0" w:after="0"/>
        <w:ind w:left="5726" w:right="0" w:hanging="0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</w:t>
      </w:r>
    </w:p>
    <w:p>
      <w:pPr>
        <w:pStyle w:val="Style25"/>
        <w:widowControl/>
        <w:suppressAutoHyphens w:val="false"/>
        <w:bidi w:val="0"/>
        <w:spacing w:before="0" w:after="0"/>
        <w:ind w:left="5726" w:right="0" w:hanging="0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«___» ___________ 20__ г.</w:t>
      </w:r>
    </w:p>
    <w:p>
      <w:pPr>
        <w:pStyle w:val="Style25"/>
        <w:jc w:val="center"/>
        <w:rPr>
          <w:color w:val="000000"/>
        </w:rPr>
      </w:pPr>
      <w:r>
        <w:rPr>
          <w:color w:val="000000"/>
        </w:rPr>
      </w:r>
    </w:p>
    <w:p>
      <w:pPr>
        <w:pStyle w:val="Style25"/>
        <w:jc w:val="center"/>
        <w:rPr>
          <w:b/>
          <w:b/>
          <w:color w:val="000000"/>
          <w:sz w:val="28"/>
        </w:rPr>
      </w:pPr>
      <w:r>
        <w:rPr>
          <w:b/>
          <w:color w:val="000000"/>
          <w:sz w:val="28"/>
        </w:rPr>
        <w:t>График</w:t>
      </w:r>
    </w:p>
    <w:p>
      <w:pPr>
        <w:pStyle w:val="Style25"/>
        <w:jc w:val="center"/>
        <w:rPr>
          <w:b/>
          <w:b/>
          <w:color w:val="000000"/>
          <w:sz w:val="28"/>
        </w:rPr>
      </w:pPr>
      <w:bookmarkStart w:id="29" w:name="__DdeLink__61793_252033559"/>
      <w:r>
        <w:rPr>
          <w:b/>
          <w:color w:val="000000"/>
          <w:sz w:val="28"/>
        </w:rPr>
        <w:t>внутреннего лабораторного контроля качества результатов испытаний</w:t>
      </w:r>
      <w:bookmarkEnd w:id="29"/>
      <w:r>
        <w:rPr>
          <w:b/>
          <w:color w:val="000000"/>
          <w:sz w:val="28"/>
        </w:rPr>
        <w:t xml:space="preserve"> </w:t>
      </w:r>
    </w:p>
    <w:p>
      <w:pPr>
        <w:pStyle w:val="Style25"/>
        <w:jc w:val="center"/>
        <w:rPr>
          <w:b/>
          <w:b/>
          <w:color w:val="000000"/>
          <w:sz w:val="28"/>
        </w:rPr>
      </w:pPr>
      <w:r>
        <w:rPr>
          <w:b/>
          <w:color w:val="000000"/>
          <w:sz w:val="28"/>
        </w:rPr>
        <w:t>Лаборатория ______________________</w:t>
      </w:r>
    </w:p>
    <w:p>
      <w:pPr>
        <w:pStyle w:val="Style25"/>
        <w:jc w:val="center"/>
        <w:rPr>
          <w:color w:val="000000"/>
          <w:sz w:val="28"/>
        </w:rPr>
      </w:pPr>
      <w:r>
        <w:rPr>
          <w:color w:val="000000"/>
          <w:sz w:val="28"/>
        </w:rPr>
        <w:t>на ___________</w:t>
      </w:r>
    </w:p>
    <w:tbl>
      <w:tblPr>
        <w:tblW w:w="9846" w:type="dxa"/>
        <w:jc w:val="left"/>
        <w:tblInd w:w="-1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48"/>
        <w:gridCol w:w="5444"/>
        <w:gridCol w:w="1475"/>
        <w:gridCol w:w="1204"/>
        <w:gridCol w:w="1275"/>
      </w:tblGrid>
      <w:tr>
        <w:trPr/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Style35"/>
              <w:spacing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  <w:p>
            <w:pPr>
              <w:pStyle w:val="Style35"/>
              <w:spacing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п/п</w:t>
            </w:r>
          </w:p>
        </w:tc>
        <w:tc>
          <w:tcPr>
            <w:tcW w:w="544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Style35"/>
              <w:spacing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НД на методику</w:t>
            </w:r>
          </w:p>
        </w:tc>
        <w:tc>
          <w:tcPr>
            <w:tcW w:w="14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Style35"/>
              <w:spacing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Показатель</w:t>
            </w:r>
          </w:p>
        </w:tc>
        <w:tc>
          <w:tcPr>
            <w:tcW w:w="12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Style35"/>
              <w:spacing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образца  (проба)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Style35"/>
              <w:spacing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Планируемая дата исполнения</w:t>
            </w:r>
          </w:p>
        </w:tc>
      </w:tr>
    </w:tbl>
    <w:p>
      <w:pPr>
        <w:pStyle w:val="Normal"/>
        <w:widowControl w:val="false"/>
        <w:ind w:left="360" w:right="-50" w:hanging="0"/>
        <w:jc w:val="right"/>
        <w:rPr>
          <w:rFonts w:ascii="Times New Roman" w:hAnsi="Times New Roman"/>
          <w:b/>
          <w:b/>
          <w:bCs/>
          <w:color w:val="000000"/>
          <w:sz w:val="28"/>
          <w:szCs w:val="24"/>
        </w:rPr>
      </w:pPr>
      <w:r>
        <w:rPr>
          <w:b/>
          <w:bCs/>
          <w:color w:val="000000"/>
          <w:sz w:val="28"/>
          <w:szCs w:val="24"/>
          <w:shd w:fill="auto" w:val="clear"/>
        </w:rPr>
      </w:r>
      <w:r>
        <w:br w:type="page"/>
      </w:r>
    </w:p>
    <w:p>
      <w:pPr>
        <w:pStyle w:val="Normal"/>
        <w:widowControl w:val="false"/>
        <w:ind w:left="360" w:right="-50" w:hanging="0"/>
        <w:jc w:val="right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b w:val="false"/>
          <w:bCs/>
          <w:color w:val="000000"/>
          <w:sz w:val="24"/>
          <w:szCs w:val="24"/>
          <w:shd w:fill="auto" w:val="clear"/>
        </w:rPr>
        <w:t>Приложение 9</w:t>
      </w:r>
    </w:p>
    <w:p>
      <w:pPr>
        <w:pStyle w:val="Normal"/>
        <w:widowControl w:val="false"/>
        <w:ind w:left="360" w:right="-50" w:hanging="0"/>
        <w:jc w:val="right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b w:val="false"/>
          <w:bCs/>
          <w:color w:val="000000"/>
          <w:sz w:val="24"/>
          <w:szCs w:val="24"/>
          <w:shd w:fill="auto" w:val="clear"/>
        </w:rPr>
        <w:t>Ф9 ДП 02-09-01-2021</w:t>
      </w:r>
    </w:p>
    <w:p>
      <w:pPr>
        <w:pStyle w:val="Normal"/>
        <w:widowControl w:val="false"/>
        <w:suppressAutoHyphens w:val="false"/>
        <w:bidi w:val="0"/>
        <w:ind w:left="5726" w:right="0" w:hanging="0"/>
        <w:jc w:val="left"/>
        <w:rPr>
          <w:rFonts w:ascii="Times New Roman" w:hAnsi="Times New Roman"/>
          <w:b/>
          <w:b/>
          <w:bCs/>
          <w:color w:val="000000"/>
          <w:sz w:val="28"/>
          <w:szCs w:val="28"/>
        </w:rPr>
      </w:pPr>
      <w:r>
        <w:rPr>
          <w:b w:val="false"/>
          <w:bCs/>
          <w:color w:val="000000"/>
          <w:sz w:val="28"/>
          <w:szCs w:val="28"/>
          <w:shd w:fill="auto" w:val="clear"/>
        </w:rPr>
        <w:t>Утверждаю</w:t>
      </w:r>
    </w:p>
    <w:p>
      <w:pPr>
        <w:pStyle w:val="Style25"/>
        <w:widowControl/>
        <w:suppressAutoHyphens w:val="false"/>
        <w:bidi w:val="0"/>
        <w:spacing w:before="0" w:after="0"/>
        <w:ind w:left="5726" w:right="0" w:hanging="0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Заведующий ИЛ ООО ____________</w:t>
      </w:r>
    </w:p>
    <w:p>
      <w:pPr>
        <w:pStyle w:val="Style25"/>
        <w:widowControl/>
        <w:suppressAutoHyphens w:val="false"/>
        <w:bidi w:val="0"/>
        <w:spacing w:before="0" w:after="0"/>
        <w:ind w:left="5726" w:right="0" w:hanging="0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</w:t>
      </w:r>
    </w:p>
    <w:p>
      <w:pPr>
        <w:pStyle w:val="Style25"/>
        <w:widowControl/>
        <w:suppressAutoHyphens w:val="false"/>
        <w:bidi w:val="0"/>
        <w:spacing w:before="0" w:after="0"/>
        <w:ind w:left="5726" w:right="0" w:hanging="0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«___» ___________ 20__ г.</w:t>
      </w:r>
    </w:p>
    <w:p>
      <w:pPr>
        <w:pStyle w:val="Style25"/>
        <w:jc w:val="center"/>
        <w:rPr>
          <w:color w:val="000000"/>
        </w:rPr>
      </w:pPr>
      <w:r>
        <w:rPr>
          <w:color w:val="000000"/>
        </w:rPr>
        <w:t> </w:t>
      </w:r>
    </w:p>
    <w:p>
      <w:pPr>
        <w:pStyle w:val="Style25"/>
        <w:jc w:val="center"/>
        <w:rPr>
          <w:b/>
          <w:b/>
          <w:color w:val="000000"/>
          <w:sz w:val="28"/>
        </w:rPr>
      </w:pPr>
      <w:r>
        <w:rPr>
          <w:b/>
          <w:color w:val="000000"/>
          <w:sz w:val="28"/>
        </w:rPr>
        <w:t>План</w:t>
      </w:r>
      <w:bookmarkStart w:id="30" w:name="__DdeLink__61793_2520335591"/>
    </w:p>
    <w:p>
      <w:pPr>
        <w:pStyle w:val="Style25"/>
        <w:jc w:val="center"/>
        <w:rPr>
          <w:b/>
          <w:b/>
          <w:color w:val="000000"/>
          <w:sz w:val="28"/>
        </w:rPr>
      </w:pPr>
      <w:bookmarkEnd w:id="30"/>
      <w:r>
        <w:rPr>
          <w:b/>
          <w:color w:val="000000"/>
          <w:sz w:val="28"/>
        </w:rPr>
        <w:t>проведения валидации/верификации методик испытаний</w:t>
      </w:r>
    </w:p>
    <w:tbl>
      <w:tblPr>
        <w:tblW w:w="10200" w:type="dxa"/>
        <w:jc w:val="left"/>
        <w:tblInd w:w="-1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12"/>
        <w:gridCol w:w="2840"/>
        <w:gridCol w:w="1465"/>
        <w:gridCol w:w="1641"/>
        <w:gridCol w:w="2100"/>
        <w:gridCol w:w="1641"/>
      </w:tblGrid>
      <w:tr>
        <w:trPr/>
        <w:tc>
          <w:tcPr>
            <w:tcW w:w="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Style35"/>
              <w:spacing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  <w:p>
            <w:pPr>
              <w:pStyle w:val="Style35"/>
              <w:spacing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п/п</w:t>
            </w:r>
          </w:p>
        </w:tc>
        <w:tc>
          <w:tcPr>
            <w:tcW w:w="28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Style35"/>
              <w:spacing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НД на методику</w:t>
            </w:r>
          </w:p>
        </w:tc>
        <w:tc>
          <w:tcPr>
            <w:tcW w:w="14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Style35"/>
              <w:spacing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Показатель</w:t>
            </w:r>
          </w:p>
        </w:tc>
        <w:tc>
          <w:tcPr>
            <w:tcW w:w="164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Style35"/>
              <w:spacing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Проба (матрица)</w:t>
            </w:r>
          </w:p>
        </w:tc>
        <w:tc>
          <w:tcPr>
            <w:tcW w:w="2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Style35"/>
              <w:spacing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Сотрудник</w:t>
            </w:r>
          </w:p>
        </w:tc>
        <w:tc>
          <w:tcPr>
            <w:tcW w:w="16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Style35"/>
              <w:spacing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Планируемая дата исполнения</w:t>
            </w:r>
          </w:p>
        </w:tc>
      </w:tr>
    </w:tbl>
    <w:p>
      <w:pPr>
        <w:pStyle w:val="Normal"/>
        <w:widowControl w:val="false"/>
        <w:ind w:left="360" w:right="-50" w:hanging="0"/>
        <w:jc w:val="right"/>
        <w:rPr>
          <w:rFonts w:ascii="Times New Roman" w:hAnsi="Times New Roman"/>
          <w:b/>
          <w:b/>
          <w:bCs/>
          <w:color w:val="000000"/>
          <w:sz w:val="28"/>
          <w:szCs w:val="24"/>
        </w:rPr>
      </w:pPr>
      <w:r>
        <w:rPr>
          <w:b/>
          <w:bCs/>
          <w:color w:val="000000"/>
          <w:sz w:val="28"/>
          <w:szCs w:val="24"/>
          <w:shd w:fill="auto" w:val="clear"/>
        </w:rPr>
      </w:r>
    </w:p>
    <w:p>
      <w:pPr>
        <w:pStyle w:val="Normal"/>
        <w:widowControl w:val="false"/>
        <w:ind w:left="360" w:right="-50" w:hanging="0"/>
        <w:jc w:val="left"/>
        <w:rPr>
          <w:rFonts w:ascii="Times New Roman" w:hAnsi="Times New Roman"/>
          <w:b/>
          <w:b/>
          <w:bCs/>
          <w:color w:val="000000"/>
          <w:sz w:val="28"/>
          <w:szCs w:val="24"/>
        </w:rPr>
      </w:pPr>
      <w:r>
        <w:rPr>
          <w:b w:val="false"/>
          <w:bCs/>
          <w:color w:val="000000"/>
          <w:sz w:val="28"/>
          <w:szCs w:val="24"/>
          <w:shd w:fill="auto" w:val="clear"/>
        </w:rPr>
        <w:t>Ответственные сотрудники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___________________________________________________________________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/>
          <w:i/>
          <w:iCs/>
          <w:caps w:val="false"/>
          <w:smallCaps w:val="false"/>
          <w:color w:val="000000"/>
          <w:spacing w:val="0"/>
          <w:sz w:val="20"/>
          <w:szCs w:val="20"/>
        </w:rPr>
      </w:pPr>
      <w:r>
        <w:rPr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 xml:space="preserve">     </w:t>
      </w:r>
      <w:r>
        <w:rPr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>должность                                                                                                 подпись                      фамилия и.о.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___________________________________________________________________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/>
          <w:i/>
          <w:iCs/>
          <w:caps w:val="false"/>
          <w:smallCaps w:val="false"/>
          <w:color w:val="000000"/>
          <w:spacing w:val="0"/>
          <w:sz w:val="20"/>
          <w:szCs w:val="20"/>
        </w:rPr>
      </w:pPr>
      <w:r>
        <w:rPr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 xml:space="preserve">     </w:t>
      </w:r>
      <w:r>
        <w:rPr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>должность                                                                                                 подпись                      фамилия и.о.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Style w:val="Style21"/>
          <w:rFonts w:ascii="Times New Roman" w:hAnsi="Times New Roman"/>
          <w:b/>
          <w:b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___________________________________________________________________</w:t>
      </w:r>
    </w:p>
    <w:p>
      <w:pPr>
        <w:pStyle w:val="Style25"/>
        <w:widowControl/>
        <w:spacing w:lineRule="atLeast" w:line="204" w:before="0" w:after="0"/>
        <w:ind w:left="0" w:right="0" w:hanging="0"/>
        <w:jc w:val="left"/>
        <w:rPr>
          <w:rFonts w:ascii="Times New Roman" w:hAnsi="Times New Roman"/>
          <w:b/>
          <w:b/>
          <w:bCs w:val="false"/>
          <w:i/>
          <w:i/>
          <w:iCs/>
          <w:caps w:val="false"/>
          <w:smallCaps w:val="false"/>
          <w:color w:val="282828"/>
          <w:spacing w:val="0"/>
          <w:sz w:val="20"/>
          <w:szCs w:val="20"/>
        </w:rPr>
      </w:pPr>
      <w:r>
        <w:rPr>
          <w:rStyle w:val="Style21"/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 xml:space="preserve">     </w:t>
      </w:r>
      <w:r>
        <w:rPr>
          <w:rStyle w:val="Style21"/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>должность                                                                                                 подпись                      фамилия и.о.</w:t>
      </w:r>
    </w:p>
    <w:p>
      <w:pPr>
        <w:pStyle w:val="Normal"/>
        <w:widowControl w:val="false"/>
        <w:ind w:left="360" w:right="-50" w:hanging="0"/>
        <w:jc w:val="both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  <w:shd w:fill="auto" w:val="clear"/>
        </w:rPr>
      </w:r>
      <w:r>
        <w:br w:type="page"/>
      </w:r>
    </w:p>
    <w:p>
      <w:pPr>
        <w:pStyle w:val="Normal"/>
        <w:widowControl w:val="false"/>
        <w:ind w:left="360" w:right="-50" w:hanging="0"/>
        <w:jc w:val="right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b w:val="false"/>
          <w:bCs/>
          <w:color w:val="000000"/>
          <w:sz w:val="24"/>
          <w:szCs w:val="24"/>
          <w:shd w:fill="auto" w:val="clear"/>
        </w:rPr>
        <w:t>Приложение 10</w:t>
      </w:r>
    </w:p>
    <w:p>
      <w:pPr>
        <w:pStyle w:val="Normal"/>
        <w:widowControl w:val="false"/>
        <w:spacing w:lineRule="atLeast" w:line="204" w:before="0" w:after="0"/>
        <w:ind w:left="360" w:right="-50" w:hanging="0"/>
        <w:jc w:val="right"/>
        <w:rPr/>
      </w:pPr>
      <w:r>
        <w:rPr>
          <w:rStyle w:val="Style21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Ф10 ДП 02-09-01-2021</w:t>
      </w:r>
    </w:p>
    <w:p>
      <w:pPr>
        <w:pStyle w:val="Style25"/>
        <w:widowControl/>
        <w:spacing w:lineRule="atLeast" w:line="204" w:before="0" w:after="0"/>
        <w:ind w:left="5272" w:right="0" w:hanging="0"/>
        <w:jc w:val="left"/>
        <w:rPr/>
      </w:pPr>
      <w:r>
        <w:rPr>
          <w:rStyle w:val="Style21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Утверждаю:</w:t>
      </w:r>
    </w:p>
    <w:p>
      <w:pPr>
        <w:pStyle w:val="Style25"/>
        <w:widowControl/>
        <w:spacing w:lineRule="atLeast" w:line="204" w:before="0" w:after="0"/>
        <w:ind w:left="5272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  <w:t xml:space="preserve">Заведующий ИЛ  </w:t>
      </w:r>
    </w:p>
    <w:p>
      <w:pPr>
        <w:pStyle w:val="Style25"/>
        <w:widowControl/>
        <w:spacing w:lineRule="atLeast" w:line="204" w:before="0" w:after="0"/>
        <w:ind w:left="5272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  <w:t>ООО ____________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br/>
        <w:t>______________________________</w:t>
      </w:r>
    </w:p>
    <w:p>
      <w:pPr>
        <w:pStyle w:val="Style25"/>
        <w:widowControl/>
        <w:spacing w:lineRule="atLeast" w:line="204" w:before="0" w:after="0"/>
        <w:ind w:left="5272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«___» ____________ 20__ года</w:t>
      </w:r>
    </w:p>
    <w:p>
      <w:pPr>
        <w:pStyle w:val="Style25"/>
        <w:widowControl/>
        <w:spacing w:lineRule="atLeast" w:line="204" w:before="0" w:after="0"/>
        <w:ind w:left="0" w:right="0" w:hanging="0"/>
        <w:jc w:val="center"/>
        <w:rPr>
          <w:rStyle w:val="Style21"/>
          <w:rFonts w:ascii="Times New Roman" w:hAnsi="Times New Roman"/>
          <w:b/>
          <w:b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25"/>
        <w:widowControl/>
        <w:spacing w:lineRule="atLeast" w:line="204" w:before="0" w:after="0"/>
        <w:ind w:left="0" w:right="0" w:hanging="0"/>
        <w:jc w:val="center"/>
        <w:rPr/>
      </w:pPr>
      <w:r>
        <w:rPr>
          <w:rStyle w:val="Style21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Протокол № </w:t>
      </w:r>
    </w:p>
    <w:p>
      <w:pPr>
        <w:pStyle w:val="Style25"/>
        <w:widowControl/>
        <w:spacing w:lineRule="atLeast" w:line="204" w:before="0" w:after="0"/>
        <w:ind w:left="0" w:right="0" w:hanging="0"/>
        <w:jc w:val="center"/>
        <w:rPr/>
      </w:pPr>
      <w:r>
        <w:rPr>
          <w:rStyle w:val="Style21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валидации/верификации методики проведения исследований</w:t>
      </w:r>
    </w:p>
    <w:p>
      <w:pPr>
        <w:pStyle w:val="Style25"/>
        <w:widowControl/>
        <w:spacing w:lineRule="atLeast" w:line="204" w:before="0" w:after="0"/>
        <w:ind w:left="0" w:right="0" w:hanging="0"/>
        <w:jc w:val="center"/>
        <w:rPr>
          <w:rStyle w:val="Style21"/>
          <w:rFonts w:ascii="Times New Roman" w:hAnsi="Times New Roman"/>
          <w:b/>
          <w:b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25"/>
        <w:widowControl/>
        <w:spacing w:lineRule="atLeast" w:line="204" w:before="0" w:after="0"/>
        <w:ind w:left="0" w:right="0" w:hanging="0"/>
        <w:jc w:val="center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282828"/>
          <w:spacing w:val="0"/>
          <w:sz w:val="28"/>
          <w:szCs w:val="28"/>
          <w:u w:val="single"/>
        </w:rPr>
      </w:pPr>
      <w:r>
        <w:rPr>
          <w:rStyle w:val="Style21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  <w:shd w:fill="auto" w:val="clear"/>
        </w:rPr>
        <w:t>_______________________________________________________________</w:t>
      </w:r>
    </w:p>
    <w:p>
      <w:pPr>
        <w:pStyle w:val="Style25"/>
        <w:widowControl/>
        <w:spacing w:lineRule="atLeast" w:line="204" w:before="0" w:after="0"/>
        <w:ind w:left="0" w:right="0" w:hanging="0"/>
        <w:jc w:val="center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282828"/>
          <w:spacing w:val="0"/>
          <w:sz w:val="28"/>
          <w:szCs w:val="28"/>
        </w:rPr>
      </w:pPr>
      <w:r>
        <w:rPr>
          <w:rStyle w:val="Style21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(</w:t>
      </w:r>
      <w:r>
        <w:rPr>
          <w:rStyle w:val="Style21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u w:val="none"/>
          <w:shd w:fill="auto" w:val="clear"/>
        </w:rPr>
        <w:t>название методики и показателя</w:t>
      </w:r>
      <w:r>
        <w:rPr>
          <w:rStyle w:val="Style21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)</w:t>
      </w:r>
    </w:p>
    <w:p>
      <w:pPr>
        <w:pStyle w:val="Style25"/>
        <w:widowControl/>
        <w:spacing w:lineRule="atLeast" w:line="204" w:before="0" w:after="0"/>
        <w:ind w:left="0" w:right="0" w:hanging="0"/>
        <w:jc w:val="both"/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Сущность метода: _______________________________________________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  <w:t>Проверяемые метрологические характеристики: ____________________________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 xml:space="preserve">Процедура внутреннего лабораторного контроля качества результатов испытаний: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  <w:t>__________________________________________________________________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  <w:t>Анализируемые пробы (матрицы):________________________________________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  <w:t>Подконтрольность проведения испытаний по методике приведены в отчете от «__» _____ 20__г.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  <w:t>Результаты расчетов  неопределенности приложены в отчете от «__» _____ 20__г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  <w:t>Результаты расчетов при верификации приложены в отчете от «__» _____ 20__г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</w:r>
    </w:p>
    <w:p>
      <w:pPr>
        <w:pStyle w:val="Style25"/>
        <w:widowControl/>
        <w:spacing w:lineRule="atLeast" w:line="204" w:before="0" w:after="0"/>
        <w:ind w:left="0" w:right="0" w:hanging="0"/>
        <w:rPr>
          <w:color w:val="000000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Достигнутые показатели (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  <w:t>метрологические характеристики):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</w:r>
    </w:p>
    <w:tbl>
      <w:tblPr>
        <w:tblW w:w="9850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367"/>
        <w:gridCol w:w="1232"/>
        <w:gridCol w:w="967"/>
        <w:gridCol w:w="1133"/>
        <w:gridCol w:w="770"/>
        <w:gridCol w:w="1095"/>
        <w:gridCol w:w="1093"/>
        <w:gridCol w:w="1094"/>
        <w:gridCol w:w="1098"/>
      </w:tblGrid>
      <w:tr>
        <w:trPr/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  <w:t>Объект испытаний (матрица)</w:t>
            </w:r>
          </w:p>
        </w:tc>
        <w:tc>
          <w:tcPr>
            <w:tcW w:w="1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  <w:t>Показатель</w:t>
            </w:r>
          </w:p>
        </w:tc>
        <w:tc>
          <w:tcPr>
            <w:tcW w:w="9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  <w:t>Предел обнаружения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/>
            </w:pPr>
            <w:r>
              <w:rPr>
                <w:color w:val="000000"/>
              </w:rPr>
              <w:t xml:space="preserve">Предел </w:t>
            </w:r>
            <w:r>
              <w:rPr>
                <w:rFonts w:eastAsia="Times New Roman" w:cs="Times New Roman"/>
                <w:color w:val="000000"/>
                <w:sz w:val="22"/>
                <w:szCs w:val="20"/>
                <w:lang w:val="ru-RU" w:eastAsia="zh-CN" w:bidi="ar-SA"/>
              </w:rPr>
              <w:t>количественного определения</w:t>
            </w:r>
          </w:p>
        </w:tc>
        <w:tc>
          <w:tcPr>
            <w:tcW w:w="7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CC</w:t>
            </w:r>
            <w:r>
              <w:rPr>
                <w:rFonts w:eastAsia="Times New Roman" w:cs="Times New Roman"/>
                <w:color w:val="000000"/>
                <w:lang w:val="en-US"/>
              </w:rPr>
              <w:t>α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  <w:t>Диапазон</w:t>
            </w:r>
          </w:p>
        </w:tc>
        <w:tc>
          <w:tcPr>
            <w:tcW w:w="1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  <w:t>Повторяемость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  <w:t>Воспроизводимость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  <w:t>Неопределенность</w:t>
            </w:r>
          </w:p>
        </w:tc>
      </w:tr>
      <w:tr>
        <w:trPr/>
        <w:tc>
          <w:tcPr>
            <w:tcW w:w="13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9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7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0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0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0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0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</w:tbl>
    <w:p>
      <w:pPr>
        <w:pStyle w:val="Normal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</w:r>
    </w:p>
    <w:p>
      <w:pPr>
        <w:pStyle w:val="Style25"/>
        <w:widowControl/>
        <w:spacing w:lineRule="atLeast" w:line="204" w:before="0" w:after="0"/>
        <w:ind w:left="0" w:right="0" w:hanging="0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Заключение: Полученные метрологические характеристики соответствуют/не соответствуют требуемым в методике или другим НД, регламентирующим (нормирующим) проведение испытани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  <w:lang w:val="ru-RU" w:eastAsia="zh-CN" w:bidi="ar-SA"/>
        </w:rPr>
        <w:t>й.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 w:eastAsia="zh-CN" w:bidi="ar-SA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  <w:lang w:val="ru-RU" w:eastAsia="zh-CN" w:bidi="ar-SA"/>
        </w:rPr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  <w:t>Проверочный лист от «__» __________ 20__г приложен.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«___» _____________ 20___ года.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shd w:fill="auto" w:val="clear"/>
        </w:rPr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Исполнители: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___________________________________________________________________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/>
          <w:i/>
          <w:iCs/>
          <w:caps w:val="false"/>
          <w:smallCaps w:val="false"/>
          <w:color w:val="000000"/>
          <w:spacing w:val="0"/>
          <w:sz w:val="20"/>
          <w:szCs w:val="20"/>
        </w:rPr>
      </w:pPr>
      <w:r>
        <w:rPr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 xml:space="preserve">     </w:t>
      </w:r>
      <w:r>
        <w:rPr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>должность                                                                                                 подпись                      фамилия и.о.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___________________________________________________________________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/>
          <w:i/>
          <w:iCs/>
          <w:caps w:val="false"/>
          <w:smallCaps w:val="false"/>
          <w:color w:val="000000"/>
          <w:spacing w:val="0"/>
          <w:sz w:val="20"/>
          <w:szCs w:val="20"/>
        </w:rPr>
      </w:pPr>
      <w:r>
        <w:rPr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 xml:space="preserve">     </w:t>
      </w:r>
      <w:r>
        <w:rPr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>должность                                                                                                 подпись                      фамилия и.о.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Style w:val="Style21"/>
          <w:rFonts w:ascii="Times New Roman" w:hAnsi="Times New Roman"/>
          <w:b/>
          <w:b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</w:rPr>
        <w:t>___________________________________________________________________</w:t>
      </w:r>
    </w:p>
    <w:p>
      <w:pPr>
        <w:pStyle w:val="Style25"/>
        <w:widowControl/>
        <w:spacing w:lineRule="atLeast" w:line="204" w:before="0" w:after="0"/>
        <w:ind w:left="0" w:right="0" w:hanging="0"/>
        <w:rPr>
          <w:rFonts w:ascii="Times New Roman" w:hAnsi="Times New Roman"/>
          <w:b w:val="false"/>
          <w:b w:val="false"/>
          <w:i/>
          <w:i/>
          <w:iCs/>
          <w:caps w:val="false"/>
          <w:smallCaps w:val="false"/>
          <w:color w:val="282828"/>
          <w:spacing w:val="0"/>
          <w:sz w:val="20"/>
          <w:szCs w:val="20"/>
        </w:rPr>
      </w:pPr>
      <w:r>
        <w:rPr>
          <w:rStyle w:val="Style21"/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 xml:space="preserve">     </w:t>
      </w:r>
      <w:r>
        <w:rPr>
          <w:rStyle w:val="Style21"/>
          <w:b w:val="false"/>
          <w:i/>
          <w:iCs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>должность                                                                                                 подпись                      фамилия и.о.</w:t>
      </w:r>
      <w:r>
        <w:br w:type="page"/>
      </w:r>
    </w:p>
    <w:p>
      <w:pPr>
        <w:pStyle w:val="Normal"/>
        <w:widowControl w:val="false"/>
        <w:ind w:left="360" w:right="-50" w:hanging="0"/>
        <w:jc w:val="right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b w:val="false"/>
          <w:bCs/>
          <w:color w:val="000000"/>
          <w:sz w:val="24"/>
          <w:szCs w:val="24"/>
          <w:shd w:fill="auto" w:val="clear"/>
        </w:rPr>
        <w:t>Приложение 11</w:t>
      </w:r>
    </w:p>
    <w:p>
      <w:pPr>
        <w:pStyle w:val="Normal"/>
        <w:widowControl w:val="false"/>
        <w:spacing w:lineRule="atLeast" w:line="204" w:before="0" w:after="0"/>
        <w:ind w:left="360" w:right="-50" w:hanging="0"/>
        <w:jc w:val="right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Style w:val="Style21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Ф11 ДП 02-09-01-2021</w:t>
      </w:r>
    </w:p>
    <w:p>
      <w:pPr>
        <w:pStyle w:val="Textbody"/>
        <w:jc w:val="center"/>
        <w:rPr>
          <w:b/>
          <w:b/>
          <w:bCs/>
          <w:color w:val="000000"/>
        </w:rPr>
      </w:pPr>
      <w:r>
        <w:rPr>
          <w:b/>
          <w:bCs/>
          <w:color w:val="000000"/>
          <w:sz w:val="28"/>
          <w:szCs w:val="28"/>
          <w:lang w:val="ru-RU" w:bidi="fa-IR"/>
        </w:rPr>
        <w:t>Отчет</w:t>
      </w:r>
      <w:r>
        <w:rPr>
          <w:b/>
          <w:bCs/>
          <w:color w:val="000000"/>
          <w:sz w:val="28"/>
          <w:szCs w:val="28"/>
          <w:lang w:val="ru-RU"/>
        </w:rPr>
        <w:t xml:space="preserve"> по результатам оперативного контроля качества результатов</w:t>
      </w:r>
    </w:p>
    <w:p>
      <w:pPr>
        <w:pStyle w:val="Style25"/>
        <w:widowControl/>
        <w:spacing w:lineRule="atLeast" w:line="204" w:before="0" w:after="0"/>
        <w:ind w:left="0" w:right="0" w:hanging="0"/>
        <w:jc w:val="center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282828"/>
          <w:spacing w:val="0"/>
          <w:sz w:val="28"/>
          <w:szCs w:val="28"/>
          <w:u w:val="single"/>
        </w:rPr>
      </w:pPr>
      <w:r>
        <w:rPr>
          <w:rStyle w:val="Style21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  <w:shd w:fill="auto" w:val="clear"/>
        </w:rPr>
        <w:t>_______________________________________________________________</w:t>
      </w:r>
    </w:p>
    <w:p>
      <w:pPr>
        <w:pStyle w:val="Style25"/>
        <w:widowControl/>
        <w:spacing w:lineRule="atLeast" w:line="204" w:before="0" w:after="0"/>
        <w:ind w:left="0" w:right="0" w:hanging="0"/>
        <w:jc w:val="center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282828"/>
          <w:spacing w:val="0"/>
          <w:sz w:val="28"/>
          <w:szCs w:val="28"/>
        </w:rPr>
      </w:pPr>
      <w:r>
        <w:rPr>
          <w:rStyle w:val="Style21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  <w:lang w:val="ru-RU"/>
        </w:rPr>
        <w:t>(</w:t>
      </w:r>
      <w:r>
        <w:rPr>
          <w:rStyle w:val="Style21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u w:val="none"/>
          <w:shd w:fill="auto" w:val="clear"/>
          <w:lang w:val="ru-RU"/>
        </w:rPr>
        <w:t>название методики и показатель</w:t>
      </w:r>
      <w:r>
        <w:rPr>
          <w:rStyle w:val="Style21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  <w:lang w:val="ru-RU"/>
        </w:rPr>
        <w:t>)</w:t>
      </w:r>
    </w:p>
    <w:tbl>
      <w:tblPr>
        <w:tblW w:w="9698" w:type="dxa"/>
        <w:jc w:val="left"/>
        <w:tblInd w:w="42" w:type="dxa"/>
        <w:tblCellMar>
          <w:top w:w="0" w:type="dxa"/>
          <w:left w:w="52" w:type="dxa"/>
          <w:bottom w:w="0" w:type="dxa"/>
          <w:right w:w="108" w:type="dxa"/>
        </w:tblCellMar>
      </w:tblPr>
      <w:tblGrid>
        <w:gridCol w:w="1975"/>
        <w:gridCol w:w="2737"/>
        <w:gridCol w:w="2258"/>
        <w:gridCol w:w="2727"/>
      </w:tblGrid>
      <w:tr>
        <w:trPr/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Style35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Дата</w:t>
            </w:r>
          </w:p>
        </w:tc>
        <w:tc>
          <w:tcPr>
            <w:tcW w:w="2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  <w:tcMar>
              <w:left w:w="7" w:type="dxa"/>
              <w:right w:w="10" w:type="dxa"/>
            </w:tcMar>
          </w:tcPr>
          <w:p>
            <w:pPr>
              <w:pStyle w:val="Style35"/>
              <w:jc w:val="center"/>
              <w:rPr>
                <w:color w:val="000000"/>
              </w:rPr>
            </w:pPr>
            <w:r>
              <w:rPr>
                <w:color w:val="000000"/>
                <w:lang w:val="ru-RU"/>
              </w:rPr>
              <w:t>Вид образца (+, -, 0)</w:t>
            </w:r>
          </w:p>
        </w:tc>
        <w:tc>
          <w:tcPr>
            <w:tcW w:w="22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  <w:tcMar>
              <w:left w:w="7" w:type="dxa"/>
              <w:right w:w="10" w:type="dxa"/>
            </w:tcMar>
          </w:tcPr>
          <w:p>
            <w:pPr>
              <w:pStyle w:val="Style35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 xml:space="preserve">Результат </w:t>
            </w:r>
          </w:p>
        </w:tc>
        <w:tc>
          <w:tcPr>
            <w:tcW w:w="2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  <w:tcMar>
              <w:left w:w="7" w:type="dxa"/>
              <w:right w:w="10" w:type="dxa"/>
            </w:tcMar>
          </w:tcPr>
          <w:p>
            <w:pPr>
              <w:pStyle w:val="Style35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 xml:space="preserve">Вывод о соответствии </w:t>
            </w:r>
          </w:p>
        </w:tc>
      </w:tr>
      <w:tr>
        <w:trPr>
          <w:trHeight w:val="818" w:hRule="atLeast"/>
        </w:trPr>
        <w:tc>
          <w:tcPr>
            <w:tcW w:w="19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Style35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</w:r>
          </w:p>
        </w:tc>
        <w:tc>
          <w:tcPr>
            <w:tcW w:w="22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Style35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</w:r>
          </w:p>
        </w:tc>
        <w:tc>
          <w:tcPr>
            <w:tcW w:w="2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Style35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</w:r>
          </w:p>
        </w:tc>
      </w:tr>
    </w:tbl>
    <w:p>
      <w:pPr>
        <w:pStyle w:val="Normal"/>
        <w:widowControl w:val="false"/>
        <w:ind w:left="360" w:right="-50" w:hanging="0"/>
        <w:jc w:val="both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  <w:shd w:fill="auto" w:val="clear"/>
        </w:rPr>
      </w:r>
    </w:p>
    <w:p>
      <w:pPr>
        <w:pStyle w:val="Normal"/>
        <w:widowControl w:val="false"/>
        <w:ind w:left="360" w:right="-50" w:hanging="0"/>
        <w:jc w:val="both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b w:val="false"/>
          <w:bCs/>
          <w:color w:val="000000"/>
          <w:sz w:val="24"/>
          <w:szCs w:val="24"/>
          <w:shd w:fill="auto" w:val="clear"/>
        </w:rPr>
        <w:t>Исполнитель                  _____________                ______________</w:t>
      </w:r>
    </w:p>
    <w:p>
      <w:pPr>
        <w:pStyle w:val="Normal"/>
        <w:widowControl w:val="false"/>
        <w:ind w:left="360" w:right="-50" w:hanging="0"/>
        <w:jc w:val="both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b w:val="false"/>
          <w:bCs/>
          <w:color w:val="000000"/>
          <w:sz w:val="24"/>
          <w:szCs w:val="24"/>
          <w:shd w:fill="auto" w:val="clear"/>
        </w:rPr>
        <w:t xml:space="preserve">                                           </w:t>
      </w:r>
      <w:r>
        <w:rPr>
          <w:b w:val="false"/>
          <w:bCs/>
          <w:color w:val="000000"/>
          <w:sz w:val="24"/>
          <w:szCs w:val="24"/>
          <w:shd w:fill="auto" w:val="clear"/>
        </w:rPr>
        <w:t xml:space="preserve">подпись                                ФИО                      </w:t>
      </w:r>
    </w:p>
    <w:p>
      <w:pPr>
        <w:pStyle w:val="Normal"/>
        <w:widowControl w:val="false"/>
        <w:ind w:left="360" w:right="-50" w:hanging="0"/>
        <w:jc w:val="both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  <w:shd w:fill="auto" w:val="clear"/>
        </w:rPr>
      </w:r>
    </w:p>
    <w:p>
      <w:pPr>
        <w:pStyle w:val="Normal"/>
        <w:widowControl w:val="false"/>
        <w:ind w:left="360" w:right="-50" w:hanging="0"/>
        <w:jc w:val="both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b w:val="false"/>
          <w:bCs/>
          <w:color w:val="000000"/>
          <w:sz w:val="24"/>
          <w:szCs w:val="24"/>
          <w:shd w:fill="auto" w:val="clear"/>
        </w:rPr>
        <w:t>Заведующий ИЛ          _____________                ______________</w:t>
      </w:r>
    </w:p>
    <w:p>
      <w:pPr>
        <w:pStyle w:val="Normal"/>
        <w:widowControl w:val="false"/>
        <w:ind w:left="360" w:right="-50" w:hanging="0"/>
        <w:jc w:val="both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b w:val="false"/>
          <w:bCs/>
          <w:color w:val="000000"/>
          <w:sz w:val="24"/>
          <w:szCs w:val="24"/>
          <w:shd w:fill="auto" w:val="clear"/>
        </w:rPr>
        <w:t xml:space="preserve">                                           </w:t>
      </w:r>
      <w:r>
        <w:rPr>
          <w:b w:val="false"/>
          <w:bCs/>
          <w:color w:val="000000"/>
          <w:sz w:val="24"/>
          <w:szCs w:val="24"/>
          <w:shd w:fill="auto" w:val="clear"/>
        </w:rPr>
        <w:t xml:space="preserve">подпись                                ФИО           </w:t>
      </w:r>
    </w:p>
    <w:p>
      <w:pPr>
        <w:pStyle w:val="Normal"/>
        <w:widowControl w:val="false"/>
        <w:suppressAutoHyphens w:val="false"/>
        <w:bidi w:val="0"/>
        <w:spacing w:lineRule="atLeast" w:line="204" w:before="0" w:after="0"/>
        <w:ind w:left="360" w:right="-50" w:hanging="0"/>
        <w:jc w:val="both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</w:pPr>
      <w:r>
        <w:rPr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/>
        </w:rPr>
      </w:r>
      <w:r>
        <w:br w:type="page"/>
      </w:r>
    </w:p>
    <w:p>
      <w:pPr>
        <w:pStyle w:val="Normal"/>
        <w:widowControl w:val="false"/>
        <w:ind w:left="360" w:right="-50" w:hanging="0"/>
        <w:jc w:val="right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b w:val="false"/>
          <w:bCs/>
          <w:color w:val="000000"/>
          <w:sz w:val="24"/>
          <w:szCs w:val="24"/>
          <w:shd w:fill="auto" w:val="clear"/>
        </w:rPr>
        <w:t>Приложение 1</w:t>
      </w:r>
      <w:r>
        <w:rPr>
          <w:b w:val="false"/>
          <w:bCs/>
          <w:color w:val="000000"/>
          <w:sz w:val="24"/>
          <w:szCs w:val="24"/>
          <w:shd w:fill="auto" w:val="clear"/>
          <w:lang w:val="en-US"/>
        </w:rPr>
        <w:t>2</w:t>
      </w:r>
    </w:p>
    <w:p>
      <w:pPr>
        <w:pStyle w:val="Normal"/>
        <w:widowControl w:val="false"/>
        <w:suppressAutoHyphens w:val="false"/>
        <w:bidi w:val="0"/>
        <w:spacing w:lineRule="atLeast" w:line="204" w:before="0" w:after="0"/>
        <w:ind w:left="360" w:right="-50" w:hanging="0"/>
        <w:jc w:val="right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</w:pPr>
      <w:r>
        <w:rPr>
          <w:rStyle w:val="Style21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/>
        </w:rPr>
        <w:t>Ф12 ДП 02-09-01-2021</w:t>
      </w:r>
    </w:p>
    <w:p>
      <w:pPr>
        <w:pStyle w:val="Normal"/>
        <w:widowControl w:val="false"/>
        <w:suppressAutoHyphens w:val="false"/>
        <w:bidi w:val="0"/>
        <w:spacing w:lineRule="atLeast" w:line="204" w:before="0" w:after="0"/>
        <w:ind w:left="360" w:right="-50" w:hanging="0"/>
        <w:jc w:val="both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</w:pPr>
      <w:r>
        <w:rPr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/>
        </w:rPr>
      </w:r>
    </w:p>
    <w:p>
      <w:pPr>
        <w:pStyle w:val="Normal"/>
        <w:widowControl w:val="false"/>
        <w:suppressAutoHyphens w:val="false"/>
        <w:bidi w:val="0"/>
        <w:spacing w:lineRule="atLeast" w:line="204" w:before="0" w:after="0"/>
        <w:ind w:left="360" w:right="-50" w:hanging="0"/>
        <w:jc w:val="center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</w:pPr>
      <w:r>
        <w:rPr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/>
        </w:rPr>
        <w:t>Отчет по внутреннему контролю точности с применением ОК (повторные и параллельные рабочие пробы)</w:t>
      </w:r>
    </w:p>
    <w:p>
      <w:pPr>
        <w:pStyle w:val="Normal"/>
        <w:widowControl w:val="false"/>
        <w:suppressAutoHyphens w:val="false"/>
        <w:bidi w:val="0"/>
        <w:spacing w:lineRule="atLeast" w:line="204" w:before="0" w:after="0"/>
        <w:ind w:left="360" w:right="-50" w:hanging="0"/>
        <w:jc w:val="both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</w:pPr>
      <w:r>
        <w:rPr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/>
        </w:rPr>
      </w:r>
    </w:p>
    <w:p>
      <w:pPr>
        <w:pStyle w:val="Normal"/>
        <w:widowControl w:val="false"/>
        <w:suppressAutoHyphens w:val="false"/>
        <w:bidi w:val="0"/>
        <w:spacing w:lineRule="atLeast" w:line="204" w:before="0" w:after="0"/>
        <w:ind w:left="360" w:right="-50" w:hanging="0"/>
        <w:jc w:val="both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</w:pPr>
      <w:r>
        <w:rPr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/>
        </w:rPr>
        <w:t>Отчет № _____________</w:t>
      </w:r>
    </w:p>
    <w:p>
      <w:pPr>
        <w:pStyle w:val="Normal"/>
        <w:widowControl w:val="false"/>
        <w:suppressAutoHyphens w:val="false"/>
        <w:bidi w:val="0"/>
        <w:spacing w:lineRule="atLeast" w:line="204" w:before="0" w:after="0"/>
        <w:ind w:left="360" w:right="-50" w:hanging="0"/>
        <w:jc w:val="both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</w:pPr>
      <w:r>
        <w:rPr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/>
        </w:rPr>
        <w:t>Даты отчета от __________ по ____________</w:t>
      </w:r>
    </w:p>
    <w:p>
      <w:pPr>
        <w:pStyle w:val="Normal"/>
        <w:widowControl w:val="false"/>
        <w:suppressAutoHyphens w:val="false"/>
        <w:bidi w:val="0"/>
        <w:spacing w:lineRule="atLeast" w:line="204" w:before="0" w:after="0"/>
        <w:ind w:left="360" w:right="-50" w:hanging="0"/>
        <w:jc w:val="both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</w:pPr>
      <w:r>
        <w:rPr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/>
        </w:rPr>
        <w:t>Методика</w:t>
        <w:tab/>
        <w:t xml:space="preserve">  ____________________________________________________</w:t>
      </w:r>
    </w:p>
    <w:p>
      <w:pPr>
        <w:pStyle w:val="Normal"/>
        <w:widowControl w:val="false"/>
        <w:suppressAutoHyphens w:val="false"/>
        <w:bidi w:val="0"/>
        <w:spacing w:lineRule="atLeast" w:line="204" w:before="0" w:after="0"/>
        <w:ind w:left="360" w:right="-50" w:hanging="0"/>
        <w:jc w:val="both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</w:pPr>
      <w:r>
        <w:rPr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/>
        </w:rPr>
        <w:t>Показатель ____________________________________________________</w:t>
      </w:r>
    </w:p>
    <w:p>
      <w:pPr>
        <w:pStyle w:val="Normal"/>
        <w:widowControl w:val="false"/>
        <w:suppressAutoHyphens w:val="false"/>
        <w:bidi w:val="0"/>
        <w:spacing w:lineRule="atLeast" w:line="204" w:before="0" w:after="0"/>
        <w:ind w:left="360" w:right="-50" w:hanging="0"/>
        <w:jc w:val="both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</w:pPr>
      <w:r>
        <w:rPr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/>
        </w:rPr>
      </w:r>
    </w:p>
    <w:p>
      <w:pPr>
        <w:pStyle w:val="Normal"/>
        <w:widowControl w:val="false"/>
        <w:suppressAutoHyphens w:val="false"/>
        <w:bidi w:val="0"/>
        <w:spacing w:lineRule="atLeast" w:line="204" w:before="0" w:after="0"/>
        <w:ind w:left="360" w:right="-50" w:hanging="0"/>
        <w:jc w:val="center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</w:pPr>
      <w:r>
        <w:rPr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/>
        </w:rPr>
        <w:t xml:space="preserve">Карта Шухарта для анализа стабильности и выявления тенденций по приведенным значениям повторяемости и внутрилабораторной прецизионности </w:t>
      </w:r>
      <w:r>
        <w:rPr>
          <w:b w:val="false"/>
          <w:bCs/>
          <w:i/>
          <w:iCs/>
          <w:caps w:val="false"/>
          <w:smallCaps w:val="false"/>
          <w:color w:val="000000"/>
          <w:spacing w:val="0"/>
          <w:sz w:val="24"/>
          <w:szCs w:val="24"/>
          <w:shd w:fill="FFFF00" w:val="clear"/>
          <w:lang w:val="ru-RU"/>
        </w:rPr>
        <w:t>(если применимо)</w:t>
      </w:r>
    </w:p>
    <w:p>
      <w:pPr>
        <w:pStyle w:val="Normal"/>
        <w:widowControl w:val="false"/>
        <w:suppressAutoHyphens w:val="false"/>
        <w:bidi w:val="0"/>
        <w:spacing w:lineRule="atLeast" w:line="204" w:before="0" w:after="0"/>
        <w:ind w:left="360" w:right="-50" w:hanging="0"/>
        <w:jc w:val="both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</w:pPr>
      <w:r>
        <w:rPr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/>
        </w:rPr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055360" cy="1485265"/>
            <wp:effectExtent l="0" t="0" r="0" b="0"/>
            <wp:wrapTopAndBottom/>
            <wp:docPr id="7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5360" cy="1485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9846" w:type="dxa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50"/>
        <w:gridCol w:w="642"/>
        <w:gridCol w:w="1233"/>
        <w:gridCol w:w="1436"/>
        <w:gridCol w:w="1324"/>
        <w:gridCol w:w="1326"/>
        <w:gridCol w:w="1711"/>
        <w:gridCol w:w="1322"/>
      </w:tblGrid>
      <w:tr>
        <w:trPr/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/>
            </w:pPr>
            <w:r>
              <w:rPr/>
              <w:t>Шифр образца</w:t>
            </w:r>
          </w:p>
        </w:tc>
        <w:tc>
          <w:tcPr>
            <w:tcW w:w="64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/>
            </w:pPr>
            <w:r>
              <w:rPr/>
              <w:t>Дата</w:t>
            </w:r>
          </w:p>
        </w:tc>
        <w:tc>
          <w:tcPr>
            <w:tcW w:w="123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/>
            </w:pPr>
            <w:r>
              <w:rPr/>
              <w:t>Матрица</w:t>
            </w:r>
          </w:p>
        </w:tc>
        <w:tc>
          <w:tcPr>
            <w:tcW w:w="27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/>
            </w:pPr>
            <w:r>
              <w:rPr/>
              <w:t>Результаты для сравнения</w:t>
            </w:r>
          </w:p>
        </w:tc>
        <w:tc>
          <w:tcPr>
            <w:tcW w:w="132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/>
            </w:pPr>
            <w:r>
              <w:rPr/>
              <w:t>Среднее или приписанное значение</w:t>
            </w:r>
          </w:p>
        </w:tc>
        <w:tc>
          <w:tcPr>
            <w:tcW w:w="17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center"/>
              <w:rPr/>
            </w:pPr>
            <w:r>
              <w:rPr/>
              <w:t>Предел (прецизионности или повторяемости)</w:t>
            </w:r>
          </w:p>
        </w:tc>
        <w:tc>
          <w:tcPr>
            <w:tcW w:w="13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/>
            </w:pPr>
            <w:r>
              <w:rPr/>
              <w:t>Результат контрольной процедуры</w:t>
            </w:r>
          </w:p>
        </w:tc>
      </w:tr>
      <w:tr>
        <w:trPr/>
        <w:tc>
          <w:tcPr>
            <w:tcW w:w="85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42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3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/>
            </w:pPr>
            <w:r>
              <w:rPr/>
              <w:t>X1 (первый результат)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/>
            </w:pPr>
            <w:r>
              <w:rPr/>
              <w:t>Х2 (повторный результат)</w:t>
            </w:r>
          </w:p>
        </w:tc>
        <w:tc>
          <w:tcPr>
            <w:tcW w:w="1326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1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22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56" w:hRule="atLeast"/>
        </w:trPr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/>
            </w:pPr>
            <w:r>
              <w:rPr/>
            </w:r>
          </w:p>
        </w:tc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/>
            </w:pPr>
            <w:r>
              <w:rPr/>
            </w: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/>
            </w:pPr>
            <w:r>
              <w:rPr/>
            </w:r>
          </w:p>
        </w:tc>
        <w:tc>
          <w:tcPr>
            <w:tcW w:w="1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/>
            </w:pPr>
            <w:r>
              <w:rPr/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/>
            </w:pPr>
            <w:r>
              <w:rPr/>
            </w:r>
          </w:p>
        </w:tc>
        <w:tc>
          <w:tcPr>
            <w:tcW w:w="1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left"/>
              <w:rPr/>
            </w:pPr>
            <w:r>
              <w:rPr/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/>
            </w:pPr>
            <w:r>
              <w:rPr/>
            </w:r>
          </w:p>
        </w:tc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Style35"/>
              <w:jc w:val="right"/>
              <w:rPr/>
            </w:pPr>
            <w:r>
              <w:rPr/>
            </w:r>
          </w:p>
        </w:tc>
      </w:tr>
    </w:tbl>
    <w:p>
      <w:pPr>
        <w:pStyle w:val="Normal"/>
        <w:widowControl w:val="false"/>
        <w:suppressAutoHyphens w:val="false"/>
        <w:bidi w:val="0"/>
        <w:spacing w:lineRule="atLeast" w:line="204" w:before="0" w:after="0"/>
        <w:ind w:left="360" w:right="-50" w:hanging="0"/>
        <w:jc w:val="both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</w:pPr>
      <w:r>
        <w:rPr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/>
        </w:rPr>
      </w:r>
    </w:p>
    <w:p>
      <w:pPr>
        <w:pStyle w:val="Normal"/>
        <w:widowControl w:val="false"/>
        <w:suppressAutoHyphens w:val="false"/>
        <w:bidi w:val="0"/>
        <w:spacing w:lineRule="atLeast" w:line="204" w:before="0" w:after="0"/>
        <w:ind w:left="360" w:right="-50" w:hanging="0"/>
        <w:jc w:val="both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</w:pPr>
      <w:r>
        <w:rPr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/>
        </w:rPr>
        <w:t>Заведующий ИЛ      _______________</w:t>
      </w:r>
      <w:r>
        <w:br w:type="page"/>
      </w:r>
    </w:p>
    <w:p>
      <w:pPr>
        <w:pStyle w:val="Normal"/>
        <w:widowControl w:val="false"/>
        <w:ind w:left="360" w:right="-50" w:hanging="0"/>
        <w:jc w:val="right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b w:val="false"/>
          <w:bCs/>
          <w:color w:val="000000"/>
          <w:sz w:val="24"/>
          <w:szCs w:val="24"/>
          <w:shd w:fill="auto" w:val="clear"/>
        </w:rPr>
        <w:t>Приложение 1</w:t>
      </w:r>
      <w:r>
        <w:rPr>
          <w:b w:val="false"/>
          <w:bCs/>
          <w:color w:val="000000"/>
          <w:sz w:val="24"/>
          <w:szCs w:val="24"/>
          <w:shd w:fill="auto" w:val="clear"/>
          <w:lang w:val="ru-RU"/>
        </w:rPr>
        <w:t>3</w:t>
      </w:r>
    </w:p>
    <w:p>
      <w:pPr>
        <w:pStyle w:val="Normal"/>
        <w:widowControl w:val="false"/>
        <w:suppressAutoHyphens w:val="false"/>
        <w:bidi w:val="0"/>
        <w:spacing w:lineRule="atLeast" w:line="204" w:before="0" w:after="0"/>
        <w:ind w:left="360" w:right="-50" w:hanging="0"/>
        <w:jc w:val="right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</w:pPr>
      <w:r>
        <w:rPr>
          <w:rStyle w:val="Style21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/>
        </w:rPr>
        <w:t>Ф13 ДП 02-09-01-2021</w:t>
      </w:r>
    </w:p>
    <w:p>
      <w:pPr>
        <w:pStyle w:val="Normal"/>
        <w:widowControl w:val="false"/>
        <w:suppressAutoHyphens w:val="false"/>
        <w:bidi w:val="0"/>
        <w:spacing w:lineRule="atLeast" w:line="204" w:before="0" w:after="0"/>
        <w:ind w:left="360" w:right="-50" w:hanging="0"/>
        <w:jc w:val="both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</w:pPr>
      <w:r>
        <w:rPr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/>
        </w:rPr>
      </w:r>
    </w:p>
    <w:p>
      <w:pPr>
        <w:pStyle w:val="Normal"/>
        <w:widowControl w:val="false"/>
        <w:suppressAutoHyphens w:val="false"/>
        <w:bidi w:val="0"/>
        <w:spacing w:lineRule="atLeast" w:line="204" w:before="0" w:after="0"/>
        <w:ind w:left="360" w:right="-50" w:hanging="0"/>
        <w:jc w:val="center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</w:pPr>
      <w:r>
        <w:rPr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/>
        </w:rPr>
        <w:t>Отчет по проверке подконтрольности выполнения методики испытаний.</w:t>
      </w:r>
    </w:p>
    <w:p>
      <w:pPr>
        <w:pStyle w:val="Normal"/>
        <w:widowControl w:val="false"/>
        <w:suppressAutoHyphens w:val="false"/>
        <w:bidi w:val="0"/>
        <w:spacing w:lineRule="atLeast" w:line="204" w:before="0" w:after="0"/>
        <w:ind w:left="360" w:right="-50" w:hanging="0"/>
        <w:jc w:val="center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</w:pPr>
      <w:r>
        <w:rPr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/>
        </w:rPr>
        <w:t>Контроль исполнителя</w:t>
      </w:r>
    </w:p>
    <w:p>
      <w:pPr>
        <w:pStyle w:val="Style25"/>
        <w:widowControl/>
        <w:spacing w:lineRule="atLeast" w:line="204" w:before="0" w:after="0"/>
        <w:ind w:left="0" w:right="0" w:hanging="0"/>
        <w:jc w:val="center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282828"/>
          <w:spacing w:val="0"/>
          <w:sz w:val="28"/>
          <w:szCs w:val="28"/>
          <w:u w:val="single"/>
        </w:rPr>
      </w:pPr>
      <w:r>
        <w:rPr>
          <w:rStyle w:val="Style21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single"/>
          <w:shd w:fill="auto" w:val="clear"/>
        </w:rPr>
        <w:t>_______________________________________________________________</w:t>
      </w:r>
    </w:p>
    <w:p>
      <w:pPr>
        <w:pStyle w:val="Style25"/>
        <w:widowControl/>
        <w:suppressAutoHyphens w:val="false"/>
        <w:bidi w:val="0"/>
        <w:spacing w:lineRule="atLeast" w:line="204" w:before="0" w:after="0"/>
        <w:ind w:left="0" w:right="0" w:hanging="0"/>
        <w:jc w:val="center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282828"/>
          <w:spacing w:val="0"/>
          <w:sz w:val="28"/>
          <w:szCs w:val="28"/>
          <w:lang w:val="ru-RU"/>
        </w:rPr>
      </w:pPr>
      <w:r>
        <w:rPr>
          <w:rStyle w:val="Style21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  <w:lang w:val="ru-RU"/>
        </w:rPr>
        <w:t>(</w:t>
      </w:r>
      <w:r>
        <w:rPr>
          <w:rStyle w:val="Style21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u w:val="none"/>
          <w:shd w:fill="auto" w:val="clear"/>
          <w:lang w:val="ru-RU"/>
        </w:rPr>
        <w:t>название методики и показатель</w:t>
      </w:r>
      <w:r>
        <w:rPr>
          <w:rStyle w:val="Style21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auto" w:val="clear"/>
          <w:lang w:val="ru-RU"/>
        </w:rPr>
        <w:t>)</w:t>
      </w:r>
    </w:p>
    <w:p>
      <w:pPr>
        <w:pStyle w:val="Normal"/>
        <w:widowControl/>
        <w:spacing w:lineRule="atLeast" w:line="204" w:before="0" w:after="0"/>
        <w:ind w:left="0" w:right="0" w:hanging="0"/>
        <w:jc w:val="center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282828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282828"/>
          <w:spacing w:val="0"/>
          <w:sz w:val="28"/>
          <w:szCs w:val="28"/>
        </w:rPr>
      </w:r>
    </w:p>
    <w:p>
      <w:pPr>
        <w:pStyle w:val="Normal"/>
        <w:widowControl/>
        <w:spacing w:lineRule="atLeast" w:line="204" w:before="0" w:after="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282828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282828"/>
          <w:spacing w:val="0"/>
          <w:sz w:val="28"/>
          <w:szCs w:val="28"/>
        </w:rPr>
        <w:t>Дата: _________________________________</w:t>
      </w:r>
    </w:p>
    <w:p>
      <w:pPr>
        <w:pStyle w:val="Normal"/>
        <w:widowControl/>
        <w:spacing w:lineRule="atLeast" w:line="204" w:before="0" w:after="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282828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282828"/>
          <w:spacing w:val="0"/>
          <w:sz w:val="28"/>
          <w:szCs w:val="28"/>
        </w:rPr>
      </w:r>
    </w:p>
    <w:p>
      <w:pPr>
        <w:pStyle w:val="Normal"/>
        <w:widowControl/>
        <w:spacing w:lineRule="atLeast" w:line="204" w:before="0" w:after="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282828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282828"/>
          <w:spacing w:val="0"/>
          <w:sz w:val="28"/>
          <w:szCs w:val="28"/>
        </w:rPr>
        <w:t>Исполнитель: __________________________________________________________</w:t>
      </w:r>
    </w:p>
    <w:p>
      <w:pPr>
        <w:pStyle w:val="Normal"/>
        <w:widowControl/>
        <w:spacing w:lineRule="atLeast" w:line="204" w:before="0" w:after="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282828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282828"/>
          <w:spacing w:val="0"/>
          <w:sz w:val="28"/>
          <w:szCs w:val="28"/>
        </w:rPr>
        <w:t>Контролирующий сотрудник: ____________________________________________</w:t>
      </w:r>
    </w:p>
    <w:p>
      <w:pPr>
        <w:pStyle w:val="Normal"/>
        <w:widowControl/>
        <w:spacing w:lineRule="atLeast" w:line="204" w:before="0" w:after="0"/>
        <w:ind w:left="0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282828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282828"/>
          <w:spacing w:val="0"/>
          <w:sz w:val="28"/>
          <w:szCs w:val="28"/>
        </w:rPr>
      </w:r>
    </w:p>
    <w:tbl>
      <w:tblPr>
        <w:tblW w:w="9850" w:type="dxa"/>
        <w:jc w:val="left"/>
        <w:tblInd w:w="-2" w:type="dxa"/>
        <w:tblCellMar>
          <w:top w:w="0" w:type="dxa"/>
          <w:left w:w="52" w:type="dxa"/>
          <w:bottom w:w="0" w:type="dxa"/>
          <w:right w:w="108" w:type="dxa"/>
        </w:tblCellMar>
      </w:tblPr>
      <w:tblGrid>
        <w:gridCol w:w="743"/>
        <w:gridCol w:w="5773"/>
        <w:gridCol w:w="1534"/>
        <w:gridCol w:w="1799"/>
      </w:tblGrid>
      <w:tr>
        <w:trPr/>
        <w:tc>
          <w:tcPr>
            <w:tcW w:w="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Style35"/>
              <w:jc w:val="center"/>
              <w:rPr>
                <w:rFonts w:ascii="Times New Roman" w:hAnsi="Times New Roman" w:eastAsia="Times New Roman" w:cs="Times New Roman"/>
                <w:color w:val="000000"/>
                <w:sz w:val="22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0"/>
                <w:lang w:val="ru-RU" w:eastAsia="zh-CN" w:bidi="ar-SA"/>
              </w:rPr>
              <w:t xml:space="preserve">№ </w:t>
            </w:r>
            <w:r>
              <w:rPr>
                <w:rFonts w:eastAsia="Times New Roman" w:cs="Times New Roman"/>
                <w:color w:val="000000"/>
                <w:sz w:val="22"/>
                <w:szCs w:val="20"/>
                <w:lang w:val="ru-RU" w:eastAsia="zh-CN" w:bidi="ar-SA"/>
              </w:rPr>
              <w:t>п/п</w:t>
            </w:r>
          </w:p>
        </w:tc>
        <w:tc>
          <w:tcPr>
            <w:tcW w:w="5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  <w:tcMar>
              <w:left w:w="7" w:type="dxa"/>
              <w:right w:w="10" w:type="dxa"/>
            </w:tcMar>
          </w:tcPr>
          <w:p>
            <w:pPr>
              <w:pStyle w:val="Style35"/>
              <w:jc w:val="center"/>
              <w:rPr>
                <w:rFonts w:ascii="Times New Roman" w:hAnsi="Times New Roman" w:eastAsia="Times New Roman" w:cs="Times New Roman"/>
                <w:color w:val="000000"/>
                <w:sz w:val="22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0"/>
                <w:lang w:val="ru-RU" w:eastAsia="zh-CN" w:bidi="ar-SA"/>
              </w:rPr>
              <w:t>Действие (операция) по проведению испытаний (измерений)</w:t>
            </w:r>
          </w:p>
        </w:tc>
        <w:tc>
          <w:tcPr>
            <w:tcW w:w="15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  <w:tcMar>
              <w:left w:w="7" w:type="dxa"/>
              <w:right w:w="10" w:type="dxa"/>
            </w:tcMar>
          </w:tcPr>
          <w:p>
            <w:pPr>
              <w:pStyle w:val="Style35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Результат (удов/неуд)</w:t>
            </w:r>
          </w:p>
        </w:tc>
        <w:tc>
          <w:tcPr>
            <w:tcW w:w="1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  <w:tcMar>
              <w:left w:w="7" w:type="dxa"/>
              <w:right w:w="10" w:type="dxa"/>
            </w:tcMar>
          </w:tcPr>
          <w:p>
            <w:pPr>
              <w:pStyle w:val="Style35"/>
              <w:jc w:val="center"/>
              <w:rPr>
                <w:rFonts w:ascii="Times New Roman" w:hAnsi="Times New Roman" w:eastAsia="Times New Roman" w:cs="Times New Roman"/>
                <w:color w:val="000000"/>
                <w:sz w:val="22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0"/>
                <w:lang w:val="ru-RU" w:eastAsia="zh-CN" w:bidi="ar-SA"/>
              </w:rPr>
              <w:t>Замечания</w:t>
            </w:r>
          </w:p>
        </w:tc>
      </w:tr>
      <w:tr>
        <w:trPr>
          <w:trHeight w:val="818" w:hRule="atLeast"/>
        </w:trPr>
        <w:tc>
          <w:tcPr>
            <w:tcW w:w="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Style35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Style35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</w:r>
          </w:p>
        </w:tc>
        <w:tc>
          <w:tcPr>
            <w:tcW w:w="15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Style35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</w:r>
          </w:p>
        </w:tc>
        <w:tc>
          <w:tcPr>
            <w:tcW w:w="17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Style35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</w:r>
          </w:p>
        </w:tc>
      </w:tr>
    </w:tbl>
    <w:p>
      <w:pPr>
        <w:pStyle w:val="Normal"/>
        <w:widowControl w:val="false"/>
        <w:ind w:left="360" w:right="-50" w:hanging="0"/>
        <w:jc w:val="both"/>
        <w:rPr>
          <w:rFonts w:ascii="Times New Roman" w:hAnsi="Times New Roman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fill="auto" w:val="clear"/>
        </w:rPr>
      </w:r>
    </w:p>
    <w:p>
      <w:pPr>
        <w:pStyle w:val="Normal"/>
        <w:widowControl w:val="false"/>
        <w:ind w:left="360" w:right="-50" w:hanging="0"/>
        <w:jc w:val="both"/>
        <w:rPr>
          <w:rFonts w:ascii="Times New Roman" w:hAnsi="Times New Roman"/>
          <w:b/>
          <w:b/>
          <w:bCs/>
          <w:color w:val="000000"/>
          <w:sz w:val="28"/>
          <w:szCs w:val="28"/>
        </w:rPr>
      </w:pPr>
      <w:r>
        <w:rPr>
          <w:b w:val="false"/>
          <w:bCs/>
          <w:color w:val="000000"/>
          <w:sz w:val="28"/>
          <w:szCs w:val="28"/>
          <w:shd w:fill="auto" w:val="clear"/>
        </w:rPr>
        <w:t>Исполнитель                             _____________                ______________</w:t>
      </w:r>
    </w:p>
    <w:p>
      <w:pPr>
        <w:pStyle w:val="Normal"/>
        <w:widowControl w:val="false"/>
        <w:ind w:left="360" w:right="-50" w:hanging="0"/>
        <w:jc w:val="both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b w:val="false"/>
          <w:bCs/>
          <w:color w:val="000000"/>
          <w:sz w:val="24"/>
          <w:szCs w:val="24"/>
          <w:shd w:fill="auto" w:val="clear"/>
        </w:rPr>
        <w:t xml:space="preserve">                                                                    </w:t>
      </w:r>
      <w:r>
        <w:rPr>
          <w:b w:val="false"/>
          <w:bCs/>
          <w:color w:val="000000"/>
          <w:sz w:val="20"/>
          <w:szCs w:val="20"/>
          <w:shd w:fill="auto" w:val="clear"/>
        </w:rPr>
        <w:t xml:space="preserve"> </w:t>
      </w:r>
      <w:r>
        <w:rPr>
          <w:b w:val="false"/>
          <w:bCs/>
          <w:color w:val="000000"/>
          <w:sz w:val="20"/>
          <w:szCs w:val="20"/>
          <w:shd w:fill="auto" w:val="clear"/>
        </w:rPr>
        <w:t xml:space="preserve">подпись                                        ФИО                      </w:t>
      </w:r>
    </w:p>
    <w:p>
      <w:pPr>
        <w:pStyle w:val="Normal"/>
        <w:widowControl w:val="false"/>
        <w:ind w:left="360" w:right="-50" w:hanging="0"/>
        <w:jc w:val="both"/>
        <w:rPr>
          <w:rFonts w:ascii="Times New Roman" w:hAnsi="Times New Roman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fill="auto" w:val="clear"/>
        </w:rPr>
      </w:r>
    </w:p>
    <w:p>
      <w:pPr>
        <w:pStyle w:val="Normal"/>
        <w:widowControl w:val="false"/>
        <w:ind w:left="360" w:right="-50" w:hanging="0"/>
        <w:jc w:val="both"/>
        <w:rPr>
          <w:rFonts w:ascii="Times New Roman" w:hAnsi="Times New Roman"/>
          <w:b/>
          <w:b/>
          <w:bCs/>
          <w:color w:val="000000"/>
          <w:sz w:val="28"/>
          <w:szCs w:val="28"/>
        </w:rPr>
      </w:pPr>
      <w:r>
        <w:rPr>
          <w:b w:val="false"/>
          <w:bCs/>
          <w:i w:val="false"/>
          <w:caps w:val="false"/>
          <w:smallCaps w:val="false"/>
          <w:color w:val="282828"/>
          <w:spacing w:val="0"/>
          <w:sz w:val="28"/>
          <w:szCs w:val="28"/>
          <w:shd w:fill="auto" w:val="clear"/>
        </w:rPr>
        <w:t>Контролирующий сотрудник:</w:t>
      </w:r>
      <w:r>
        <w:rPr>
          <w:b w:val="false"/>
          <w:bCs/>
          <w:color w:val="000000"/>
          <w:sz w:val="28"/>
          <w:szCs w:val="28"/>
          <w:shd w:fill="auto" w:val="clear"/>
        </w:rPr>
        <w:t>_____________                 _____________</w:t>
      </w:r>
    </w:p>
    <w:p>
      <w:pPr>
        <w:pStyle w:val="Normal"/>
        <w:widowControl w:val="false"/>
        <w:ind w:left="360" w:right="-50" w:hanging="0"/>
        <w:jc w:val="both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b w:val="false"/>
          <w:bCs/>
          <w:color w:val="000000"/>
          <w:sz w:val="24"/>
          <w:szCs w:val="24"/>
          <w:shd w:fill="auto" w:val="clear"/>
        </w:rPr>
        <w:t xml:space="preserve">                                                                    </w:t>
      </w:r>
      <w:r>
        <w:rPr>
          <w:b w:val="false"/>
          <w:bCs/>
          <w:color w:val="000000"/>
          <w:sz w:val="20"/>
          <w:szCs w:val="20"/>
          <w:shd w:fill="auto" w:val="clear"/>
        </w:rPr>
        <w:t xml:space="preserve">подпись                                          ФИО           </w:t>
      </w:r>
    </w:p>
    <w:p>
      <w:pPr>
        <w:pStyle w:val="Normal"/>
        <w:widowControl w:val="false"/>
        <w:suppressAutoHyphens w:val="false"/>
        <w:bidi w:val="0"/>
        <w:spacing w:lineRule="atLeast" w:line="204" w:before="0" w:after="0"/>
        <w:ind w:left="360" w:right="-50" w:hanging="0"/>
        <w:jc w:val="both"/>
        <w:rPr>
          <w:rStyle w:val="Style21"/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</w:pPr>
      <w:r>
        <w:rPr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</w:r>
      <w:r>
        <w:br w:type="page"/>
      </w:r>
    </w:p>
    <w:p>
      <w:pPr>
        <w:pStyle w:val="Normal"/>
        <w:widowControl w:val="false"/>
        <w:ind w:left="360" w:right="-50" w:hanging="0"/>
        <w:jc w:val="right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b w:val="false"/>
          <w:bCs/>
          <w:color w:val="000000"/>
          <w:sz w:val="24"/>
          <w:szCs w:val="24"/>
          <w:shd w:fill="auto" w:val="clear"/>
        </w:rPr>
        <w:t>Приложение 1</w:t>
      </w:r>
      <w:r>
        <w:rPr>
          <w:b w:val="false"/>
          <w:bCs/>
          <w:color w:val="000000"/>
          <w:sz w:val="24"/>
          <w:szCs w:val="24"/>
          <w:shd w:fill="auto" w:val="clear"/>
          <w:lang w:val="ru-RU"/>
        </w:rPr>
        <w:t>4</w:t>
      </w:r>
    </w:p>
    <w:p>
      <w:pPr>
        <w:pStyle w:val="Normal"/>
        <w:widowControl w:val="false"/>
        <w:suppressAutoHyphens w:val="false"/>
        <w:bidi w:val="0"/>
        <w:spacing w:lineRule="atLeast" w:line="204" w:before="0" w:after="0"/>
        <w:ind w:left="360" w:right="-50" w:hanging="0"/>
        <w:jc w:val="right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/>
        </w:rPr>
      </w:pPr>
      <w:r>
        <w:rPr>
          <w:rStyle w:val="Style21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val="ru-RU"/>
        </w:rPr>
        <w:t>Ф14 ДП 02-09-01-2021</w:t>
      </w:r>
    </w:p>
    <w:p>
      <w:pPr>
        <w:pStyle w:val="Style25"/>
        <w:widowControl/>
        <w:spacing w:lineRule="atLeast" w:line="204" w:before="0" w:after="0"/>
        <w:ind w:left="5272" w:right="0" w:hanging="0"/>
        <w:jc w:val="left"/>
        <w:rPr/>
      </w:pPr>
      <w:r>
        <w:rPr>
          <w:rStyle w:val="Style21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Утверждаю:</w:t>
      </w:r>
    </w:p>
    <w:p>
      <w:pPr>
        <w:pStyle w:val="Style25"/>
        <w:widowControl/>
        <w:spacing w:lineRule="atLeast" w:line="204" w:before="0" w:after="0"/>
        <w:ind w:left="5272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  <w:t xml:space="preserve">Заведующий ИЛ  </w:t>
      </w:r>
    </w:p>
    <w:p>
      <w:pPr>
        <w:pStyle w:val="Style25"/>
        <w:widowControl/>
        <w:spacing w:lineRule="atLeast" w:line="204" w:before="0" w:after="0"/>
        <w:ind w:left="5272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  <w:t>ООО ____________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br/>
        <w:t>______________________________</w:t>
      </w:r>
    </w:p>
    <w:p>
      <w:pPr>
        <w:pStyle w:val="Style25"/>
        <w:widowControl/>
        <w:spacing w:lineRule="atLeast" w:line="204" w:before="0" w:after="0"/>
        <w:ind w:left="5272" w:right="0" w:hanging="0"/>
        <w:jc w:val="lef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Style w:val="Style21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«___» ____________ 20__ года</w:t>
      </w:r>
    </w:p>
    <w:p>
      <w:pPr>
        <w:pStyle w:val="Normal"/>
        <w:widowControl w:val="false"/>
        <w:spacing w:lineRule="atLeast" w:line="204"/>
        <w:ind w:left="360" w:right="-50" w:hanging="0"/>
        <w:jc w:val="center"/>
        <w:rPr>
          <w:rStyle w:val="Style21"/>
          <w:bCs w:val="false"/>
          <w:color w:val="000000"/>
          <w:sz w:val="28"/>
          <w:szCs w:val="28"/>
        </w:rPr>
      </w:pPr>
      <w:r>
        <w:rPr>
          <w:bCs w:val="false"/>
          <w:color w:val="000000"/>
          <w:sz w:val="28"/>
          <w:szCs w:val="28"/>
        </w:rPr>
      </w:r>
    </w:p>
    <w:p>
      <w:pPr>
        <w:pStyle w:val="Normal"/>
        <w:widowControl w:val="false"/>
        <w:spacing w:lineRule="atLeast" w:line="204"/>
        <w:ind w:left="360" w:right="-50" w:hanging="0"/>
        <w:jc w:val="center"/>
        <w:rPr>
          <w:bCs/>
          <w:color w:val="000000"/>
          <w:sz w:val="28"/>
          <w:szCs w:val="28"/>
        </w:rPr>
      </w:pPr>
      <w:r>
        <w:rPr>
          <w:rStyle w:val="Style21"/>
          <w:bCs w:val="false"/>
          <w:color w:val="000000"/>
          <w:sz w:val="28"/>
          <w:szCs w:val="28"/>
        </w:rPr>
        <w:t>Отчет по валидации расчетов в программах электронных таблиц и другом ПО</w:t>
      </w:r>
    </w:p>
    <w:p>
      <w:pPr>
        <w:pStyle w:val="Normal"/>
        <w:widowControl w:val="false"/>
        <w:spacing w:lineRule="atLeast" w:line="204"/>
        <w:ind w:right="-57" w:firstLine="567"/>
        <w:rPr>
          <w:rStyle w:val="Style21"/>
        </w:rPr>
      </w:pPr>
      <w:r>
        <w:rPr/>
      </w:r>
    </w:p>
    <w:p>
      <w:pPr>
        <w:pStyle w:val="Normal"/>
        <w:widowControl w:val="false"/>
        <w:spacing w:lineRule="atLeast" w:line="204"/>
        <w:ind w:right="-57" w:firstLine="567"/>
        <w:rPr>
          <w:b/>
          <w:b/>
          <w:bCs/>
          <w:color w:val="000000"/>
          <w:sz w:val="24"/>
          <w:szCs w:val="24"/>
        </w:rPr>
      </w:pPr>
      <w:r>
        <w:rPr>
          <w:rStyle w:val="Style21"/>
          <w:bCs w:val="false"/>
          <w:color w:val="000000"/>
          <w:sz w:val="24"/>
          <w:szCs w:val="24"/>
        </w:rPr>
        <w:t>Используемое программное обеспечение (ПО, наименование и версия):</w:t>
      </w:r>
    </w:p>
    <w:p>
      <w:pPr>
        <w:pStyle w:val="Normal"/>
        <w:widowControl w:val="false"/>
        <w:spacing w:lineRule="atLeast" w:line="204"/>
        <w:ind w:right="-57" w:firstLine="567"/>
        <w:rPr>
          <w:b/>
          <w:b/>
          <w:bCs/>
          <w:color w:val="000000"/>
          <w:sz w:val="24"/>
          <w:szCs w:val="24"/>
        </w:rPr>
      </w:pPr>
      <w:r>
        <w:rPr>
          <w:rStyle w:val="Style21"/>
          <w:bCs w:val="false"/>
          <w:color w:val="000000"/>
          <w:sz w:val="24"/>
          <w:szCs w:val="24"/>
        </w:rPr>
        <w:t>_________________________________________________________________________</w:t>
      </w:r>
    </w:p>
    <w:p>
      <w:pPr>
        <w:pStyle w:val="Normal"/>
        <w:widowControl w:val="false"/>
        <w:spacing w:lineRule="atLeast" w:line="204"/>
        <w:ind w:right="-57" w:firstLine="567"/>
        <w:rPr>
          <w:rStyle w:val="Style21"/>
          <w:b/>
          <w:b/>
          <w:bCs/>
          <w:color w:val="000000"/>
          <w:sz w:val="24"/>
          <w:szCs w:val="24"/>
        </w:rPr>
      </w:pPr>
      <w:r>
        <w:rPr/>
      </w:r>
    </w:p>
    <w:p>
      <w:pPr>
        <w:pStyle w:val="Normal"/>
        <w:widowControl w:val="false"/>
        <w:spacing w:lineRule="atLeast" w:line="204"/>
        <w:ind w:right="-57" w:firstLine="567"/>
        <w:rPr>
          <w:b/>
          <w:b/>
          <w:bCs/>
          <w:lang w:val="ru-RU"/>
        </w:rPr>
      </w:pPr>
      <w:r>
        <w:rPr>
          <w:b/>
          <w:bCs/>
          <w:lang w:val="ru-RU"/>
        </w:rPr>
        <w:t>Дата последнего изменения формул (обновления ПО)</w:t>
      </w:r>
    </w:p>
    <w:p>
      <w:pPr>
        <w:pStyle w:val="Normal"/>
        <w:widowControl w:val="false"/>
        <w:spacing w:lineRule="atLeast" w:line="204"/>
        <w:ind w:right="-57" w:firstLine="567"/>
        <w:rPr>
          <w:b/>
          <w:b/>
          <w:bCs/>
          <w:lang w:val="ru-RU"/>
        </w:rPr>
      </w:pPr>
      <w:r>
        <w:rPr>
          <w:b/>
          <w:bCs/>
          <w:lang w:val="ru-RU"/>
        </w:rPr>
        <w:t>______________________________________________________________________________</w:t>
      </w:r>
    </w:p>
    <w:p>
      <w:pPr>
        <w:pStyle w:val="Normal"/>
        <w:widowControl w:val="false"/>
        <w:spacing w:lineRule="atLeast" w:line="204"/>
        <w:ind w:right="-57" w:firstLine="567"/>
        <w:rPr>
          <w:rStyle w:val="Style21"/>
        </w:rPr>
      </w:pPr>
      <w:r>
        <w:rPr/>
      </w:r>
    </w:p>
    <w:tbl>
      <w:tblPr>
        <w:tblStyle w:val="a4"/>
        <w:tblW w:w="934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522"/>
        <w:gridCol w:w="1634"/>
        <w:gridCol w:w="1524"/>
        <w:gridCol w:w="1842"/>
        <w:gridCol w:w="1278"/>
        <w:gridCol w:w="1133"/>
        <w:gridCol w:w="1411"/>
      </w:tblGrid>
      <w:tr>
        <w:trPr/>
        <w:tc>
          <w:tcPr>
            <w:tcW w:w="522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tLeast" w:line="204"/>
              <w:ind w:right="-57" w:hanging="0"/>
              <w:jc w:val="center"/>
              <w:rPr/>
            </w:pPr>
            <w:r>
              <w:rPr>
                <w:rStyle w:val="Style21"/>
              </w:rPr>
              <w:t xml:space="preserve">№ </w:t>
            </w:r>
            <w:r>
              <w:rPr>
                <w:rStyle w:val="Style21"/>
              </w:rPr>
              <w:t>п/п</w:t>
            </w:r>
          </w:p>
        </w:tc>
        <w:tc>
          <w:tcPr>
            <w:tcW w:w="1634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tLeast" w:line="204"/>
              <w:ind w:right="-57" w:hanging="0"/>
              <w:jc w:val="center"/>
              <w:rPr/>
            </w:pPr>
            <w:r>
              <w:rPr>
                <w:rStyle w:val="Style21"/>
                <w:bCs w:val="false"/>
                <w:color w:val="000000"/>
                <w:sz w:val="24"/>
                <w:szCs w:val="24"/>
              </w:rPr>
              <w:t>Методика, НД, содержащий формулу</w:t>
            </w:r>
          </w:p>
        </w:tc>
        <w:tc>
          <w:tcPr>
            <w:tcW w:w="1524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tLeast" w:line="204"/>
              <w:ind w:right="-57" w:hanging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Style w:val="Style21"/>
                <w:bCs w:val="false"/>
                <w:color w:val="000000"/>
                <w:sz w:val="24"/>
                <w:szCs w:val="24"/>
              </w:rPr>
              <w:t xml:space="preserve">Формула </w:t>
            </w:r>
            <w:r>
              <w:rPr>
                <w:rStyle w:val="Style21"/>
                <w:bCs w:val="false"/>
                <w:i/>
                <w:iCs/>
                <w:color w:val="000000"/>
                <w:sz w:val="24"/>
                <w:szCs w:val="24"/>
              </w:rPr>
              <w:t>(например х=(</w:t>
            </w:r>
            <w:r>
              <w:rPr>
                <w:rStyle w:val="Style21"/>
                <w:bCs w:val="false"/>
                <w:i/>
                <w:iCs/>
                <w:color w:val="000000"/>
                <w:sz w:val="24"/>
                <w:szCs w:val="24"/>
                <w:lang w:val="en-US"/>
              </w:rPr>
              <w:t>y</w:t>
            </w:r>
            <w:r>
              <w:rPr>
                <w:rStyle w:val="Style21"/>
                <w:bCs w:val="false"/>
                <w:i/>
                <w:iCs/>
                <w:color w:val="000000"/>
                <w:sz w:val="24"/>
                <w:szCs w:val="24"/>
              </w:rPr>
              <w:t>-</w:t>
            </w:r>
            <w:r>
              <w:rPr>
                <w:rStyle w:val="Style21"/>
                <w:bCs w:val="false"/>
                <w:i/>
                <w:iCs/>
                <w:color w:val="000000"/>
                <w:sz w:val="24"/>
                <w:szCs w:val="24"/>
                <w:lang w:val="en-US"/>
              </w:rPr>
              <w:t>a</w:t>
            </w:r>
            <w:r>
              <w:rPr>
                <w:rStyle w:val="Style21"/>
                <w:bCs w:val="false"/>
                <w:i/>
                <w:iCs/>
                <w:color w:val="000000"/>
                <w:sz w:val="24"/>
                <w:szCs w:val="24"/>
              </w:rPr>
              <w:t>)/</w:t>
            </w:r>
            <w:r>
              <w:rPr>
                <w:rStyle w:val="Style21"/>
                <w:bCs w:val="false"/>
                <w:i/>
                <w:iCs/>
                <w:color w:val="000000"/>
                <w:sz w:val="24"/>
                <w:szCs w:val="24"/>
                <w:lang w:val="en-US"/>
              </w:rPr>
              <w:t>k</w:t>
            </w:r>
            <w:r>
              <w:rPr>
                <w:rStyle w:val="Style21"/>
                <w:bCs w:val="false"/>
                <w:i/>
                <w:i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842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tLeast" w:line="204"/>
              <w:ind w:right="-57" w:hanging="0"/>
              <w:jc w:val="center"/>
              <w:rPr>
                <w:b/>
                <w:b/>
                <w:bCs/>
                <w:color w:val="000000"/>
                <w:sz w:val="24"/>
                <w:szCs w:val="24"/>
              </w:rPr>
            </w:pPr>
            <w:r>
              <w:rPr>
                <w:rStyle w:val="Style21"/>
                <w:bCs w:val="false"/>
                <w:color w:val="000000"/>
                <w:sz w:val="24"/>
                <w:szCs w:val="24"/>
              </w:rPr>
              <w:t>Переменные в формуле и соответствующие им числовые значения от 2 до 20.</w:t>
            </w:r>
          </w:p>
          <w:p>
            <w:pPr>
              <w:pStyle w:val="Normal"/>
              <w:widowControl w:val="false"/>
              <w:spacing w:lineRule="atLeast" w:line="204"/>
              <w:ind w:right="-57" w:hanging="0"/>
              <w:jc w:val="center"/>
              <w:rPr/>
            </w:pPr>
            <w:r>
              <w:rPr>
                <w:rStyle w:val="Style21"/>
                <w:bCs w:val="false"/>
                <w:i/>
                <w:iCs/>
                <w:color w:val="000000"/>
                <w:sz w:val="24"/>
                <w:szCs w:val="24"/>
              </w:rPr>
              <w:t xml:space="preserve">(например - y = 2; </w:t>
            </w:r>
            <w:r>
              <w:rPr>
                <w:rStyle w:val="Style21"/>
                <w:bCs w:val="false"/>
                <w:i/>
                <w:iCs/>
                <w:color w:val="000000"/>
                <w:sz w:val="24"/>
                <w:szCs w:val="24"/>
                <w:lang w:val="en-US"/>
              </w:rPr>
              <w:t>a</w:t>
            </w:r>
            <w:r>
              <w:rPr>
                <w:rStyle w:val="Style21"/>
                <w:bCs w:val="false"/>
                <w:i/>
                <w:iCs/>
                <w:color w:val="000000"/>
                <w:sz w:val="24"/>
                <w:szCs w:val="24"/>
              </w:rPr>
              <w:t xml:space="preserve"> = 3; </w:t>
            </w:r>
            <w:r>
              <w:rPr>
                <w:rStyle w:val="Style21"/>
                <w:bCs w:val="false"/>
                <w:i/>
                <w:iCs/>
                <w:color w:val="000000"/>
                <w:sz w:val="24"/>
                <w:szCs w:val="24"/>
                <w:lang w:val="en-US"/>
              </w:rPr>
              <w:t>k</w:t>
            </w:r>
            <w:r>
              <w:rPr>
                <w:rStyle w:val="Style21"/>
                <w:bCs w:val="false"/>
                <w:i/>
                <w:iCs/>
                <w:color w:val="000000"/>
                <w:sz w:val="24"/>
                <w:szCs w:val="24"/>
              </w:rPr>
              <w:t xml:space="preserve"> = 4)</w:t>
            </w:r>
          </w:p>
        </w:tc>
        <w:tc>
          <w:tcPr>
            <w:tcW w:w="1278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tLeast" w:line="204"/>
              <w:ind w:right="-57" w:hanging="0"/>
              <w:jc w:val="center"/>
              <w:rPr/>
            </w:pPr>
            <w:r>
              <w:rPr>
                <w:rStyle w:val="Style21"/>
                <w:bCs w:val="false"/>
                <w:color w:val="000000"/>
                <w:sz w:val="24"/>
                <w:szCs w:val="24"/>
              </w:rPr>
              <w:t>Результат ручного пересчета</w:t>
            </w:r>
          </w:p>
        </w:tc>
        <w:tc>
          <w:tcPr>
            <w:tcW w:w="1133" w:type="dxa"/>
            <w:tcBorders>
              <w:right w:val="nil"/>
            </w:tcBorders>
          </w:tcPr>
          <w:p>
            <w:pPr>
              <w:pStyle w:val="Normal"/>
              <w:widowControl w:val="false"/>
              <w:spacing w:lineRule="atLeast" w:line="204"/>
              <w:ind w:right="-57" w:hanging="0"/>
              <w:jc w:val="center"/>
              <w:rPr/>
            </w:pPr>
            <w:r>
              <w:rPr>
                <w:rStyle w:val="Style21"/>
                <w:bCs w:val="false"/>
                <w:color w:val="000000"/>
                <w:sz w:val="24"/>
                <w:szCs w:val="24"/>
              </w:rPr>
              <w:t>Результат из ПО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 w:val="false"/>
              <w:spacing w:lineRule="atLeast" w:line="204"/>
              <w:ind w:right="-57" w:hanging="0"/>
              <w:jc w:val="center"/>
              <w:rPr>
                <w:bCs w:val="false"/>
                <w:color w:val="000000"/>
                <w:sz w:val="24"/>
                <w:szCs w:val="24"/>
              </w:rPr>
            </w:pPr>
            <w:r>
              <w:rPr>
                <w:rStyle w:val="Style21"/>
                <w:bCs w:val="false"/>
                <w:color w:val="000000"/>
                <w:sz w:val="24"/>
                <w:szCs w:val="24"/>
              </w:rPr>
              <w:t>Заключение</w:t>
              <w:br/>
              <w:t>(соответствует/несоответствует)</w:t>
            </w:r>
          </w:p>
        </w:tc>
      </w:tr>
      <w:tr>
        <w:trPr/>
        <w:tc>
          <w:tcPr>
            <w:tcW w:w="522" w:type="dxa"/>
            <w:tcBorders>
              <w:top w:val="nil"/>
              <w:right w:val="nil"/>
            </w:tcBorders>
          </w:tcPr>
          <w:p>
            <w:pPr>
              <w:pStyle w:val="Normal"/>
              <w:widowControl w:val="false"/>
              <w:spacing w:lineRule="atLeast" w:line="204"/>
              <w:ind w:right="-57" w:hanging="0"/>
              <w:jc w:val="center"/>
              <w:rPr/>
            </w:pPr>
            <w:r>
              <w:rPr/>
            </w:r>
          </w:p>
        </w:tc>
        <w:tc>
          <w:tcPr>
            <w:tcW w:w="1634" w:type="dxa"/>
            <w:tcBorders>
              <w:top w:val="nil"/>
              <w:right w:val="nil"/>
            </w:tcBorders>
          </w:tcPr>
          <w:p>
            <w:pPr>
              <w:pStyle w:val="Normal"/>
              <w:widowControl w:val="false"/>
              <w:spacing w:lineRule="atLeast" w:line="204"/>
              <w:ind w:right="-57" w:hanging="0"/>
              <w:jc w:val="center"/>
              <w:rPr/>
            </w:pPr>
            <w:r>
              <w:rPr/>
            </w:r>
          </w:p>
        </w:tc>
        <w:tc>
          <w:tcPr>
            <w:tcW w:w="1524" w:type="dxa"/>
            <w:tcBorders>
              <w:top w:val="nil"/>
              <w:right w:val="nil"/>
            </w:tcBorders>
          </w:tcPr>
          <w:p>
            <w:pPr>
              <w:pStyle w:val="Normal"/>
              <w:widowControl w:val="false"/>
              <w:spacing w:lineRule="atLeast" w:line="204"/>
              <w:ind w:right="-57" w:hanging="0"/>
              <w:jc w:val="center"/>
              <w:rPr>
                <w:color w:val="000000"/>
                <w:sz w:val="24"/>
                <w:szCs w:val="24"/>
              </w:rPr>
            </w:pPr>
            <w:r>
              <w:rPr/>
            </w:r>
          </w:p>
        </w:tc>
        <w:tc>
          <w:tcPr>
            <w:tcW w:w="1842" w:type="dxa"/>
            <w:tcBorders>
              <w:top w:val="nil"/>
              <w:right w:val="nil"/>
            </w:tcBorders>
          </w:tcPr>
          <w:p>
            <w:pPr>
              <w:pStyle w:val="Normal"/>
              <w:widowControl w:val="false"/>
              <w:spacing w:lineRule="atLeast" w:line="204"/>
              <w:ind w:right="-57" w:hanging="0"/>
              <w:jc w:val="center"/>
              <w:rPr>
                <w:b/>
                <w:b/>
                <w:bCs/>
                <w:color w:val="000000"/>
                <w:sz w:val="24"/>
                <w:szCs w:val="24"/>
              </w:rPr>
            </w:pPr>
            <w:r>
              <w:rPr/>
            </w:r>
          </w:p>
        </w:tc>
        <w:tc>
          <w:tcPr>
            <w:tcW w:w="1278" w:type="dxa"/>
            <w:tcBorders>
              <w:top w:val="nil"/>
              <w:right w:val="nil"/>
            </w:tcBorders>
          </w:tcPr>
          <w:p>
            <w:pPr>
              <w:pStyle w:val="Normal"/>
              <w:widowControl w:val="false"/>
              <w:spacing w:lineRule="atLeast" w:line="204"/>
              <w:ind w:right="-57" w:hanging="0"/>
              <w:jc w:val="center"/>
              <w:rPr/>
            </w:pPr>
            <w:r>
              <w:rPr/>
            </w:r>
          </w:p>
        </w:tc>
        <w:tc>
          <w:tcPr>
            <w:tcW w:w="1133" w:type="dxa"/>
            <w:tcBorders>
              <w:top w:val="nil"/>
              <w:right w:val="nil"/>
            </w:tcBorders>
          </w:tcPr>
          <w:p>
            <w:pPr>
              <w:pStyle w:val="Normal"/>
              <w:widowControl w:val="false"/>
              <w:spacing w:lineRule="atLeast" w:line="204"/>
              <w:ind w:right="-57" w:hanging="0"/>
              <w:jc w:val="center"/>
              <w:rPr/>
            </w:pPr>
            <w:r>
              <w:rPr/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 w:val="false"/>
              <w:spacing w:lineRule="atLeast" w:line="204"/>
              <w:ind w:right="-57" w:hanging="0"/>
              <w:jc w:val="center"/>
              <w:rPr>
                <w:bCs w:val="false"/>
                <w:color w:val="000000"/>
                <w:sz w:val="24"/>
                <w:szCs w:val="24"/>
              </w:rPr>
            </w:pPr>
            <w:r>
              <w:rPr/>
            </w:r>
          </w:p>
        </w:tc>
      </w:tr>
    </w:tbl>
    <w:p>
      <w:pPr>
        <w:pStyle w:val="Normal"/>
        <w:widowControl w:val="false"/>
        <w:spacing w:lineRule="atLeast" w:line="204"/>
        <w:ind w:right="-57" w:firstLine="567"/>
        <w:rPr>
          <w:rStyle w:val="Style21"/>
        </w:rPr>
      </w:pPr>
      <w:r>
        <w:rPr/>
      </w:r>
    </w:p>
    <w:p>
      <w:pPr>
        <w:pStyle w:val="Normal"/>
        <w:widowControl w:val="false"/>
        <w:spacing w:lineRule="atLeast" w:line="204"/>
        <w:ind w:right="-57" w:firstLine="567"/>
        <w:rPr>
          <w:rStyle w:val="Style21"/>
        </w:rPr>
      </w:pPr>
      <w:r>
        <w:rPr/>
      </w:r>
    </w:p>
    <w:p>
      <w:pPr>
        <w:pStyle w:val="Normal"/>
        <w:widowControl w:val="false"/>
        <w:spacing w:lineRule="atLeast" w:line="204"/>
        <w:ind w:right="-57" w:hanging="0"/>
        <w:rPr/>
      </w:pPr>
      <w:r>
        <w:rPr>
          <w:rStyle w:val="Style21"/>
        </w:rPr>
        <w:t>Заключение о валидации ПО (соответствует/несоответствует)</w:t>
      </w:r>
    </w:p>
    <w:p>
      <w:pPr>
        <w:pStyle w:val="Normal"/>
        <w:widowControl w:val="false"/>
        <w:spacing w:lineRule="atLeast" w:line="204"/>
        <w:ind w:right="-57" w:hanging="0"/>
        <w:rPr>
          <w:rStyle w:val="Style21"/>
        </w:rPr>
      </w:pPr>
      <w:r>
        <w:rPr/>
      </w:r>
    </w:p>
    <w:p>
      <w:pPr>
        <w:pStyle w:val="Normal"/>
        <w:widowControl w:val="false"/>
        <w:spacing w:lineRule="atLeast" w:line="204"/>
        <w:ind w:right="-57" w:hanging="0"/>
        <w:rPr/>
      </w:pPr>
      <w:r>
        <w:rPr>
          <w:rStyle w:val="Style21"/>
        </w:rPr>
        <w:t>________________________________________________________________________________</w:t>
      </w:r>
    </w:p>
    <w:p>
      <w:pPr>
        <w:pStyle w:val="Normal"/>
        <w:widowControl w:val="false"/>
        <w:spacing w:lineRule="atLeast" w:line="204"/>
        <w:ind w:right="-57" w:hanging="0"/>
        <w:rPr>
          <w:rStyle w:val="Style21"/>
        </w:rPr>
      </w:pPr>
      <w:r>
        <w:rPr/>
      </w:r>
    </w:p>
    <w:p>
      <w:pPr>
        <w:pStyle w:val="Normal"/>
        <w:widowControl w:val="false"/>
        <w:spacing w:lineRule="atLeast" w:line="204"/>
        <w:ind w:right="-57" w:hanging="0"/>
        <w:rPr>
          <w:rStyle w:val="Style21"/>
        </w:rPr>
      </w:pPr>
      <w:r>
        <w:rPr/>
      </w:r>
    </w:p>
    <w:p>
      <w:pPr>
        <w:pStyle w:val="Normal"/>
        <w:widowControl w:val="false"/>
        <w:ind w:left="360" w:right="-50" w:hanging="0"/>
        <w:jc w:val="both"/>
        <w:rPr>
          <w:b/>
          <w:b/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Исполнитель                             _____________                ______________</w:t>
      </w:r>
    </w:p>
    <w:p>
      <w:pPr>
        <w:pStyle w:val="Normal"/>
        <w:widowControl w:val="false"/>
        <w:spacing w:lineRule="atLeast" w:line="204"/>
        <w:ind w:left="360" w:right="-50" w:hanging="0"/>
        <w:jc w:val="both"/>
        <w:rPr>
          <w:b/>
          <w:b/>
          <w:bCs/>
          <w:color w:val="000000"/>
          <w:sz w:val="24"/>
          <w:szCs w:val="24"/>
        </w:rPr>
      </w:pPr>
      <w:r>
        <w:rPr>
          <w:rStyle w:val="Style21"/>
          <w:bCs w:val="false"/>
          <w:color w:val="000000"/>
          <w:sz w:val="24"/>
          <w:szCs w:val="24"/>
        </w:rPr>
        <w:t xml:space="preserve">                                                                    </w:t>
      </w:r>
      <w:r>
        <w:rPr>
          <w:rStyle w:val="Style21"/>
          <w:bCs w:val="false"/>
          <w:color w:val="000000"/>
          <w:sz w:val="20"/>
        </w:rPr>
        <w:t xml:space="preserve"> </w:t>
      </w:r>
      <w:r>
        <w:rPr>
          <w:rStyle w:val="Style21"/>
          <w:bCs w:val="false"/>
          <w:color w:val="000000"/>
          <w:sz w:val="20"/>
        </w:rPr>
        <w:t xml:space="preserve">подпись                                                ФИО                  </w:t>
      </w:r>
    </w:p>
    <w:p>
      <w:pPr>
        <w:pStyle w:val="Normal"/>
        <w:widowControl w:val="false"/>
        <w:spacing w:lineRule="atLeast" w:line="204"/>
        <w:ind w:left="360" w:right="-50" w:hanging="0"/>
        <w:jc w:val="both"/>
        <w:rPr>
          <w:rStyle w:val="Style21"/>
          <w:sz w:val="20"/>
        </w:rPr>
      </w:pPr>
      <w:r>
        <w:rPr>
          <w:sz w:val="20"/>
        </w:rPr>
      </w:r>
      <w:bookmarkStart w:id="31" w:name="_GoBack"/>
      <w:bookmarkStart w:id="32" w:name="_GoBack"/>
      <w:bookmarkEnd w:id="32"/>
    </w:p>
    <w:p>
      <w:pPr>
        <w:pStyle w:val="Normal"/>
        <w:widowControl w:val="false"/>
        <w:suppressAutoHyphens w:val="false"/>
        <w:bidi w:val="0"/>
        <w:spacing w:lineRule="atLeast" w:line="204" w:before="0" w:after="0"/>
        <w:ind w:left="360" w:right="-50" w:hanging="0"/>
        <w:jc w:val="both"/>
        <w:rPr>
          <w:b/>
          <w:b/>
          <w:bCs/>
          <w:color w:val="000000"/>
          <w:sz w:val="24"/>
          <w:szCs w:val="24"/>
        </w:rPr>
      </w:pPr>
      <w:r>
        <w:rPr>
          <w:rStyle w:val="Style21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  <w:t>Дата: ____________</w:t>
      </w:r>
      <w:r>
        <w:br w:type="page"/>
      </w:r>
    </w:p>
    <w:p>
      <w:pPr>
        <w:pStyle w:val="Normal"/>
        <w:jc w:val="righ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Ф5 ДП 02-01-01-2021</w:t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b/>
          <w:sz w:val="24"/>
          <w:szCs w:val="24"/>
        </w:rPr>
        <w:t>ЛИСТ ОЗНАКОМЛЕНИЯ</w:t>
      </w:r>
    </w:p>
    <w:p>
      <w:pPr>
        <w:pStyle w:val="Style31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b/>
          <w:sz w:val="24"/>
          <w:szCs w:val="24"/>
        </w:rPr>
        <w:t>ДП 02-01-01-2021</w:t>
      </w:r>
    </w:p>
    <w:p>
      <w:pPr>
        <w:pStyle w:val="Style31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b/>
          <w:sz w:val="24"/>
          <w:szCs w:val="24"/>
        </w:rPr>
        <w:t>Управление документацией ИЛ</w:t>
      </w:r>
    </w:p>
    <w:p>
      <w:pPr>
        <w:pStyle w:val="Normal"/>
        <w:ind w:left="360" w:right="0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tbl>
      <w:tblPr>
        <w:tblW w:w="9703" w:type="dxa"/>
        <w:jc w:val="left"/>
        <w:tblInd w:w="-133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1"/>
        <w:gridCol w:w="4412"/>
        <w:gridCol w:w="1989"/>
        <w:gridCol w:w="2560"/>
      </w:tblGrid>
      <w:tr>
        <w:trPr/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№</w:t>
            </w:r>
          </w:p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п\п</w:t>
            </w:r>
          </w:p>
        </w:tc>
        <w:tc>
          <w:tcPr>
            <w:tcW w:w="4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Фамилия, имя, отчество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 xml:space="preserve">Дата </w:t>
            </w:r>
          </w:p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ознакомления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Подпись</w:t>
            </w:r>
          </w:p>
        </w:tc>
      </w:tr>
      <w:tr>
        <w:trPr/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5"/>
              </w:numPr>
              <w:bidi w:val="0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lineRule="auto" w:line="48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ind w:left="0" w:right="34" w:hanging="0"/>
              <w:jc w:val="center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</w:r>
          </w:p>
        </w:tc>
      </w:tr>
      <w:tr>
        <w:trPr/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5"/>
              </w:numPr>
              <w:bidi w:val="0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lineRule="auto" w:line="48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ind w:left="0" w:right="34" w:hanging="0"/>
              <w:jc w:val="center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</w:r>
          </w:p>
        </w:tc>
      </w:tr>
      <w:tr>
        <w:trPr/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5"/>
              </w:numPr>
              <w:bidi w:val="0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lineRule="auto" w:line="48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ind w:left="0" w:right="34" w:hanging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</w:p>
        </w:tc>
      </w:tr>
      <w:tr>
        <w:trPr/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5"/>
              </w:numPr>
              <w:bidi w:val="0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lineRule="auto" w:line="48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ind w:left="0" w:right="34" w:hanging="0"/>
              <w:jc w:val="center"/>
              <w:rPr>
                <w:rFonts w:ascii="Times New Roman" w:hAnsi="Times New Roman"/>
                <w:bCs/>
                <w:sz w:val="24"/>
                <w:szCs w:val="24"/>
                <w:highlight w:val="white"/>
                <w:lang w:val="ru-RU"/>
              </w:rPr>
            </w:pPr>
            <w:r>
              <w:rPr>
                <w:bCs/>
                <w:sz w:val="24"/>
                <w:szCs w:val="24"/>
                <w:shd w:fill="FFFFFF" w:val="clear"/>
                <w:lang w:val="ru-RU"/>
              </w:rPr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Times New Roman" w:hAnsi="Times New Roman"/>
                <w:bCs/>
                <w:sz w:val="24"/>
                <w:szCs w:val="24"/>
                <w:highlight w:val="white"/>
                <w:lang w:val="ru-RU"/>
              </w:rPr>
            </w:pPr>
            <w:r>
              <w:rPr>
                <w:bCs/>
                <w:sz w:val="24"/>
                <w:szCs w:val="24"/>
                <w:shd w:fill="FFFFFF" w:val="clear"/>
                <w:lang w:val="ru-RU"/>
              </w:rPr>
            </w:r>
          </w:p>
        </w:tc>
      </w:tr>
      <w:tr>
        <w:trPr/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5"/>
              </w:numPr>
              <w:bidi w:val="0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lineRule="auto" w:line="48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ind w:left="0" w:right="34" w:hanging="0"/>
              <w:jc w:val="center"/>
              <w:rPr>
                <w:rFonts w:ascii="Times New Roman" w:hAnsi="Times New Roman"/>
                <w:sz w:val="24"/>
                <w:szCs w:val="24"/>
                <w:highlight w:val="white"/>
                <w:lang w:val="ru-RU"/>
              </w:rPr>
            </w:pPr>
            <w:r>
              <w:rPr>
                <w:sz w:val="24"/>
                <w:szCs w:val="24"/>
                <w:shd w:fill="FFFFFF" w:val="clear"/>
                <w:lang w:val="ru-RU"/>
              </w:rPr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Times New Roman" w:hAnsi="Times New Roman"/>
                <w:sz w:val="24"/>
                <w:szCs w:val="24"/>
                <w:highlight w:val="white"/>
                <w:lang w:val="ru-RU"/>
              </w:rPr>
            </w:pPr>
            <w:r>
              <w:rPr>
                <w:sz w:val="24"/>
                <w:szCs w:val="24"/>
                <w:shd w:fill="FFFFFF" w:val="clear"/>
                <w:lang w:val="ru-RU"/>
              </w:rPr>
            </w:r>
          </w:p>
        </w:tc>
      </w:tr>
      <w:tr>
        <w:trPr/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5"/>
              </w:numPr>
              <w:bidi w:val="0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lineRule="auto" w:line="48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ind w:left="0" w:right="34" w:hanging="0"/>
              <w:jc w:val="center"/>
              <w:rPr>
                <w:rFonts w:ascii="Times New Roman" w:hAnsi="Times New Roman"/>
                <w:sz w:val="24"/>
                <w:szCs w:val="24"/>
                <w:highlight w:val="white"/>
                <w:lang w:val="ru-RU"/>
              </w:rPr>
            </w:pPr>
            <w:r>
              <w:rPr>
                <w:sz w:val="24"/>
                <w:szCs w:val="24"/>
                <w:shd w:fill="FFFFFF" w:val="clear"/>
                <w:lang w:val="ru-RU"/>
              </w:rPr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Times New Roman" w:hAnsi="Times New Roman"/>
                <w:sz w:val="24"/>
                <w:szCs w:val="24"/>
                <w:highlight w:val="white"/>
                <w:lang w:val="ru-RU"/>
              </w:rPr>
            </w:pPr>
            <w:r>
              <w:rPr>
                <w:sz w:val="24"/>
                <w:szCs w:val="24"/>
                <w:shd w:fill="FFFFFF" w:val="clear"/>
                <w:lang w:val="ru-RU"/>
              </w:rPr>
            </w:r>
          </w:p>
        </w:tc>
      </w:tr>
      <w:tr>
        <w:trPr/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5"/>
              </w:numPr>
              <w:bidi w:val="0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lineRule="auto" w:line="48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ind w:left="0" w:right="34" w:hanging="0"/>
              <w:jc w:val="center"/>
              <w:rPr>
                <w:rFonts w:ascii="Times New Roman" w:hAnsi="Times New Roman"/>
                <w:sz w:val="24"/>
                <w:szCs w:val="24"/>
                <w:highlight w:val="white"/>
                <w:lang w:val="ru-RU"/>
              </w:rPr>
            </w:pPr>
            <w:r>
              <w:rPr>
                <w:sz w:val="24"/>
                <w:szCs w:val="24"/>
                <w:shd w:fill="FFFFFF" w:val="clear"/>
                <w:lang w:val="ru-RU"/>
              </w:rPr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Times New Roman" w:hAnsi="Times New Roman"/>
                <w:sz w:val="24"/>
                <w:szCs w:val="24"/>
                <w:highlight w:val="white"/>
                <w:lang w:val="ru-RU"/>
              </w:rPr>
            </w:pPr>
            <w:r>
              <w:rPr>
                <w:sz w:val="24"/>
                <w:szCs w:val="24"/>
                <w:shd w:fill="FFFFFF" w:val="clear"/>
                <w:lang w:val="ru-RU"/>
              </w:rPr>
            </w:r>
          </w:p>
        </w:tc>
      </w:tr>
      <w:tr>
        <w:trPr/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5"/>
              </w:numPr>
              <w:bidi w:val="0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lineRule="auto" w:line="48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ind w:left="0" w:right="34" w:hanging="0"/>
              <w:jc w:val="center"/>
              <w:rPr>
                <w:rFonts w:ascii="Times New Roman" w:hAnsi="Times New Roman"/>
                <w:sz w:val="24"/>
                <w:szCs w:val="24"/>
                <w:highlight w:val="white"/>
                <w:lang w:val="ru-RU"/>
              </w:rPr>
            </w:pPr>
            <w:r>
              <w:rPr>
                <w:sz w:val="24"/>
                <w:szCs w:val="24"/>
                <w:shd w:fill="FFFFFF" w:val="clear"/>
                <w:lang w:val="ru-RU"/>
              </w:rPr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Times New Roman" w:hAnsi="Times New Roman"/>
                <w:sz w:val="24"/>
                <w:szCs w:val="24"/>
                <w:highlight w:val="white"/>
                <w:lang w:val="ru-RU"/>
              </w:rPr>
            </w:pPr>
            <w:r>
              <w:rPr>
                <w:sz w:val="24"/>
                <w:szCs w:val="24"/>
                <w:shd w:fill="FFFFFF" w:val="clear"/>
                <w:lang w:val="ru-RU"/>
              </w:rPr>
            </w:r>
          </w:p>
        </w:tc>
      </w:tr>
      <w:tr>
        <w:trPr/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5"/>
              </w:numPr>
              <w:bidi w:val="0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</w:tabs>
              <w:spacing w:lineRule="auto" w:line="48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ind w:left="0" w:right="34" w:hanging="0"/>
              <w:jc w:val="center"/>
              <w:rPr>
                <w:rFonts w:ascii="Times New Roman" w:hAnsi="Times New Roman"/>
                <w:sz w:val="24"/>
                <w:szCs w:val="24"/>
                <w:highlight w:val="white"/>
                <w:lang w:val="ru-RU"/>
              </w:rPr>
            </w:pPr>
            <w:r>
              <w:rPr>
                <w:sz w:val="24"/>
                <w:szCs w:val="24"/>
                <w:shd w:fill="FFFFFF" w:val="clear"/>
                <w:lang w:val="ru-RU"/>
              </w:rPr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Times New Roman" w:hAnsi="Times New Roman"/>
                <w:sz w:val="24"/>
                <w:szCs w:val="24"/>
                <w:highlight w:val="white"/>
                <w:lang w:val="ru-RU"/>
              </w:rPr>
            </w:pPr>
            <w:r>
              <w:rPr>
                <w:sz w:val="24"/>
                <w:szCs w:val="24"/>
                <w:shd w:fill="FFFFFF" w:val="clear"/>
                <w:lang w:val="ru-RU"/>
              </w:rPr>
            </w:r>
          </w:p>
        </w:tc>
      </w:tr>
    </w:tbl>
    <w:p>
      <w:pPr>
        <w:pStyle w:val="Normal"/>
        <w:ind w:left="360" w:right="0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b/>
          <w:sz w:val="24"/>
          <w:szCs w:val="24"/>
        </w:rPr>
      </w:r>
      <w:r>
        <w:br w:type="page"/>
      </w:r>
    </w:p>
    <w:p>
      <w:pPr>
        <w:pStyle w:val="Normal"/>
        <w:ind w:left="360" w:right="0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ind w:left="360" w:right="0" w:hanging="0"/>
        <w:jc w:val="righ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Ф6 ДП 02-01-01-2021</w:t>
      </w:r>
    </w:p>
    <w:p>
      <w:pPr>
        <w:pStyle w:val="Normal"/>
        <w:ind w:left="0" w:right="0" w:hanging="18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ЛИСТ РАСПРЕДЕЛЕНИЯ И ХРАНЕНИЯ </w:t>
      </w:r>
    </w:p>
    <w:p>
      <w:pPr>
        <w:pStyle w:val="Style31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b/>
          <w:sz w:val="24"/>
          <w:szCs w:val="24"/>
        </w:rPr>
        <w:t>ДП 02-09-0</w:t>
      </w:r>
      <w:r>
        <w:rPr>
          <w:b/>
          <w:sz w:val="24"/>
          <w:szCs w:val="24"/>
          <w:lang w:val="ru-RU"/>
        </w:rPr>
        <w:t>1</w:t>
      </w:r>
      <w:r>
        <w:rPr>
          <w:b/>
          <w:sz w:val="24"/>
          <w:szCs w:val="24"/>
        </w:rPr>
        <w:t>-202</w:t>
      </w:r>
      <w:r>
        <w:rPr>
          <w:b/>
          <w:sz w:val="24"/>
          <w:szCs w:val="24"/>
          <w:lang w:val="en-US"/>
        </w:rPr>
        <w:t>1</w:t>
      </w:r>
    </w:p>
    <w:p>
      <w:pPr>
        <w:pStyle w:val="Style31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b/>
          <w:sz w:val="24"/>
          <w:szCs w:val="24"/>
        </w:rPr>
        <w:t>Внедрение, Валидация и Верификация</w:t>
      </w:r>
    </w:p>
    <w:p>
      <w:pPr>
        <w:pStyle w:val="Style31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tbl>
      <w:tblPr>
        <w:tblW w:w="10042" w:type="dxa"/>
        <w:jc w:val="left"/>
        <w:tblInd w:w="-133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541"/>
        <w:gridCol w:w="2100"/>
        <w:gridCol w:w="1170"/>
        <w:gridCol w:w="1391"/>
      </w:tblGrid>
      <w:tr>
        <w:trPr>
          <w:cantSplit w:val="true"/>
        </w:trPr>
        <w:tc>
          <w:tcPr>
            <w:tcW w:w="2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6300" w:leader="none"/>
              </w:tabs>
              <w:ind w:left="360" w:right="0" w:hanging="0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Статус экземпляра</w:t>
            </w:r>
          </w:p>
        </w:tc>
        <w:tc>
          <w:tcPr>
            <w:tcW w:w="58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-108" w:right="0" w:hanging="0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Место хранения</w:t>
            </w:r>
          </w:p>
        </w:tc>
        <w:tc>
          <w:tcPr>
            <w:tcW w:w="13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-108" w:right="0" w:hanging="0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</w:t>
            </w:r>
          </w:p>
        </w:tc>
      </w:tr>
      <w:tr>
        <w:trPr>
          <w:cantSplit w:val="true"/>
        </w:trPr>
        <w:tc>
          <w:tcPr>
            <w:tcW w:w="284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6300" w:leader="none"/>
              </w:tabs>
              <w:ind w:left="-108" w:right="0" w:hanging="0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Должность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6300" w:leader="none"/>
              </w:tabs>
              <w:ind w:left="-108" w:right="0" w:hanging="0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ФИО 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6300" w:leader="none"/>
              </w:tabs>
              <w:ind w:left="-108" w:right="0" w:hanging="0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Подпись</w:t>
            </w:r>
          </w:p>
        </w:tc>
        <w:tc>
          <w:tcPr>
            <w:tcW w:w="139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300" w:leader="none"/>
              </w:tabs>
              <w:suppressAutoHyphens w:val="false"/>
              <w:bidi w:val="0"/>
              <w:spacing w:lineRule="auto" w:line="480" w:before="0" w:after="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Контрольный экземпляр</w:t>
            </w: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6300" w:leader="none"/>
              </w:tabs>
              <w:suppressAutoHyphens w:val="false"/>
              <w:bidi w:val="0"/>
              <w:spacing w:lineRule="auto" w:line="240" w:before="0" w:after="0"/>
              <w:ind w:left="113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300" w:leader="none"/>
              </w:tabs>
              <w:bidi w:val="0"/>
              <w:spacing w:lineRule="auto" w:line="240" w:before="0" w:after="0"/>
              <w:ind w:left="169" w:right="0" w:hanging="16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300" w:leader="none"/>
              </w:tabs>
              <w:snapToGrid w:val="false"/>
              <w:ind w:left="86" w:right="0" w:hanging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</w:r>
          </w:p>
        </w:tc>
      </w:tr>
      <w:tr>
        <w:trPr/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300" w:leader="none"/>
              </w:tabs>
              <w:suppressAutoHyphens w:val="false"/>
              <w:bidi w:val="0"/>
              <w:spacing w:lineRule="auto" w:line="480" w:before="0" w:after="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Учтенная копия № 1</w:t>
            </w: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6300" w:leader="none"/>
              </w:tabs>
              <w:suppressAutoHyphens w:val="false"/>
              <w:bidi w:val="0"/>
              <w:spacing w:lineRule="auto" w:line="240" w:before="0" w:after="0"/>
              <w:ind w:left="113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300" w:leader="none"/>
              </w:tabs>
              <w:bidi w:val="0"/>
              <w:spacing w:lineRule="auto" w:line="240" w:before="0" w:after="0"/>
              <w:ind w:left="169" w:right="0" w:hanging="16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300" w:leader="none"/>
              </w:tabs>
              <w:snapToGrid w:val="false"/>
              <w:ind w:left="360" w:right="0" w:hanging="274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</w:r>
          </w:p>
        </w:tc>
      </w:tr>
      <w:tr>
        <w:trPr/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300" w:leader="none"/>
              </w:tabs>
              <w:suppressAutoHyphens w:val="false"/>
              <w:bidi w:val="0"/>
              <w:spacing w:lineRule="auto" w:line="480" w:before="0" w:after="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Учтенная копия № 2</w:t>
            </w: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6300" w:leader="none"/>
              </w:tabs>
              <w:suppressAutoHyphens w:val="false"/>
              <w:bidi w:val="0"/>
              <w:spacing w:lineRule="auto" w:line="240" w:before="0" w:after="0"/>
              <w:ind w:left="113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300" w:leader="none"/>
              </w:tabs>
              <w:bidi w:val="0"/>
              <w:snapToGrid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300" w:leader="none"/>
              </w:tabs>
              <w:snapToGrid w:val="false"/>
              <w:ind w:left="360" w:right="0" w:hanging="274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</w:r>
          </w:p>
        </w:tc>
      </w:tr>
      <w:tr>
        <w:trPr/>
        <w:tc>
          <w:tcPr>
            <w:tcW w:w="28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300" w:leader="none"/>
              </w:tabs>
              <w:suppressAutoHyphens w:val="false"/>
              <w:bidi w:val="0"/>
              <w:spacing w:lineRule="auto" w:line="480" w:before="0" w:after="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Учтенная копия № 3</w:t>
            </w:r>
          </w:p>
        </w:tc>
        <w:tc>
          <w:tcPr>
            <w:tcW w:w="25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6300" w:leader="none"/>
              </w:tabs>
              <w:suppressAutoHyphens w:val="false"/>
              <w:bidi w:val="0"/>
              <w:spacing w:lineRule="auto" w:line="240" w:before="0" w:after="0"/>
              <w:ind w:left="113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300" w:leader="none"/>
              </w:tabs>
              <w:bidi w:val="0"/>
              <w:snapToGrid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7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300" w:leader="none"/>
              </w:tabs>
              <w:snapToGrid w:val="false"/>
              <w:ind w:left="360" w:right="0" w:hanging="274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</w:r>
          </w:p>
        </w:tc>
        <w:tc>
          <w:tcPr>
            <w:tcW w:w="13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</w:r>
          </w:p>
        </w:tc>
      </w:tr>
      <w:tr>
        <w:trPr/>
        <w:tc>
          <w:tcPr>
            <w:tcW w:w="28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300" w:leader="none"/>
              </w:tabs>
              <w:suppressAutoHyphens w:val="false"/>
              <w:bidi w:val="0"/>
              <w:spacing w:lineRule="auto" w:line="480" w:before="0" w:after="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Учтенная копия № 4</w:t>
            </w:r>
          </w:p>
        </w:tc>
        <w:tc>
          <w:tcPr>
            <w:tcW w:w="25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6300" w:leader="none"/>
              </w:tabs>
              <w:snapToGrid w:val="false"/>
              <w:ind w:left="360" w:right="0" w:hanging="0"/>
              <w:jc w:val="left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300" w:leader="none"/>
              </w:tabs>
              <w:snapToGrid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7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300" w:leader="none"/>
              </w:tabs>
              <w:snapToGrid w:val="false"/>
              <w:ind w:left="360" w:right="0" w:hanging="274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</w:r>
          </w:p>
        </w:tc>
        <w:tc>
          <w:tcPr>
            <w:tcW w:w="13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</w:r>
          </w:p>
        </w:tc>
      </w:tr>
      <w:tr>
        <w:trPr/>
        <w:tc>
          <w:tcPr>
            <w:tcW w:w="28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300" w:leader="none"/>
              </w:tabs>
              <w:suppressAutoHyphens w:val="false"/>
              <w:bidi w:val="0"/>
              <w:spacing w:lineRule="auto" w:line="480" w:before="0" w:after="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Учтенная копия № 5</w:t>
            </w:r>
          </w:p>
        </w:tc>
        <w:tc>
          <w:tcPr>
            <w:tcW w:w="25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  <w:tab w:val="left" w:pos="6300" w:leader="none"/>
              </w:tabs>
              <w:suppressAutoHyphens w:val="false"/>
              <w:bidi w:val="0"/>
              <w:spacing w:lineRule="auto" w:line="240" w:before="0" w:after="0"/>
              <w:ind w:left="113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300" w:leader="none"/>
              </w:tabs>
              <w:bidi w:val="0"/>
              <w:snapToGrid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7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20"/>
                <w:tab w:val="left" w:pos="6300" w:leader="none"/>
              </w:tabs>
              <w:snapToGrid w:val="false"/>
              <w:ind w:left="360" w:right="0" w:hanging="274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</w:r>
          </w:p>
        </w:tc>
        <w:tc>
          <w:tcPr>
            <w:tcW w:w="13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ind w:left="0" w:right="0" w:hanging="0"/>
        <w:jc w:val="both"/>
        <w:rPr>
          <w:rFonts w:ascii="Times New Roman" w:hAnsi="Times New Roman"/>
          <w:b/>
          <w:b/>
          <w:color w:val="000000"/>
          <w:sz w:val="24"/>
          <w:szCs w:val="24"/>
        </w:rPr>
      </w:pPr>
      <w:r>
        <w:rPr/>
      </w:r>
    </w:p>
    <w:sectPr>
      <w:headerReference w:type="default" r:id="rId10"/>
      <w:headerReference w:type="first" r:id="rId11"/>
      <w:type w:val="nextPage"/>
      <w:pgSz w:w="11906" w:h="16838"/>
      <w:pgMar w:left="1134" w:right="926" w:header="397" w:top="1134" w:footer="0" w:bottom="709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  <w:font w:name="Times New Roman CYR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10147" w:type="dxa"/>
      <w:jc w:val="left"/>
      <w:tblInd w:w="0" w:type="dxa"/>
      <w:tblCellMar>
        <w:top w:w="55" w:type="dxa"/>
        <w:left w:w="55" w:type="dxa"/>
        <w:bottom w:w="55" w:type="dxa"/>
        <w:right w:w="55" w:type="dxa"/>
      </w:tblCellMar>
    </w:tblPr>
    <w:tblGrid>
      <w:gridCol w:w="5434"/>
      <w:gridCol w:w="2790"/>
      <w:gridCol w:w="1923"/>
    </w:tblGrid>
    <w:tr>
      <w:trPr>
        <w:trHeight w:val="573" w:hRule="atLeast"/>
      </w:trPr>
      <w:tc>
        <w:tcPr>
          <w:tcW w:w="5434" w:type="dxa"/>
          <w:tcBorders>
            <w:top w:val="single" w:sz="2" w:space="0" w:color="000000"/>
            <w:left w:val="single" w:sz="2" w:space="0" w:color="000000"/>
            <w:bottom w:val="single" w:sz="2" w:space="0" w:color="000000"/>
          </w:tcBorders>
        </w:tcPr>
        <w:p>
          <w:pPr>
            <w:pStyle w:val="Style31"/>
            <w:jc w:val="center"/>
            <w:rPr>
              <w:lang w:val="ru-RU"/>
            </w:rPr>
          </w:pPr>
          <w:r>
            <w:rPr>
              <w:lang w:val="ru-RU"/>
            </w:rPr>
            <w:t>ООО ____________</w:t>
          </w:r>
        </w:p>
      </w:tc>
      <w:tc>
        <w:tcPr>
          <w:tcW w:w="2790" w:type="dxa"/>
          <w:tcBorders>
            <w:top w:val="single" w:sz="2" w:space="0" w:color="000000"/>
            <w:left w:val="single" w:sz="2" w:space="0" w:color="000000"/>
            <w:bottom w:val="single" w:sz="2" w:space="0" w:color="000000"/>
          </w:tcBorders>
        </w:tcPr>
        <w:p>
          <w:pPr>
            <w:pStyle w:val="Style31"/>
            <w:jc w:val="center"/>
            <w:rPr>
              <w:lang w:val="ru-RU"/>
            </w:rPr>
          </w:pPr>
          <w:r>
            <w:rPr>
              <w:lang w:val="ru-RU"/>
            </w:rPr>
            <w:t>Испытательная лаборатория</w:t>
          </w:r>
        </w:p>
      </w:tc>
      <w:tc>
        <w:tcPr>
          <w:tcW w:w="1923" w:type="dxa"/>
          <w:vMerge w:val="restart"/>
          <w:tc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cBorders>
        </w:tcPr>
        <w:p>
          <w:pPr>
            <w:pStyle w:val="Style31"/>
            <w:jc w:val="center"/>
            <w:rPr/>
          </w:pPr>
          <w:r>
            <w:rPr/>
          </w:r>
        </w:p>
        <w:p>
          <w:pPr>
            <w:pStyle w:val="Style31"/>
            <w:jc w:val="center"/>
            <w:rPr/>
          </w:pPr>
          <w:r>
            <w:rPr/>
            <w:t xml:space="preserve">Стр. </w:t>
          </w:r>
          <w:r>
            <w:rPr/>
            <w:fldChar w:fldCharType="begin"/>
          </w:r>
          <w:r>
            <w:rPr/>
            <w:instrText> PAGE </w:instrText>
          </w:r>
          <w:r>
            <w:rPr/>
            <w:fldChar w:fldCharType="separate"/>
          </w:r>
          <w:r>
            <w:rPr/>
            <w:t>35</w:t>
          </w:r>
          <w:r>
            <w:rPr/>
            <w:fldChar w:fldCharType="end"/>
          </w:r>
          <w:r>
            <w:rPr/>
            <w:t xml:space="preserve"> из </w:t>
          </w:r>
          <w:r>
            <w:rPr/>
            <w:fldChar w:fldCharType="begin"/>
          </w:r>
          <w:r>
            <w:rPr/>
            <w:instrText> NUMPAGES </w:instrText>
          </w:r>
          <w:r>
            <w:rPr/>
            <w:fldChar w:fldCharType="separate"/>
          </w:r>
          <w:r>
            <w:rPr/>
            <w:t>35</w:t>
          </w:r>
          <w:r>
            <w:rPr/>
            <w:fldChar w:fldCharType="end"/>
          </w:r>
          <w:r>
            <w:rPr/>
            <w:t>.</w:t>
          </w:r>
        </w:p>
      </w:tc>
    </w:tr>
    <w:tr>
      <w:trPr/>
      <w:tc>
        <w:tcPr>
          <w:tcW w:w="5434" w:type="dxa"/>
          <w:tcBorders>
            <w:left w:val="single" w:sz="2" w:space="0" w:color="000000"/>
            <w:bottom w:val="single" w:sz="2" w:space="0" w:color="000000"/>
          </w:tcBorders>
        </w:tcPr>
        <w:p>
          <w:pPr>
            <w:pStyle w:val="Style31"/>
            <w:jc w:val="center"/>
            <w:rPr/>
          </w:pPr>
          <w:r>
            <w:rPr/>
            <w:t>Внедрение, Валидация и Верификация</w:t>
          </w:r>
        </w:p>
      </w:tc>
      <w:tc>
        <w:tcPr>
          <w:tcW w:w="2790" w:type="dxa"/>
          <w:tcBorders>
            <w:left w:val="single" w:sz="2" w:space="0" w:color="000000"/>
            <w:bottom w:val="single" w:sz="2" w:space="0" w:color="000000"/>
          </w:tcBorders>
        </w:tcPr>
        <w:p>
          <w:pPr>
            <w:pStyle w:val="Style31"/>
            <w:jc w:val="center"/>
            <w:rPr/>
          </w:pPr>
          <w:r>
            <w:rPr/>
            <w:t>ДП 02-09-0</w:t>
          </w:r>
          <w:r>
            <w:rPr>
              <w:lang w:val="ru-RU"/>
            </w:rPr>
            <w:t>1</w:t>
          </w:r>
          <w:r>
            <w:rPr/>
            <w:t>-202</w:t>
          </w:r>
          <w:r>
            <w:rPr>
              <w:lang w:val="en-US"/>
            </w:rPr>
            <w:t>1</w:t>
          </w:r>
        </w:p>
      </w:tc>
      <w:tc>
        <w:tcPr>
          <w:tcW w:w="1923" w:type="dxa"/>
          <w:vMerge w:val="continue"/>
          <w:tc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cBorders>
        </w:tcPr>
        <w:p>
          <w:pPr>
            <w:pStyle w:val="Normal"/>
            <w:rPr/>
          </w:pPr>
          <w:r>
            <w:rPr/>
          </w:r>
        </w:p>
      </w:tc>
    </w:tr>
  </w:tbl>
  <w:p>
    <w:pPr>
      <w:pStyle w:val="Normal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8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center"/>
      <w:pPr>
        <w:tabs>
          <w:tab w:val="num" w:pos="567"/>
        </w:tabs>
        <w:ind w:left="0" w:hanging="0"/>
      </w:p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hanging="567"/>
      </w:pPr>
    </w:lvl>
    <w:lvl w:ilvl="3">
      <w:start w:val="1"/>
      <w:numFmt w:val="lowerLetter"/>
      <w:lvlText w:val="%4."/>
      <w:lvlJc w:val="left"/>
      <w:pPr>
        <w:tabs>
          <w:tab w:val="num" w:pos="992"/>
        </w:tabs>
        <w:ind w:left="992" w:hanging="567"/>
      </w:pPr>
    </w:lvl>
    <w:lvl w:ilvl="4">
      <w:start w:val="1"/>
      <w:numFmt w:val="decimal"/>
      <w:lvlText w:val="%3.%4.%5."/>
      <w:lvlJc w:val="left"/>
      <w:pPr>
        <w:tabs>
          <w:tab w:val="num" w:pos="567"/>
        </w:tabs>
        <w:ind w:left="1440" w:hanging="1440"/>
      </w:pPr>
    </w:lvl>
    <w:lvl w:ilvl="5">
      <w:start w:val="1"/>
      <w:numFmt w:val="decimal"/>
      <w:lvlText w:val="%4.%5.%6."/>
      <w:lvlJc w:val="left"/>
      <w:pPr>
        <w:tabs>
          <w:tab w:val="num" w:pos="567"/>
        </w:tabs>
        <w:ind w:left="1530" w:hanging="1530"/>
      </w:pPr>
    </w:lvl>
    <w:lvl w:ilvl="6">
      <w:start w:val="1"/>
      <w:numFmt w:val="decimal"/>
      <w:lvlText w:val="%5.%6.%7."/>
      <w:lvlJc w:val="left"/>
      <w:pPr>
        <w:tabs>
          <w:tab w:val="num" w:pos="567"/>
        </w:tabs>
        <w:ind w:left="1980" w:hanging="1980"/>
      </w:pPr>
    </w:lvl>
    <w:lvl w:ilvl="7">
      <w:start w:val="1"/>
      <w:numFmt w:val="decimal"/>
      <w:lvlText w:val="%6.%7.%8."/>
      <w:lvlJc w:val="left"/>
      <w:pPr>
        <w:tabs>
          <w:tab w:val="num" w:pos="567"/>
        </w:tabs>
        <w:ind w:left="2070" w:hanging="2070"/>
      </w:pPr>
    </w:lvl>
    <w:lvl w:ilvl="8">
      <w:start w:val="1"/>
      <w:numFmt w:val="decimal"/>
      <w:lvlText w:val="%7.%8.%9."/>
      <w:lvlJc w:val="left"/>
      <w:pPr>
        <w:tabs>
          <w:tab w:val="num" w:pos="567"/>
        </w:tabs>
        <w:ind w:left="2520" w:hanging="252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suff w:val="nothing"/>
      <w:lvlText w:val="%1."/>
      <w:lvlJc w:val="center"/>
      <w:pPr>
        <w:tabs>
          <w:tab w:val="num" w:pos="0"/>
        </w:tabs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9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fals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0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spacing w:before="240" w:after="60"/>
      <w:jc w:val="center"/>
      <w:outlineLvl w:val="0"/>
    </w:pPr>
    <w:rPr>
      <w:rFonts w:ascii="Times New Roman" w:hAnsi="Times New Roman" w:cs="Arial"/>
      <w:b/>
      <w:bCs/>
      <w:kern w:val="2"/>
      <w:sz w:val="32"/>
      <w:szCs w:val="32"/>
    </w:rPr>
  </w:style>
  <w:style w:type="paragraph" w:styleId="2">
    <w:name w:val="Heading 2"/>
    <w:basedOn w:val="Style24"/>
    <w:qFormat/>
    <w:pPr/>
    <w:rPr/>
  </w:style>
  <w:style w:type="paragraph" w:styleId="3">
    <w:name w:val="Heading 3"/>
    <w:basedOn w:val="Style24"/>
    <w:qFormat/>
    <w:pPr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sz w:val="24"/>
    </w:rPr>
  </w:style>
  <w:style w:type="character" w:styleId="WW8Num4z0">
    <w:name w:val="WW8Num4z0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/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>
      <w:sz w:val="24"/>
    </w:rPr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cs="Times New Roman"/>
    </w:rPr>
  </w:style>
  <w:style w:type="character" w:styleId="WW8Num9z2">
    <w:name w:val="WW8Num9z2"/>
    <w:qFormat/>
    <w:rPr>
      <w:rFonts w:cs="Times New Roman"/>
      <w:color w:val="000000"/>
    </w:rPr>
  </w:style>
  <w:style w:type="character" w:styleId="WW8Num10z0">
    <w:name w:val="WW8Num10z0"/>
    <w:qFormat/>
    <w:rPr>
      <w:rFonts w:ascii="Times New Roman" w:hAnsi="Times New Roman" w:cs="Times New Roman"/>
    </w:rPr>
  </w:style>
  <w:style w:type="character" w:styleId="WW8Num11z0">
    <w:name w:val="WW8Num11z0"/>
    <w:qFormat/>
    <w:rPr>
      <w:rFonts w:cs="Times New Roman"/>
    </w:rPr>
  </w:style>
  <w:style w:type="character" w:styleId="WW8Num11z1">
    <w:name w:val="WW8Num11z1"/>
    <w:qFormat/>
    <w:rPr>
      <w:rFonts w:cs="Times New Roman"/>
      <w:b w:val="false"/>
    </w:rPr>
  </w:style>
  <w:style w:type="character" w:styleId="WW8Num12z0">
    <w:name w:val="WW8Num12z0"/>
    <w:qFormat/>
    <w:rPr>
      <w:b w:val="false"/>
    </w:rPr>
  </w:style>
  <w:style w:type="character" w:styleId="WW8Num13z0">
    <w:name w:val="WW8Num13z0"/>
    <w:qFormat/>
    <w:rPr>
      <w:rFonts w:cs="Times New Roman"/>
      <w:b/>
    </w:rPr>
  </w:style>
  <w:style w:type="character" w:styleId="WW8Num13z2">
    <w:name w:val="WW8Num13z2"/>
    <w:qFormat/>
    <w:rPr>
      <w:rFonts w:cs="Times New Roman"/>
      <w:b w:val="false"/>
    </w:rPr>
  </w:style>
  <w:style w:type="character" w:styleId="WW8Num14z0">
    <w:name w:val="WW8Num14z0"/>
    <w:qFormat/>
    <w:rPr>
      <w:b/>
    </w:rPr>
  </w:style>
  <w:style w:type="character" w:styleId="WW8Num14z1">
    <w:name w:val="WW8Num14z1"/>
    <w:qFormat/>
    <w:rPr>
      <w:b w:val="false"/>
      <w:sz w:val="24"/>
      <w:szCs w:val="24"/>
    </w:rPr>
  </w:style>
  <w:style w:type="character" w:styleId="WW8Num15z0">
    <w:name w:val="WW8Num15z0"/>
    <w:qFormat/>
    <w:rPr>
      <w:rFonts w:ascii="Courier New" w:hAnsi="Courier New" w:cs="Courier New"/>
    </w:rPr>
  </w:style>
  <w:style w:type="character" w:styleId="WW8Num15z2">
    <w:name w:val="WW8Num15z2"/>
    <w:qFormat/>
    <w:rPr>
      <w:rFonts w:ascii="Wingdings" w:hAnsi="Wingdings" w:cs="Wingdings"/>
    </w:rPr>
  </w:style>
  <w:style w:type="character" w:styleId="WW8Num15z3">
    <w:name w:val="WW8Num15z3"/>
    <w:qFormat/>
    <w:rPr>
      <w:rFonts w:ascii="Symbol" w:hAnsi="Symbol" w:cs="Symbol"/>
    </w:rPr>
  </w:style>
  <w:style w:type="character" w:styleId="WW8Num16z0">
    <w:name w:val="WW8Num16z0"/>
    <w:qFormat/>
    <w:rPr>
      <w:rFonts w:cs="Times New Roman"/>
      <w:sz w:val="24"/>
    </w:rPr>
  </w:style>
  <w:style w:type="character" w:styleId="WW8Num16z1">
    <w:name w:val="WW8Num16z1"/>
    <w:qFormat/>
    <w:rPr>
      <w:rFonts w:cs="Times New Roman"/>
    </w:rPr>
  </w:style>
  <w:style w:type="character" w:styleId="WW8Num17z0">
    <w:name w:val="WW8Num17z0"/>
    <w:qFormat/>
    <w:rPr>
      <w:b/>
      <w:sz w:val="24"/>
      <w:szCs w:val="24"/>
    </w:rPr>
  </w:style>
  <w:style w:type="character" w:styleId="WW8Num18z0">
    <w:name w:val="WW8Num18z0"/>
    <w:qFormat/>
    <w:rPr/>
  </w:style>
  <w:style w:type="character" w:styleId="WW8Num19z0">
    <w:name w:val="WW8Num19z0"/>
    <w:qFormat/>
    <w:rPr>
      <w:rFonts w:cs="Times New Roman"/>
    </w:rPr>
  </w:style>
  <w:style w:type="character" w:styleId="WW8Num20z0">
    <w:name w:val="WW8Num20z0"/>
    <w:qFormat/>
    <w:rPr/>
  </w:style>
  <w:style w:type="character" w:styleId="WW8Num21z0">
    <w:name w:val="WW8Num21z0"/>
    <w:qFormat/>
    <w:rPr/>
  </w:style>
  <w:style w:type="character" w:styleId="WW8Num21z1">
    <w:name w:val="WW8Num21z1"/>
    <w:qFormat/>
    <w:rPr/>
  </w:style>
  <w:style w:type="character" w:styleId="WW8Num21z2">
    <w:name w:val="WW8Num21z2"/>
    <w:qFormat/>
    <w:rPr/>
  </w:style>
  <w:style w:type="character" w:styleId="WW8Num21z3">
    <w:name w:val="WW8Num21z3"/>
    <w:qFormat/>
    <w:rPr/>
  </w:style>
  <w:style w:type="character" w:styleId="WW8Num21z4">
    <w:name w:val="WW8Num21z4"/>
    <w:qFormat/>
    <w:rPr/>
  </w:style>
  <w:style w:type="character" w:styleId="WW8Num21z5">
    <w:name w:val="WW8Num21z5"/>
    <w:qFormat/>
    <w:rPr/>
  </w:style>
  <w:style w:type="character" w:styleId="WW8Num21z6">
    <w:name w:val="WW8Num21z6"/>
    <w:qFormat/>
    <w:rPr/>
  </w:style>
  <w:style w:type="character" w:styleId="WW8Num21z7">
    <w:name w:val="WW8Num21z7"/>
    <w:qFormat/>
    <w:rPr/>
  </w:style>
  <w:style w:type="character" w:styleId="WW8Num21z8">
    <w:name w:val="WW8Num21z8"/>
    <w:qFormat/>
    <w:rPr/>
  </w:style>
  <w:style w:type="character" w:styleId="WW8Num22z0">
    <w:name w:val="WW8Num22z0"/>
    <w:qFormat/>
    <w:rPr/>
  </w:style>
  <w:style w:type="character" w:styleId="WW8Num23z0">
    <w:name w:val="WW8Num23z0"/>
    <w:qFormat/>
    <w:rPr/>
  </w:style>
  <w:style w:type="character" w:styleId="WW8Num23z1">
    <w:name w:val="WW8Num23z1"/>
    <w:qFormat/>
    <w:rPr/>
  </w:style>
  <w:style w:type="character" w:styleId="WW8Num23z2">
    <w:name w:val="WW8Num23z2"/>
    <w:qFormat/>
    <w:rPr/>
  </w:style>
  <w:style w:type="character" w:styleId="WW8Num23z3">
    <w:name w:val="WW8Num23z3"/>
    <w:qFormat/>
    <w:rPr/>
  </w:style>
  <w:style w:type="character" w:styleId="WW8Num23z4">
    <w:name w:val="WW8Num23z4"/>
    <w:qFormat/>
    <w:rPr/>
  </w:style>
  <w:style w:type="character" w:styleId="WW8Num23z5">
    <w:name w:val="WW8Num23z5"/>
    <w:qFormat/>
    <w:rPr/>
  </w:style>
  <w:style w:type="character" w:styleId="WW8Num23z6">
    <w:name w:val="WW8Num23z6"/>
    <w:qFormat/>
    <w:rPr/>
  </w:style>
  <w:style w:type="character" w:styleId="WW8Num23z7">
    <w:name w:val="WW8Num23z7"/>
    <w:qFormat/>
    <w:rPr/>
  </w:style>
  <w:style w:type="character" w:styleId="WW8Num23z8">
    <w:name w:val="WW8Num23z8"/>
    <w:qFormat/>
    <w:rPr/>
  </w:style>
  <w:style w:type="character" w:styleId="WW8Num24z0">
    <w:name w:val="WW8Num24z0"/>
    <w:qFormat/>
    <w:rPr/>
  </w:style>
  <w:style w:type="character" w:styleId="Style11">
    <w:name w:val="Основной шрифт абзаца"/>
    <w:qFormat/>
    <w:rPr/>
  </w:style>
  <w:style w:type="character" w:styleId="Style12">
    <w:name w:val="Верхний колонтитул Знак"/>
    <w:qFormat/>
    <w:rPr>
      <w:sz w:val="24"/>
      <w:szCs w:val="24"/>
      <w:lang w:val="ru-RU" w:bidi="ar-SA"/>
    </w:rPr>
  </w:style>
  <w:style w:type="character" w:styleId="Style13">
    <w:name w:val="Нижний колонтитул Знак"/>
    <w:qFormat/>
    <w:rPr>
      <w:lang w:val="ru-RU" w:bidi="ar-SA"/>
    </w:rPr>
  </w:style>
  <w:style w:type="character" w:styleId="Style14">
    <w:name w:val="Номер страницы"/>
    <w:rPr>
      <w:rFonts w:cs="Times New Roman"/>
    </w:rPr>
  </w:style>
  <w:style w:type="character" w:styleId="21">
    <w:name w:val="Основной текст с отступом 2 Знак"/>
    <w:qFormat/>
    <w:rPr>
      <w:sz w:val="24"/>
      <w:lang w:val="ru-RU" w:bidi="ar-SA"/>
    </w:rPr>
  </w:style>
  <w:style w:type="character" w:styleId="Style15">
    <w:name w:val="Цветовое выделение"/>
    <w:qFormat/>
    <w:rPr>
      <w:b/>
      <w:color w:val="000080"/>
    </w:rPr>
  </w:style>
  <w:style w:type="character" w:styleId="Style16">
    <w:name w:val="Гипертекстовая ссылка"/>
    <w:qFormat/>
    <w:rPr>
      <w:rFonts w:cs="Times New Roman"/>
      <w:color w:val="008000"/>
    </w:rPr>
  </w:style>
  <w:style w:type="character" w:styleId="11">
    <w:name w:val="Заголовок 1 Знак"/>
    <w:qFormat/>
    <w:rPr>
      <w:rFonts w:ascii="Arial" w:hAnsi="Arial" w:cs="Arial"/>
      <w:b/>
      <w:bCs/>
      <w:kern w:val="2"/>
      <w:sz w:val="32"/>
      <w:szCs w:val="32"/>
      <w:lang w:val="ru-RU" w:bidi="ar-SA"/>
    </w:rPr>
  </w:style>
  <w:style w:type="character" w:styleId="Style17">
    <w:name w:val="Символ нумерации"/>
    <w:qFormat/>
    <w:rPr/>
  </w:style>
  <w:style w:type="character" w:styleId="Style18">
    <w:name w:val="Интернет-ссылка"/>
    <w:rPr>
      <w:color w:val="000080"/>
      <w:u w:val="single"/>
      <w:lang w:val="zxx" w:eastAsia="zxx" w:bidi="zxx"/>
    </w:rPr>
  </w:style>
  <w:style w:type="character" w:styleId="Style19">
    <w:name w:val="Ссылка указателя"/>
    <w:qFormat/>
    <w:rPr/>
  </w:style>
  <w:style w:type="character" w:styleId="WW8Num6z2">
    <w:name w:val="WW8Num6z2"/>
    <w:qFormat/>
    <w:rPr>
      <w:rFonts w:cs="Times New Roman"/>
      <w:b w:val="false"/>
      <w:sz w:val="24"/>
      <w:szCs w:val="24"/>
    </w:rPr>
  </w:style>
  <w:style w:type="character" w:styleId="WW8Num33z0">
    <w:name w:val="WW8Num33z0"/>
    <w:qFormat/>
    <w:rPr>
      <w:rFonts w:cs="Times New Roman"/>
    </w:rPr>
  </w:style>
  <w:style w:type="character" w:styleId="WW8Num33z2">
    <w:name w:val="WW8Num33z2"/>
    <w:qFormat/>
    <w:rPr>
      <w:rFonts w:cs="Times New Roman"/>
      <w:b w:val="false"/>
      <w:szCs w:val="24"/>
    </w:rPr>
  </w:style>
  <w:style w:type="character" w:styleId="WW8Num14z2">
    <w:name w:val="WW8Num14z2"/>
    <w:qFormat/>
    <w:rPr>
      <w:rFonts w:ascii="Wingdings" w:hAnsi="Wingdings" w:cs="Wingdings"/>
    </w:rPr>
  </w:style>
  <w:style w:type="character" w:styleId="WW8Num14z3">
    <w:name w:val="WW8Num14z3"/>
    <w:qFormat/>
    <w:rPr>
      <w:rFonts w:ascii="Symbol" w:hAnsi="Symbol" w:cs="Symbol"/>
    </w:rPr>
  </w:style>
  <w:style w:type="character" w:styleId="WW8Num12z2">
    <w:name w:val="WW8Num12z2"/>
    <w:qFormat/>
    <w:rPr>
      <w:rFonts w:cs="Times New Roman"/>
      <w:b w:val="false"/>
    </w:rPr>
  </w:style>
  <w:style w:type="character" w:styleId="WW8Num11z2">
    <w:name w:val="WW8Num11z2"/>
    <w:qFormat/>
    <w:rPr>
      <w:rFonts w:cs="Times New Roman"/>
      <w:b w:val="false"/>
    </w:rPr>
  </w:style>
  <w:style w:type="character" w:styleId="WW8Num10z2">
    <w:name w:val="WW8Num10z2"/>
    <w:qFormat/>
    <w:rPr>
      <w:rFonts w:cs="Times New Roman"/>
      <w:b w:val="false"/>
      <w:szCs w:val="24"/>
    </w:rPr>
  </w:style>
  <w:style w:type="character" w:styleId="Style20">
    <w:name w:val="Текст выноски Знак"/>
    <w:qFormat/>
    <w:rPr>
      <w:rFonts w:ascii="Tahoma" w:hAnsi="Tahoma" w:eastAsia="Tahoma"/>
      <w:sz w:val="16"/>
      <w:lang w:val="ru-RU" w:eastAsia="ar-SA"/>
    </w:rPr>
  </w:style>
  <w:style w:type="character" w:styleId="FontStyle46">
    <w:name w:val="Font Style46"/>
    <w:qFormat/>
    <w:rPr>
      <w:rFonts w:ascii="Arial" w:hAnsi="Arial" w:eastAsia="Arial"/>
      <w:b/>
      <w:sz w:val="18"/>
    </w:rPr>
  </w:style>
  <w:style w:type="character" w:styleId="WW8Num14z8">
    <w:name w:val="WW8Num14z8"/>
    <w:qFormat/>
    <w:rPr/>
  </w:style>
  <w:style w:type="character" w:styleId="WW8Num14z7">
    <w:name w:val="WW8Num14z7"/>
    <w:qFormat/>
    <w:rPr/>
  </w:style>
  <w:style w:type="character" w:styleId="WW8Num14z6">
    <w:name w:val="WW8Num14z6"/>
    <w:qFormat/>
    <w:rPr/>
  </w:style>
  <w:style w:type="character" w:styleId="WW8Num14z5">
    <w:name w:val="WW8Num14z5"/>
    <w:qFormat/>
    <w:rPr/>
  </w:style>
  <w:style w:type="character" w:styleId="WW8Num14z4">
    <w:name w:val="WW8Num14z4"/>
    <w:qFormat/>
    <w:rPr/>
  </w:style>
  <w:style w:type="character" w:styleId="WW8Num13z3">
    <w:name w:val="WW8Num13z3"/>
    <w:qFormat/>
    <w:rPr>
      <w:rFonts w:ascii="Symbol" w:hAnsi="Symbol" w:eastAsia="Symbol"/>
    </w:rPr>
  </w:style>
  <w:style w:type="character" w:styleId="WW8Num12z8">
    <w:name w:val="WW8Num12z8"/>
    <w:qFormat/>
    <w:rPr/>
  </w:style>
  <w:style w:type="character" w:styleId="WW8Num12z7">
    <w:name w:val="WW8Num12z7"/>
    <w:qFormat/>
    <w:rPr/>
  </w:style>
  <w:style w:type="character" w:styleId="WW8Num12z6">
    <w:name w:val="WW8Num12z6"/>
    <w:qFormat/>
    <w:rPr/>
  </w:style>
  <w:style w:type="character" w:styleId="WW8Num12z5">
    <w:name w:val="WW8Num12z5"/>
    <w:qFormat/>
    <w:rPr/>
  </w:style>
  <w:style w:type="character" w:styleId="WW8Num12z4">
    <w:name w:val="WW8Num12z4"/>
    <w:qFormat/>
    <w:rPr/>
  </w:style>
  <w:style w:type="character" w:styleId="WW8Num12z3">
    <w:name w:val="WW8Num12z3"/>
    <w:qFormat/>
    <w:rPr/>
  </w:style>
  <w:style w:type="character" w:styleId="WW8Num12z1">
    <w:name w:val="WW8Num12z1"/>
    <w:qFormat/>
    <w:rPr>
      <w:sz w:val="24"/>
    </w:rPr>
  </w:style>
  <w:style w:type="character" w:styleId="WW8Num11z8">
    <w:name w:val="WW8Num11z8"/>
    <w:qFormat/>
    <w:rPr/>
  </w:style>
  <w:style w:type="character" w:styleId="WW8Num11z7">
    <w:name w:val="WW8Num11z7"/>
    <w:qFormat/>
    <w:rPr/>
  </w:style>
  <w:style w:type="character" w:styleId="WW8Num11z6">
    <w:name w:val="WW8Num11z6"/>
    <w:qFormat/>
    <w:rPr/>
  </w:style>
  <w:style w:type="character" w:styleId="WW8Num11z5">
    <w:name w:val="WW8Num11z5"/>
    <w:qFormat/>
    <w:rPr/>
  </w:style>
  <w:style w:type="character" w:styleId="WW8Num11z4">
    <w:name w:val="WW8Num11z4"/>
    <w:qFormat/>
    <w:rPr/>
  </w:style>
  <w:style w:type="character" w:styleId="WW8Num11z3">
    <w:name w:val="WW8Num11z3"/>
    <w:qFormat/>
    <w:rPr/>
  </w:style>
  <w:style w:type="character" w:styleId="WW8Num10z3">
    <w:name w:val="WW8Num10z3"/>
    <w:qFormat/>
    <w:rPr>
      <w:rFonts w:ascii="Symbol" w:hAnsi="Symbol" w:eastAsia="Symbol"/>
    </w:rPr>
  </w:style>
  <w:style w:type="character" w:styleId="WW8Num9z8">
    <w:name w:val="WW8Num9z8"/>
    <w:qFormat/>
    <w:rPr/>
  </w:style>
  <w:style w:type="character" w:styleId="WW8Num9z7">
    <w:name w:val="WW8Num9z7"/>
    <w:qFormat/>
    <w:rPr/>
  </w:style>
  <w:style w:type="character" w:styleId="WW8Num9z6">
    <w:name w:val="WW8Num9z6"/>
    <w:qFormat/>
    <w:rPr/>
  </w:style>
  <w:style w:type="character" w:styleId="WW8Num9z5">
    <w:name w:val="WW8Num9z5"/>
    <w:qFormat/>
    <w:rPr/>
  </w:style>
  <w:style w:type="character" w:styleId="WW8Num9z4">
    <w:name w:val="WW8Num9z4"/>
    <w:qFormat/>
    <w:rPr/>
  </w:style>
  <w:style w:type="character" w:styleId="WW8Num9z3">
    <w:name w:val="WW8Num9z3"/>
    <w:qFormat/>
    <w:rPr/>
  </w:style>
  <w:style w:type="character" w:styleId="WW8Num9z1">
    <w:name w:val="WW8Num9z1"/>
    <w:qFormat/>
    <w:rPr>
      <w:sz w:val="24"/>
    </w:rPr>
  </w:style>
  <w:style w:type="character" w:styleId="WW8Num6z8">
    <w:name w:val="WW8Num6z8"/>
    <w:qFormat/>
    <w:rPr/>
  </w:style>
  <w:style w:type="character" w:styleId="WW8Num6z7">
    <w:name w:val="WW8Num6z7"/>
    <w:qFormat/>
    <w:rPr/>
  </w:style>
  <w:style w:type="character" w:styleId="WW8Num6z6">
    <w:name w:val="WW8Num6z6"/>
    <w:qFormat/>
    <w:rPr/>
  </w:style>
  <w:style w:type="character" w:styleId="WW8Num6z5">
    <w:name w:val="WW8Num6z5"/>
    <w:qFormat/>
    <w:rPr/>
  </w:style>
  <w:style w:type="character" w:styleId="WW8Num6z4">
    <w:name w:val="WW8Num6z4"/>
    <w:qFormat/>
    <w:rPr/>
  </w:style>
  <w:style w:type="character" w:styleId="WW8Num6z3">
    <w:name w:val="WW8Num6z3"/>
    <w:qFormat/>
    <w:rPr/>
  </w:style>
  <w:style w:type="character" w:styleId="WW8Num6z1">
    <w:name w:val="WW8Num6z1"/>
    <w:qFormat/>
    <w:rPr/>
  </w:style>
  <w:style w:type="character" w:styleId="WW8Num4z1">
    <w:name w:val="WW8Num4z1"/>
    <w:qFormat/>
    <w:rPr>
      <w:b w:val="false"/>
    </w:rPr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Character20style">
    <w:name w:val="Character_20_style"/>
    <w:qFormat/>
    <w:rPr/>
  </w:style>
  <w:style w:type="character" w:styleId="FontStyle12">
    <w:name w:val="Font Style12"/>
    <w:qFormat/>
    <w:rPr>
      <w:rFonts w:ascii="Times New Roman" w:hAnsi="Times New Roman" w:cs="Times New Roman"/>
      <w:b/>
      <w:bCs/>
      <w:sz w:val="20"/>
      <w:szCs w:val="20"/>
    </w:rPr>
  </w:style>
  <w:style w:type="character" w:styleId="FontStyle11">
    <w:name w:val="Font Style11"/>
    <w:qFormat/>
    <w:rPr>
      <w:rFonts w:ascii="Times New Roman" w:hAnsi="Times New Roman" w:cs="Times New Roman"/>
      <w:b/>
      <w:bCs/>
      <w:sz w:val="24"/>
      <w:szCs w:val="24"/>
    </w:rPr>
  </w:style>
  <w:style w:type="character" w:styleId="WWAbsatzStandardschriftart1">
    <w:name w:val="WW-Absatz-Standardschriftart1"/>
    <w:qFormat/>
    <w:rPr/>
  </w:style>
  <w:style w:type="character" w:styleId="WWAbsatzStandardschriftart">
    <w:name w:val="WW-Absatz-Standardschriftart"/>
    <w:qFormat/>
    <w:rPr/>
  </w:style>
  <w:style w:type="character" w:styleId="AbsatzStandardschriftart">
    <w:name w:val="Absatz-Standardschriftart"/>
    <w:qFormat/>
    <w:rPr/>
  </w:style>
  <w:style w:type="character" w:styleId="BodyTextChar">
    <w:name w:val="Body Text Char"/>
    <w:qFormat/>
    <w:rPr>
      <w:rFonts w:ascii="Times New Roman" w:hAnsi="Times New Roman" w:eastAsia="Tahoma"/>
      <w:kern w:val="2"/>
      <w:sz w:val="24"/>
      <w:lang w:eastAsia="ru-RU"/>
    </w:rPr>
  </w:style>
  <w:style w:type="character" w:styleId="12">
    <w:name w:val="Основной шрифт абзаца1"/>
    <w:qFormat/>
    <w:rPr/>
  </w:style>
  <w:style w:type="character" w:styleId="WW8Num31z3">
    <w:name w:val="WW8Num31z3"/>
    <w:qFormat/>
    <w:rPr>
      <w:rFonts w:ascii="Symbol" w:hAnsi="Symbol" w:cs="Symbol"/>
    </w:rPr>
  </w:style>
  <w:style w:type="character" w:styleId="WW8Num31z2">
    <w:name w:val="WW8Num31z2"/>
    <w:qFormat/>
    <w:rPr>
      <w:rFonts w:ascii="Wingdings" w:hAnsi="Wingdings" w:cs="Wingdings"/>
    </w:rPr>
  </w:style>
  <w:style w:type="character" w:styleId="WW8Num31z1">
    <w:name w:val="WW8Num31z1"/>
    <w:qFormat/>
    <w:rPr>
      <w:rFonts w:ascii="Courier New" w:hAnsi="Courier New" w:cs="Courier New"/>
    </w:rPr>
  </w:style>
  <w:style w:type="character" w:styleId="WW8Num31z0">
    <w:name w:val="WW8Num31z0"/>
    <w:qFormat/>
    <w:rPr>
      <w:rFonts w:ascii="Times New Roman" w:hAnsi="Times New Roman" w:eastAsia="MS Mincho"/>
    </w:rPr>
  </w:style>
  <w:style w:type="character" w:styleId="WW8Num27z0">
    <w:name w:val="WW8Num27z0"/>
    <w:qFormat/>
    <w:rPr>
      <w:sz w:val="24"/>
    </w:rPr>
  </w:style>
  <w:style w:type="character" w:styleId="WW8Num26z2">
    <w:name w:val="WW8Num26z2"/>
    <w:qFormat/>
    <w:rPr>
      <w:rFonts w:ascii="Wingdings" w:hAnsi="Wingdings" w:cs="Wingdings"/>
    </w:rPr>
  </w:style>
  <w:style w:type="character" w:styleId="WW8Num26z1">
    <w:name w:val="WW8Num26z1"/>
    <w:qFormat/>
    <w:rPr>
      <w:rFonts w:ascii="Courier New" w:hAnsi="Courier New" w:cs="Courier New"/>
    </w:rPr>
  </w:style>
  <w:style w:type="character" w:styleId="WW8Num26z0">
    <w:name w:val="WW8Num26z0"/>
    <w:qFormat/>
    <w:rPr>
      <w:rFonts w:ascii="Symbol" w:hAnsi="Symbol" w:cs="Symbol"/>
    </w:rPr>
  </w:style>
  <w:style w:type="character" w:styleId="WW8Num24z2">
    <w:name w:val="WW8Num24z2"/>
    <w:qFormat/>
    <w:rPr>
      <w:rFonts w:ascii="Wingdings" w:hAnsi="Wingdings" w:cs="Wingdings"/>
    </w:rPr>
  </w:style>
  <w:style w:type="character" w:styleId="WW8Num24z1">
    <w:name w:val="WW8Num24z1"/>
    <w:qFormat/>
    <w:rPr>
      <w:rFonts w:ascii="Courier New" w:hAnsi="Courier New" w:cs="Courier New"/>
    </w:rPr>
  </w:style>
  <w:style w:type="character" w:styleId="WW8Num20z2">
    <w:name w:val="WW8Num20z2"/>
    <w:qFormat/>
    <w:rPr>
      <w:rFonts w:ascii="Wingdings" w:hAnsi="Wingdings" w:cs="Wingdings"/>
    </w:rPr>
  </w:style>
  <w:style w:type="character" w:styleId="WW8Num20z1">
    <w:name w:val="WW8Num20z1"/>
    <w:qFormat/>
    <w:rPr>
      <w:rFonts w:ascii="Courier New" w:hAnsi="Courier New" w:cs="Courier New"/>
    </w:rPr>
  </w:style>
  <w:style w:type="character" w:styleId="WW8Num17z3">
    <w:name w:val="WW8Num17z3"/>
    <w:qFormat/>
    <w:rPr>
      <w:rFonts w:ascii="Symbol" w:hAnsi="Symbol" w:cs="Symbol"/>
    </w:rPr>
  </w:style>
  <w:style w:type="character" w:styleId="WW8Num17z2">
    <w:name w:val="WW8Num17z2"/>
    <w:qFormat/>
    <w:rPr>
      <w:rFonts w:ascii="Wingdings" w:hAnsi="Wingdings" w:cs="Wingdings"/>
    </w:rPr>
  </w:style>
  <w:style w:type="character" w:styleId="WW8Num17z1">
    <w:name w:val="WW8Num17z1"/>
    <w:qFormat/>
    <w:rPr>
      <w:rFonts w:ascii="Courier New" w:hAnsi="Courier New" w:cs="Courier New"/>
    </w:rPr>
  </w:style>
  <w:style w:type="character" w:styleId="WW8Num15z1">
    <w:name w:val="WW8Num15z1"/>
    <w:qFormat/>
    <w:rPr>
      <w:rFonts w:ascii="Courier New" w:hAnsi="Courier New" w:cs="Courier New"/>
    </w:rPr>
  </w:style>
  <w:style w:type="character" w:styleId="22">
    <w:name w:val="Основной шрифт абзаца2"/>
    <w:qFormat/>
    <w:rPr/>
  </w:style>
  <w:style w:type="character" w:styleId="WWAbsatzStandardschriftart111111111111111111111111111">
    <w:name w:val="WW-Absatz-Standardschriftart111111111111111111111111111"/>
    <w:qFormat/>
    <w:rPr/>
  </w:style>
  <w:style w:type="character" w:styleId="WWAbsatzStandardschriftart11111111111111111111111111">
    <w:name w:val="WW-Absatz-Standardschriftart11111111111111111111111111"/>
    <w:qFormat/>
    <w:rPr/>
  </w:style>
  <w:style w:type="character" w:styleId="WWAbsatzStandardschriftart1111111111111111111111111">
    <w:name w:val="WW-Absatz-Standardschriftart1111111111111111111111111"/>
    <w:qFormat/>
    <w:rPr/>
  </w:style>
  <w:style w:type="character" w:styleId="31">
    <w:name w:val="Основной шрифт абзаца3"/>
    <w:qFormat/>
    <w:rPr/>
  </w:style>
  <w:style w:type="character" w:styleId="WWAbsatzStandardschriftart111111111111111111111111">
    <w:name w:val="WW-Absatz-Standardschriftart111111111111111111111111"/>
    <w:qFormat/>
    <w:rPr/>
  </w:style>
  <w:style w:type="character" w:styleId="WWAbsatzStandardschriftart11111111111111111111111">
    <w:name w:val="WW-Absatz-Standardschriftart11111111111111111111111"/>
    <w:qFormat/>
    <w:rPr/>
  </w:style>
  <w:style w:type="character" w:styleId="WWAbsatzStandardschriftart1111111111111111111111">
    <w:name w:val="WW-Absatz-Standardschriftart1111111111111111111111"/>
    <w:qFormat/>
    <w:rPr/>
  </w:style>
  <w:style w:type="character" w:styleId="WWAbsatzStandardschriftart111111111111111111111">
    <w:name w:val="WW-Absatz-Standardschriftart111111111111111111111"/>
    <w:qFormat/>
    <w:rPr/>
  </w:style>
  <w:style w:type="character" w:styleId="WWAbsatzStandardschriftart11111111111111111111">
    <w:name w:val="WW-Absatz-Standardschriftart11111111111111111111"/>
    <w:qFormat/>
    <w:rPr/>
  </w:style>
  <w:style w:type="character" w:styleId="WWAbsatzStandardschriftart1111111111111111111">
    <w:name w:val="WW-Absatz-Standardschriftart1111111111111111111"/>
    <w:qFormat/>
    <w:rPr/>
  </w:style>
  <w:style w:type="character" w:styleId="WWAbsatzStandardschriftart111111111111111111">
    <w:name w:val="WW-Absatz-Standardschriftart111111111111111111"/>
    <w:qFormat/>
    <w:rPr/>
  </w:style>
  <w:style w:type="character" w:styleId="WWAbsatzStandardschriftart11111111111111111">
    <w:name w:val="WW-Absatz-Standardschriftart11111111111111111"/>
    <w:qFormat/>
    <w:rPr/>
  </w:style>
  <w:style w:type="character" w:styleId="WWAbsatzStandardschriftart1111111111111111">
    <w:name w:val="WW-Absatz-Standardschriftart1111111111111111"/>
    <w:qFormat/>
    <w:rPr/>
  </w:style>
  <w:style w:type="character" w:styleId="WWAbsatzStandardschriftart111111111111111">
    <w:name w:val="WW-Absatz-Standardschriftart111111111111111"/>
    <w:qFormat/>
    <w:rPr/>
  </w:style>
  <w:style w:type="character" w:styleId="WWAbsatzStandardschriftart11111111111111">
    <w:name w:val="WW-Absatz-Standardschriftart11111111111111"/>
    <w:qFormat/>
    <w:rPr/>
  </w:style>
  <w:style w:type="character" w:styleId="WWAbsatzStandardschriftart1111111111111">
    <w:name w:val="WW-Absatz-Standardschriftart1111111111111"/>
    <w:qFormat/>
    <w:rPr/>
  </w:style>
  <w:style w:type="character" w:styleId="WWAbsatzStandardschriftart111111111111">
    <w:name w:val="WW-Absatz-Standardschriftart111111111111"/>
    <w:qFormat/>
    <w:rPr/>
  </w:style>
  <w:style w:type="character" w:styleId="WWAbsatzStandardschriftart11111111111">
    <w:name w:val="WW-Absatz-Standardschriftart11111111111"/>
    <w:qFormat/>
    <w:rPr/>
  </w:style>
  <w:style w:type="character" w:styleId="WWAbsatzStandardschriftart1111111111">
    <w:name w:val="WW-Absatz-Standardschriftart1111111111"/>
    <w:qFormat/>
    <w:rPr/>
  </w:style>
  <w:style w:type="character" w:styleId="WWAbsatzStandardschriftart111111111">
    <w:name w:val="WW-Absatz-Standardschriftart111111111"/>
    <w:qFormat/>
    <w:rPr/>
  </w:style>
  <w:style w:type="character" w:styleId="WWAbsatzStandardschriftart11111111">
    <w:name w:val="WW-Absatz-Standardschriftart11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">
    <w:name w:val="WW-Absatz-Standardschriftart111111"/>
    <w:qFormat/>
    <w:rPr/>
  </w:style>
  <w:style w:type="character" w:styleId="WWAbsatzStandardschriftart11111">
    <w:name w:val="WW-Absatz-Standardschriftart11111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">
    <w:name w:val="WW-Absatz-Standardschriftart111"/>
    <w:qFormat/>
    <w:rPr/>
  </w:style>
  <w:style w:type="character" w:styleId="WWAbsatzStandardschriftart11">
    <w:name w:val="WW-Absatz-Standardschriftart11"/>
    <w:qFormat/>
    <w:rPr/>
  </w:style>
  <w:style w:type="character" w:styleId="WW8Num10z1">
    <w:name w:val="WW8Num10z1"/>
    <w:qFormat/>
    <w:rPr>
      <w:rFonts w:ascii="Courier New" w:hAnsi="Courier New" w:cs="Courier New"/>
    </w:rPr>
  </w:style>
  <w:style w:type="character" w:styleId="Pagenumber">
    <w:name w:val="page number"/>
    <w:qFormat/>
    <w:rPr>
      <w:rFonts w:eastAsia="Times New Roman"/>
    </w:rPr>
  </w:style>
  <w:style w:type="character" w:styleId="BalloonTextChar">
    <w:name w:val="Balloon Text Char"/>
    <w:qFormat/>
    <w:rPr>
      <w:rFonts w:ascii="Tahoma" w:hAnsi="Tahoma" w:eastAsia="Tahoma"/>
      <w:kern w:val="2"/>
      <w:sz w:val="16"/>
      <w:lang w:eastAsia="ru-RU"/>
    </w:rPr>
  </w:style>
  <w:style w:type="character" w:styleId="BodyText2Char">
    <w:name w:val="Body Text 2 Char"/>
    <w:qFormat/>
    <w:rPr>
      <w:rFonts w:ascii="Times New Roman" w:hAnsi="Times New Roman" w:eastAsia="Times New Roman"/>
      <w:kern w:val="2"/>
      <w:sz w:val="20"/>
      <w:lang w:eastAsia="ru-RU"/>
    </w:rPr>
  </w:style>
  <w:style w:type="character" w:styleId="BodyTextIndent3Char">
    <w:name w:val="Body Text Indent 3 Char"/>
    <w:qFormat/>
    <w:rPr>
      <w:rFonts w:ascii="Times New Roman" w:hAnsi="Times New Roman" w:eastAsia="Times New Roman"/>
      <w:kern w:val="2"/>
      <w:sz w:val="20"/>
      <w:lang w:eastAsia="ru-RU"/>
    </w:rPr>
  </w:style>
  <w:style w:type="character" w:styleId="BodyTextIndent2Char">
    <w:name w:val="Body Text Indent 2 Char"/>
    <w:qFormat/>
    <w:rPr>
      <w:rFonts w:ascii="Times New Roman" w:hAnsi="Times New Roman" w:eastAsia="Times New Roman"/>
      <w:kern w:val="2"/>
      <w:sz w:val="20"/>
      <w:lang w:val="en-US" w:eastAsia="ru-RU"/>
    </w:rPr>
  </w:style>
  <w:style w:type="character" w:styleId="BodyText3Char">
    <w:name w:val="Body Text 3 Char"/>
    <w:qFormat/>
    <w:rPr>
      <w:rFonts w:ascii="Times New Roman" w:hAnsi="Times New Roman" w:eastAsia="Times New Roman"/>
      <w:kern w:val="2"/>
      <w:sz w:val="20"/>
      <w:lang w:eastAsia="ru-RU"/>
    </w:rPr>
  </w:style>
  <w:style w:type="character" w:styleId="FooterChar">
    <w:name w:val="Footer Char"/>
    <w:qFormat/>
    <w:rPr>
      <w:rFonts w:ascii="Times New Roman" w:hAnsi="Times New Roman" w:eastAsia="Times New Roman"/>
      <w:kern w:val="2"/>
      <w:sz w:val="20"/>
      <w:lang w:eastAsia="ru-RU"/>
    </w:rPr>
  </w:style>
  <w:style w:type="character" w:styleId="HeaderChar">
    <w:name w:val="Header Char"/>
    <w:qFormat/>
    <w:rPr>
      <w:rFonts w:ascii="Times New Roman" w:hAnsi="Times New Roman" w:eastAsia="Times New Roman"/>
      <w:kern w:val="2"/>
      <w:sz w:val="20"/>
      <w:lang w:eastAsia="ru-RU"/>
    </w:rPr>
  </w:style>
  <w:style w:type="character" w:styleId="Heading9Char">
    <w:name w:val="Heading 9 Char"/>
    <w:qFormat/>
    <w:rPr>
      <w:rFonts w:ascii="Times New Roman" w:hAnsi="Times New Roman" w:eastAsia="Times New Roman"/>
      <w:b/>
      <w:color w:val="0000FF"/>
      <w:kern w:val="2"/>
      <w:sz w:val="20"/>
      <w:lang w:eastAsia="ru-RU"/>
    </w:rPr>
  </w:style>
  <w:style w:type="character" w:styleId="Heading8Char">
    <w:name w:val="Heading 8 Char"/>
    <w:qFormat/>
    <w:rPr>
      <w:rFonts w:ascii="Times New Roman" w:hAnsi="Times New Roman" w:eastAsia="Times New Roman"/>
      <w:b/>
      <w:color w:val="0000FF"/>
      <w:kern w:val="2"/>
      <w:sz w:val="20"/>
      <w:lang w:eastAsia="ru-RU"/>
    </w:rPr>
  </w:style>
  <w:style w:type="character" w:styleId="Heading7Char">
    <w:name w:val="Heading 7 Char"/>
    <w:qFormat/>
    <w:rPr>
      <w:rFonts w:ascii="Times New Roman" w:hAnsi="Times New Roman" w:eastAsia="Times New Roman"/>
      <w:b/>
      <w:color w:val="0000FF"/>
      <w:kern w:val="2"/>
      <w:sz w:val="20"/>
      <w:lang w:eastAsia="ru-RU"/>
    </w:rPr>
  </w:style>
  <w:style w:type="character" w:styleId="Heading6Char">
    <w:name w:val="Heading 6 Char"/>
    <w:qFormat/>
    <w:rPr>
      <w:rFonts w:ascii="Times New Roman" w:hAnsi="Times New Roman" w:eastAsia="Times New Roman"/>
      <w:kern w:val="2"/>
      <w:sz w:val="20"/>
      <w:lang w:eastAsia="ru-RU"/>
    </w:rPr>
  </w:style>
  <w:style w:type="character" w:styleId="Heading5Char">
    <w:name w:val="Heading 5 Char"/>
    <w:qFormat/>
    <w:rPr>
      <w:rFonts w:ascii="Times New Roman" w:hAnsi="Times New Roman" w:eastAsia="Times New Roman"/>
      <w:kern w:val="2"/>
      <w:sz w:val="20"/>
      <w:lang w:eastAsia="ru-RU"/>
    </w:rPr>
  </w:style>
  <w:style w:type="character" w:styleId="Heading4Char">
    <w:name w:val="Heading 4 Char"/>
    <w:qFormat/>
    <w:rPr>
      <w:rFonts w:ascii="Times New Roman" w:hAnsi="Times New Roman" w:eastAsia="Times New Roman"/>
      <w:b/>
      <w:kern w:val="2"/>
      <w:sz w:val="20"/>
      <w:lang w:eastAsia="ru-RU"/>
    </w:rPr>
  </w:style>
  <w:style w:type="character" w:styleId="Heading3Char">
    <w:name w:val="Heading 3 Char"/>
    <w:qFormat/>
    <w:rPr>
      <w:rFonts w:ascii="Times New Roman" w:hAnsi="Times New Roman" w:eastAsia="Times New Roman"/>
      <w:kern w:val="2"/>
      <w:sz w:val="20"/>
      <w:lang w:eastAsia="ru-RU"/>
    </w:rPr>
  </w:style>
  <w:style w:type="character" w:styleId="Heading2Char">
    <w:name w:val="Heading 2 Char"/>
    <w:qFormat/>
    <w:rPr>
      <w:rFonts w:ascii="Times New Roman" w:hAnsi="Times New Roman" w:eastAsia="Times New Roman"/>
      <w:kern w:val="2"/>
      <w:sz w:val="20"/>
      <w:lang w:eastAsia="ru-RU"/>
    </w:rPr>
  </w:style>
  <w:style w:type="character" w:styleId="Heading1Char">
    <w:name w:val="Heading 1 Char"/>
    <w:qFormat/>
    <w:rPr>
      <w:rFonts w:ascii="Times New Roman" w:hAnsi="Times New Roman" w:eastAsia="Times New Roman"/>
      <w:kern w:val="2"/>
      <w:sz w:val="20"/>
      <w:lang w:eastAsia="ru-RU"/>
    </w:rPr>
  </w:style>
  <w:style w:type="character" w:styleId="DefaultParagraphFont">
    <w:name w:val="Default Paragraph Font"/>
    <w:qFormat/>
    <w:rPr/>
  </w:style>
  <w:style w:type="character" w:styleId="Style21">
    <w:name w:val="Выделение жирным"/>
    <w:qFormat/>
    <w:rPr>
      <w:b/>
      <w:bCs/>
    </w:rPr>
  </w:style>
  <w:style w:type="character" w:styleId="Style22">
    <w:name w:val="Выделение"/>
    <w:qFormat/>
    <w:rPr>
      <w:i/>
      <w:iCs/>
    </w:rPr>
  </w:style>
  <w:style w:type="character" w:styleId="Appleconvertedspace">
    <w:name w:val="apple-converted-space"/>
    <w:qFormat/>
    <w:rPr/>
  </w:style>
  <w:style w:type="character" w:styleId="Style23">
    <w:name w:val="Маркеры"/>
    <w:qFormat/>
    <w:rPr>
      <w:rFonts w:ascii="OpenSymbol" w:hAnsi="OpenSymbol" w:eastAsia="OpenSymbol" w:cs="OpenSymbol"/>
    </w:rPr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25">
    <w:name w:val="Body Text"/>
    <w:basedOn w:val="Normal"/>
    <w:pPr>
      <w:spacing w:before="0" w:after="120"/>
    </w:pPr>
    <w:rPr/>
  </w:style>
  <w:style w:type="paragraph" w:styleId="Style26">
    <w:name w:val="List"/>
    <w:basedOn w:val="Style25"/>
    <w:pPr/>
    <w:rPr>
      <w:rFonts w:cs="Mangal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cs="Mangal"/>
    </w:rPr>
  </w:style>
  <w:style w:type="paragraph" w:styleId="Style29">
    <w:name w:val="Колонтитул"/>
    <w:basedOn w:val="Normal"/>
    <w:qFormat/>
    <w:pPr/>
    <w:rPr/>
  </w:style>
  <w:style w:type="paragraph" w:styleId="Style30">
    <w:name w:val="Верхний и нижний колонтитулы"/>
    <w:basedOn w:val="Normal"/>
    <w:qFormat/>
    <w:pPr/>
    <w:rPr/>
  </w:style>
  <w:style w:type="paragraph" w:styleId="Style31">
    <w:name w:val="Header"/>
    <w:basedOn w:val="Normal"/>
    <w:pPr>
      <w:tabs>
        <w:tab w:val="clear" w:pos="720"/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Style32">
    <w:name w:val="Foot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23">
    <w:name w:val="Основной текст с отступом 2"/>
    <w:basedOn w:val="Normal"/>
    <w:qFormat/>
    <w:pPr>
      <w:spacing w:lineRule="auto" w:line="360"/>
      <w:ind w:left="0" w:right="0" w:firstLine="709"/>
      <w:jc w:val="both"/>
    </w:pPr>
    <w:rPr>
      <w:sz w:val="24"/>
    </w:rPr>
  </w:style>
  <w:style w:type="paragraph" w:styleId="ListParagraph">
    <w:name w:val="List Paragraph"/>
    <w:basedOn w:val="Normal"/>
    <w:qFormat/>
    <w:pPr>
      <w:widowControl w:val="false"/>
      <w:spacing w:before="0" w:after="0"/>
      <w:ind w:left="720" w:right="0" w:hanging="0"/>
    </w:pPr>
    <w:rPr/>
  </w:style>
  <w:style w:type="paragraph" w:styleId="Style3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34">
    <w:name w:val="Абзац списка"/>
    <w:basedOn w:val="Normal"/>
    <w:qFormat/>
    <w:pPr>
      <w:spacing w:before="0" w:after="0"/>
      <w:ind w:left="720" w:right="0" w:hanging="0"/>
    </w:pPr>
    <w:rPr/>
  </w:style>
  <w:style w:type="paragraph" w:styleId="Style35">
    <w:name w:val="Содержимое таблицы"/>
    <w:basedOn w:val="Normal"/>
    <w:qFormat/>
    <w:pPr>
      <w:suppressLineNumbers/>
    </w:pPr>
    <w:rPr/>
  </w:style>
  <w:style w:type="paragraph" w:styleId="Style36">
    <w:name w:val="Заголовок таблицы"/>
    <w:basedOn w:val="Style35"/>
    <w:qFormat/>
    <w:pPr>
      <w:suppressLineNumbers/>
      <w:jc w:val="center"/>
    </w:pPr>
    <w:rPr>
      <w:b/>
      <w:bCs/>
    </w:rPr>
  </w:style>
  <w:style w:type="paragraph" w:styleId="Style37">
    <w:name w:val="Содержимое врезки"/>
    <w:basedOn w:val="Normal"/>
    <w:qFormat/>
    <w:pPr/>
    <w:rPr/>
  </w:style>
  <w:style w:type="paragraph" w:styleId="Style38">
    <w:name w:val="Верхний колонтитул слева"/>
    <w:basedOn w:val="Normal"/>
    <w:qFormat/>
    <w:pPr>
      <w:suppressLineNumbers/>
      <w:tabs>
        <w:tab w:val="clear" w:pos="720"/>
        <w:tab w:val="center" w:pos="4923" w:leader="none"/>
        <w:tab w:val="right" w:pos="9846" w:leader="none"/>
      </w:tabs>
    </w:pPr>
    <w:rPr/>
  </w:style>
  <w:style w:type="paragraph" w:styleId="Style39">
    <w:name w:val="Заголовок списка"/>
    <w:basedOn w:val="Normal"/>
    <w:next w:val="Style40"/>
    <w:qFormat/>
    <w:pPr>
      <w:spacing w:before="170" w:after="170"/>
      <w:ind w:left="0" w:right="0" w:hanging="0"/>
      <w:jc w:val="center"/>
      <w:outlineLvl w:val="0"/>
    </w:pPr>
    <w:rPr>
      <w:b/>
      <w:color w:val="000000"/>
      <w:sz w:val="24"/>
    </w:rPr>
  </w:style>
  <w:style w:type="paragraph" w:styleId="Style40">
    <w:name w:val="Содержимое списка"/>
    <w:basedOn w:val="Normal"/>
    <w:qFormat/>
    <w:pPr>
      <w:widowControl/>
      <w:suppressAutoHyphens w:val="false"/>
      <w:bidi w:val="0"/>
      <w:ind w:left="0" w:right="0" w:hanging="0"/>
    </w:pPr>
    <w:rPr>
      <w:sz w:val="24"/>
      <w:szCs w:val="24"/>
    </w:rPr>
  </w:style>
  <w:style w:type="paragraph" w:styleId="13">
    <w:name w:val="TOC 1"/>
    <w:basedOn w:val="Style28"/>
    <w:pPr>
      <w:tabs>
        <w:tab w:val="clear" w:pos="720"/>
        <w:tab w:val="right" w:pos="9846" w:leader="dot"/>
      </w:tabs>
      <w:ind w:left="0" w:right="0" w:hanging="0"/>
    </w:pPr>
    <w:rPr>
      <w:sz w:val="28"/>
    </w:rPr>
  </w:style>
  <w:style w:type="paragraph" w:styleId="32">
    <w:name w:val="Основной текст 3"/>
    <w:basedOn w:val="Normal"/>
    <w:qFormat/>
    <w:pPr>
      <w:spacing w:before="0" w:after="120"/>
    </w:pPr>
    <w:rPr>
      <w:sz w:val="16"/>
      <w:szCs w:val="16"/>
      <w:lang w:val="ru-RU"/>
    </w:rPr>
  </w:style>
  <w:style w:type="paragraph" w:styleId="Style41">
    <w:name w:val="Обычный (веб)"/>
    <w:basedOn w:val="Normal"/>
    <w:qFormat/>
    <w:pPr>
      <w:widowControl/>
      <w:suppressAutoHyphens w:val="false"/>
      <w:bidi w:val="0"/>
      <w:spacing w:before="100" w:after="100"/>
      <w:jc w:val="left"/>
    </w:pPr>
    <w:rPr>
      <w:rFonts w:ascii="Times New Roman" w:hAnsi="Times New Roman" w:eastAsia="Times New Roman"/>
      <w:color w:val="000000"/>
      <w:sz w:val="24"/>
      <w:lang w:val="ru-RU" w:eastAsia="ar-SA"/>
    </w:rPr>
  </w:style>
  <w:style w:type="paragraph" w:styleId="BodyText21">
    <w:name w:val="Body Text 21"/>
    <w:basedOn w:val="Normal"/>
    <w:qFormat/>
    <w:pPr>
      <w:widowControl/>
      <w:suppressAutoHyphens w:val="false"/>
      <w:bidi w:val="0"/>
      <w:jc w:val="both"/>
    </w:pPr>
    <w:rPr>
      <w:rFonts w:ascii="Times New Roman" w:hAnsi="Times New Roman" w:eastAsia="Times New Roman"/>
      <w:color w:val="000000"/>
      <w:sz w:val="24"/>
      <w:lang w:val="ru-RU" w:eastAsia="ar-SA"/>
    </w:rPr>
  </w:style>
  <w:style w:type="paragraph" w:styleId="WfxRecipient">
    <w:name w:val="wfxRecipient"/>
    <w:basedOn w:val="Normal"/>
    <w:qFormat/>
    <w:pPr>
      <w:widowControl/>
      <w:suppressAutoHyphens w:val="false"/>
      <w:bidi w:val="0"/>
      <w:jc w:val="left"/>
    </w:pPr>
    <w:rPr>
      <w:rFonts w:ascii="Times New Roman" w:hAnsi="Times New Roman" w:eastAsia="Times New Roman"/>
      <w:color w:val="000000"/>
      <w:sz w:val="20"/>
      <w:lang w:val="en-US" w:eastAsia="ar-SA"/>
    </w:rPr>
  </w:style>
  <w:style w:type="paragraph" w:styleId="1TimesNewRoman12">
    <w:name w:val="Стиль Заголовок 1 + Times New Roman 12 пт не полужирный По центру"/>
    <w:basedOn w:val="1"/>
    <w:qFormat/>
    <w:pPr>
      <w:keepNext w:val="true"/>
      <w:widowControl/>
      <w:numPr>
        <w:ilvl w:val="0"/>
        <w:numId w:val="0"/>
      </w:numPr>
      <w:tabs>
        <w:tab w:val="clear" w:pos="720"/>
        <w:tab w:val="left" w:pos="1440" w:leader="none"/>
      </w:tabs>
      <w:suppressAutoHyphens w:val="false"/>
      <w:bidi w:val="0"/>
      <w:spacing w:before="240" w:after="60"/>
      <w:ind w:left="720" w:right="0" w:hanging="360"/>
      <w:jc w:val="center"/>
    </w:pPr>
    <w:rPr>
      <w:rFonts w:ascii="Times New Roman" w:hAnsi="Times New Roman" w:eastAsia="Times New Roman"/>
      <w:b w:val="false"/>
      <w:caps/>
      <w:color w:val="000000"/>
      <w:kern w:val="2"/>
      <w:sz w:val="24"/>
      <w:lang w:val="ru-RU" w:eastAsia="ar-SA"/>
    </w:rPr>
  </w:style>
  <w:style w:type="paragraph" w:styleId="Style42">
    <w:name w:val="Знак"/>
    <w:basedOn w:val="Normal"/>
    <w:qFormat/>
    <w:pPr>
      <w:widowControl/>
      <w:suppressAutoHyphens w:val="false"/>
      <w:bidi w:val="0"/>
      <w:spacing w:before="100" w:after="100"/>
      <w:jc w:val="left"/>
    </w:pPr>
    <w:rPr>
      <w:rFonts w:ascii="Tahoma" w:hAnsi="Tahoma" w:eastAsia="Tahoma"/>
      <w:color w:val="000000"/>
      <w:sz w:val="20"/>
      <w:lang w:val="en-US" w:eastAsia="ar-SA"/>
    </w:rPr>
  </w:style>
  <w:style w:type="paragraph" w:styleId="33">
    <w:name w:val="Основной текст с отступом 3"/>
    <w:basedOn w:val="Normal"/>
    <w:qFormat/>
    <w:pPr>
      <w:widowControl/>
      <w:suppressAutoHyphens w:val="false"/>
      <w:bidi w:val="0"/>
      <w:ind w:left="0" w:right="0" w:firstLine="567"/>
      <w:jc w:val="left"/>
    </w:pPr>
    <w:rPr>
      <w:rFonts w:ascii="Times New Roman" w:hAnsi="Times New Roman" w:eastAsia="Times New Roman"/>
      <w:color w:val="000000"/>
      <w:sz w:val="28"/>
      <w:lang w:val="ru-RU" w:eastAsia="ar-SA"/>
    </w:rPr>
  </w:style>
  <w:style w:type="paragraph" w:styleId="24">
    <w:name w:val="Основной текст 2"/>
    <w:basedOn w:val="Normal"/>
    <w:qFormat/>
    <w:pPr>
      <w:widowControl/>
      <w:suppressAutoHyphens w:val="false"/>
      <w:bidi w:val="0"/>
      <w:jc w:val="center"/>
    </w:pPr>
    <w:rPr>
      <w:rFonts w:ascii="Times New Roman" w:hAnsi="Times New Roman" w:eastAsia="Times New Roman"/>
      <w:b/>
      <w:color w:val="000000"/>
      <w:sz w:val="36"/>
      <w:lang w:val="ru-RU" w:eastAsia="ar-SA"/>
    </w:rPr>
  </w:style>
  <w:style w:type="paragraph" w:styleId="Style310">
    <w:name w:val="Style3"/>
    <w:basedOn w:val="Normal"/>
    <w:qFormat/>
    <w:pPr>
      <w:widowControl w:val="false"/>
      <w:spacing w:lineRule="exact" w:line="283"/>
      <w:ind w:left="0" w:right="0" w:firstLine="403"/>
    </w:pPr>
    <w:rPr/>
  </w:style>
  <w:style w:type="paragraph" w:styleId="Standard">
    <w:name w:val="Standard"/>
    <w:qFormat/>
    <w:pPr>
      <w:widowControl w:val="false"/>
      <w:suppressAutoHyphens w:val="true"/>
      <w:overflowPunct w:val="false"/>
      <w:bidi w:val="0"/>
      <w:spacing w:before="0" w:after="0"/>
      <w:jc w:val="left"/>
      <w:textAlignment w:val="baseline"/>
    </w:pPr>
    <w:rPr>
      <w:rFonts w:ascii="Times New Roman" w:hAnsi="Times New Roman" w:eastAsia="Andale Sans UI;Arial Unicode MS" w:cs="Tahoma"/>
      <w:color w:val="auto"/>
      <w:kern w:val="2"/>
      <w:sz w:val="24"/>
      <w:szCs w:val="24"/>
      <w:lang w:val="de-DE" w:eastAsia="zh-CN" w:bidi="fa-IR"/>
    </w:rPr>
  </w:style>
  <w:style w:type="paragraph" w:styleId="Style210">
    <w:name w:val="Style2"/>
    <w:basedOn w:val="Normal"/>
    <w:qFormat/>
    <w:pPr>
      <w:widowControl w:val="false"/>
    </w:pPr>
    <w:rPr/>
  </w:style>
  <w:style w:type="paragraph" w:styleId="14">
    <w:name w:val="Указатель1"/>
    <w:basedOn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Tahoma"/>
      <w:color w:val="000000"/>
      <w:kern w:val="2"/>
      <w:sz w:val="24"/>
      <w:lang w:val="ru-RU" w:eastAsia="hi-IN"/>
    </w:rPr>
  </w:style>
  <w:style w:type="paragraph" w:styleId="15">
    <w:name w:val="Название1"/>
    <w:basedOn w:val="Normal"/>
    <w:qFormat/>
    <w:pPr>
      <w:widowControl w:val="false"/>
      <w:suppressAutoHyphens w:val="true"/>
      <w:bidi w:val="0"/>
      <w:spacing w:before="120" w:after="120"/>
      <w:jc w:val="left"/>
    </w:pPr>
    <w:rPr>
      <w:rFonts w:ascii="Times New Roman" w:hAnsi="Times New Roman" w:eastAsia="Tahoma"/>
      <w:i/>
      <w:color w:val="000000"/>
      <w:kern w:val="2"/>
      <w:sz w:val="24"/>
      <w:lang w:val="ru-RU" w:eastAsia="hi-IN"/>
    </w:rPr>
  </w:style>
  <w:style w:type="paragraph" w:styleId="114">
    <w:name w:val="Заголовок 1 + 14 пт"/>
    <w:qFormat/>
    <w:pPr>
      <w:widowControl/>
      <w:suppressAutoHyphens w:val="true"/>
      <w:overflowPunct w:val="false"/>
      <w:bidi w:val="0"/>
      <w:spacing w:before="0" w:after="120"/>
      <w:ind w:left="0" w:right="0" w:firstLine="720"/>
      <w:jc w:val="center"/>
    </w:pPr>
    <w:rPr>
      <w:rFonts w:ascii="Liberation Serif" w:hAnsi="Liberation Serif" w:eastAsia="SimSun" w:cs="Mangal"/>
      <w:b/>
      <w:color w:val="000000"/>
      <w:kern w:val="2"/>
      <w:sz w:val="28"/>
      <w:szCs w:val="24"/>
      <w:lang w:val="ru-RU" w:eastAsia="zh-CN" w:bidi="hi-IN"/>
    </w:rPr>
  </w:style>
  <w:style w:type="paragraph" w:styleId="331">
    <w:name w:val="Основной текст 331"/>
    <w:basedOn w:val="Normal"/>
    <w:qFormat/>
    <w:pPr>
      <w:widowControl/>
      <w:suppressAutoHyphens w:val="false"/>
      <w:bidi w:val="0"/>
      <w:spacing w:before="0" w:after="120"/>
      <w:jc w:val="left"/>
    </w:pPr>
    <w:rPr>
      <w:rFonts w:eastAsia="Times New Roman"/>
      <w:color w:val="000000"/>
      <w:kern w:val="2"/>
      <w:sz w:val="16"/>
      <w:lang w:eastAsia="ar-SA"/>
    </w:rPr>
  </w:style>
  <w:style w:type="paragraph" w:styleId="321">
    <w:name w:val="Основной текст с отступом 32"/>
    <w:basedOn w:val="Normal"/>
    <w:qFormat/>
    <w:pPr>
      <w:widowControl/>
      <w:suppressAutoHyphens w:val="true"/>
      <w:bidi w:val="0"/>
      <w:ind w:left="0" w:right="0" w:firstLine="720"/>
      <w:jc w:val="both"/>
    </w:pPr>
    <w:rPr>
      <w:rFonts w:eastAsia="Times New Roman"/>
      <w:color w:val="000000"/>
      <w:kern w:val="2"/>
      <w:sz w:val="20"/>
      <w:lang w:eastAsia="ar-SA"/>
    </w:rPr>
  </w:style>
  <w:style w:type="paragraph" w:styleId="332">
    <w:name w:val="Основной текст 33"/>
    <w:basedOn w:val="Normal"/>
    <w:qFormat/>
    <w:pPr>
      <w:widowControl/>
      <w:tabs>
        <w:tab w:val="clear" w:pos="720"/>
        <w:tab w:val="center" w:pos="567" w:leader="none"/>
      </w:tabs>
      <w:suppressAutoHyphens w:val="true"/>
      <w:bidi w:val="0"/>
      <w:jc w:val="both"/>
    </w:pPr>
    <w:rPr>
      <w:rFonts w:eastAsia="Times New Roman"/>
      <w:color w:val="000000"/>
      <w:kern w:val="2"/>
      <w:sz w:val="20"/>
      <w:lang w:eastAsia="ar-SA"/>
    </w:rPr>
  </w:style>
  <w:style w:type="paragraph" w:styleId="NormalWeb">
    <w:name w:val="Normal (Web)"/>
    <w:basedOn w:val="Normal"/>
    <w:qFormat/>
    <w:pPr>
      <w:widowControl/>
      <w:suppressAutoHyphens w:val="false"/>
      <w:bidi w:val="0"/>
      <w:spacing w:before="100" w:after="100"/>
      <w:jc w:val="left"/>
    </w:pPr>
    <w:rPr>
      <w:color w:val="000000"/>
      <w:kern w:val="2"/>
      <w:sz w:val="24"/>
    </w:rPr>
  </w:style>
  <w:style w:type="paragraph" w:styleId="322">
    <w:name w:val="Основной текст 32"/>
    <w:basedOn w:val="Normal"/>
    <w:qFormat/>
    <w:pPr>
      <w:widowControl/>
      <w:suppressAutoHyphens w:val="false"/>
      <w:bidi w:val="0"/>
      <w:spacing w:before="0" w:after="120"/>
      <w:jc w:val="left"/>
    </w:pPr>
    <w:rPr>
      <w:color w:val="000000"/>
      <w:kern w:val="2"/>
      <w:sz w:val="16"/>
    </w:rPr>
  </w:style>
  <w:style w:type="paragraph" w:styleId="BalloonText">
    <w:name w:val="Balloon Text"/>
    <w:basedOn w:val="Normal"/>
    <w:qFormat/>
    <w:pPr>
      <w:widowControl/>
      <w:suppressAutoHyphens w:val="true"/>
      <w:bidi w:val="0"/>
      <w:jc w:val="left"/>
    </w:pPr>
    <w:rPr>
      <w:rFonts w:ascii="Tahoma" w:hAnsi="Tahoma" w:eastAsia="Tahoma"/>
      <w:color w:val="000000"/>
      <w:kern w:val="2"/>
      <w:sz w:val="16"/>
    </w:rPr>
  </w:style>
  <w:style w:type="paragraph" w:styleId="BodyText2">
    <w:name w:val="Body Text 2"/>
    <w:basedOn w:val="Normal"/>
    <w:qFormat/>
    <w:pPr>
      <w:widowControl/>
      <w:suppressAutoHyphens w:val="true"/>
      <w:bidi w:val="0"/>
      <w:ind w:left="0" w:right="0" w:firstLine="709"/>
      <w:jc w:val="both"/>
    </w:pPr>
    <w:rPr>
      <w:color w:val="000000"/>
      <w:kern w:val="2"/>
      <w:sz w:val="28"/>
    </w:rPr>
  </w:style>
  <w:style w:type="paragraph" w:styleId="BodyTextIndent3">
    <w:name w:val="Body Text Indent 3"/>
    <w:basedOn w:val="Normal"/>
    <w:qFormat/>
    <w:pPr>
      <w:widowControl/>
      <w:suppressAutoHyphens w:val="true"/>
      <w:bidi w:val="0"/>
      <w:ind w:left="0" w:right="0" w:firstLine="720"/>
      <w:jc w:val="both"/>
    </w:pPr>
    <w:rPr>
      <w:color w:val="000000"/>
      <w:kern w:val="2"/>
      <w:sz w:val="24"/>
    </w:rPr>
  </w:style>
  <w:style w:type="paragraph" w:styleId="BodyTextIndent2">
    <w:name w:val="Body Text Indent 2"/>
    <w:basedOn w:val="Normal"/>
    <w:qFormat/>
    <w:pPr>
      <w:widowControl/>
      <w:tabs>
        <w:tab w:val="clear" w:pos="720"/>
        <w:tab w:val="center" w:pos="0" w:leader="none"/>
      </w:tabs>
      <w:suppressAutoHyphens w:val="true"/>
      <w:bidi w:val="0"/>
      <w:ind w:left="0" w:right="0" w:firstLine="540"/>
      <w:jc w:val="both"/>
    </w:pPr>
    <w:rPr>
      <w:color w:val="000000"/>
      <w:kern w:val="2"/>
      <w:sz w:val="24"/>
      <w:lang w:val="en-US"/>
    </w:rPr>
  </w:style>
  <w:style w:type="paragraph" w:styleId="BodyText3">
    <w:name w:val="Body Text 3"/>
    <w:basedOn w:val="Normal"/>
    <w:qFormat/>
    <w:pPr>
      <w:widowControl/>
      <w:tabs>
        <w:tab w:val="clear" w:pos="720"/>
        <w:tab w:val="center" w:pos="567" w:leader="none"/>
      </w:tabs>
      <w:suppressAutoHyphens w:val="true"/>
      <w:bidi w:val="0"/>
      <w:jc w:val="both"/>
    </w:pPr>
    <w:rPr>
      <w:color w:val="000000"/>
      <w:kern w:val="2"/>
      <w:sz w:val="24"/>
    </w:rPr>
  </w:style>
  <w:style w:type="paragraph" w:styleId="211">
    <w:name w:val="Основной текст с отступом 21"/>
    <w:basedOn w:val="Normal"/>
    <w:qFormat/>
    <w:pPr>
      <w:widowControl/>
      <w:suppressAutoHyphens w:val="true"/>
      <w:bidi w:val="0"/>
      <w:ind w:left="0" w:right="0" w:firstLine="709"/>
      <w:jc w:val="both"/>
    </w:pPr>
    <w:rPr>
      <w:color w:val="000000"/>
      <w:kern w:val="2"/>
      <w:sz w:val="24"/>
    </w:rPr>
  </w:style>
  <w:style w:type="paragraph" w:styleId="311">
    <w:name w:val="Основной текст с отступом 31"/>
    <w:basedOn w:val="Normal"/>
    <w:qFormat/>
    <w:pPr>
      <w:widowControl/>
      <w:tabs>
        <w:tab w:val="clear" w:pos="720"/>
        <w:tab w:val="left" w:pos="1560" w:leader="none"/>
      </w:tabs>
      <w:suppressAutoHyphens w:val="true"/>
      <w:bidi w:val="0"/>
      <w:ind w:left="600" w:right="0" w:hanging="0"/>
      <w:jc w:val="both"/>
    </w:pPr>
    <w:rPr>
      <w:i/>
      <w:color w:val="000000"/>
      <w:kern w:val="2"/>
      <w:sz w:val="24"/>
    </w:rPr>
  </w:style>
  <w:style w:type="paragraph" w:styleId="16">
    <w:name w:val="Текст1"/>
    <w:basedOn w:val="Normal"/>
    <w:qFormat/>
    <w:pPr>
      <w:widowControl/>
      <w:suppressAutoHyphens w:val="true"/>
      <w:bidi w:val="0"/>
      <w:jc w:val="left"/>
    </w:pPr>
    <w:rPr>
      <w:rFonts w:ascii="Courier New" w:hAnsi="Courier New" w:eastAsia="Courier New"/>
      <w:color w:val="000000"/>
      <w:kern w:val="2"/>
    </w:rPr>
  </w:style>
  <w:style w:type="paragraph" w:styleId="312">
    <w:name w:val="Основной текст 31"/>
    <w:basedOn w:val="Normal"/>
    <w:qFormat/>
    <w:pPr>
      <w:widowControl/>
      <w:suppressAutoHyphens w:val="true"/>
      <w:bidi w:val="0"/>
      <w:jc w:val="both"/>
    </w:pPr>
    <w:rPr>
      <w:color w:val="000000"/>
      <w:kern w:val="2"/>
    </w:rPr>
  </w:style>
  <w:style w:type="paragraph" w:styleId="212">
    <w:name w:val="Основной текст 21"/>
    <w:basedOn w:val="Normal"/>
    <w:qFormat/>
    <w:pPr>
      <w:widowControl/>
      <w:suppressAutoHyphens w:val="true"/>
      <w:bidi w:val="0"/>
      <w:jc w:val="center"/>
    </w:pPr>
    <w:rPr>
      <w:color w:val="000000"/>
      <w:kern w:val="2"/>
    </w:rPr>
  </w:style>
  <w:style w:type="paragraph" w:styleId="25">
    <w:name w:val="Указатель2"/>
    <w:basedOn w:val="Normal"/>
    <w:qFormat/>
    <w:pPr>
      <w:widowControl/>
      <w:suppressAutoHyphens w:val="true"/>
      <w:bidi w:val="0"/>
      <w:jc w:val="left"/>
    </w:pPr>
    <w:rPr>
      <w:rFonts w:ascii="Arial" w:hAnsi="Arial" w:eastAsia="Mangal"/>
      <w:color w:val="000000"/>
      <w:kern w:val="2"/>
    </w:rPr>
  </w:style>
  <w:style w:type="paragraph" w:styleId="26">
    <w:name w:val="Название2"/>
    <w:basedOn w:val="Normal"/>
    <w:qFormat/>
    <w:pPr>
      <w:widowControl/>
      <w:suppressAutoHyphens w:val="true"/>
      <w:bidi w:val="0"/>
      <w:spacing w:before="120" w:after="120"/>
      <w:jc w:val="left"/>
    </w:pPr>
    <w:rPr>
      <w:rFonts w:ascii="Arial" w:hAnsi="Arial" w:eastAsia="Mangal"/>
      <w:i/>
      <w:color w:val="000000"/>
      <w:kern w:val="2"/>
      <w:sz w:val="24"/>
    </w:rPr>
  </w:style>
  <w:style w:type="paragraph" w:styleId="34">
    <w:name w:val="Указатель3"/>
    <w:basedOn w:val="Normal"/>
    <w:qFormat/>
    <w:pPr>
      <w:widowControl/>
      <w:suppressAutoHyphens w:val="true"/>
      <w:bidi w:val="0"/>
      <w:jc w:val="left"/>
    </w:pPr>
    <w:rPr>
      <w:rFonts w:ascii="Arial" w:hAnsi="Arial" w:eastAsia="Mangal"/>
      <w:color w:val="000000"/>
      <w:kern w:val="2"/>
    </w:rPr>
  </w:style>
  <w:style w:type="paragraph" w:styleId="35">
    <w:name w:val="Название3"/>
    <w:basedOn w:val="Normal"/>
    <w:qFormat/>
    <w:pPr>
      <w:widowControl/>
      <w:suppressAutoHyphens w:val="true"/>
      <w:bidi w:val="0"/>
      <w:spacing w:before="120" w:after="120"/>
      <w:jc w:val="left"/>
    </w:pPr>
    <w:rPr>
      <w:rFonts w:ascii="Arial" w:hAnsi="Arial" w:eastAsia="Mangal"/>
      <w:i/>
      <w:color w:val="000000"/>
      <w:kern w:val="2"/>
      <w:sz w:val="24"/>
    </w:rPr>
  </w:style>
  <w:style w:type="paragraph" w:styleId="Caption">
    <w:name w:val="caption"/>
    <w:basedOn w:val="Normal"/>
    <w:qFormat/>
    <w:pPr>
      <w:widowControl/>
      <w:suppressAutoHyphens w:val="true"/>
      <w:bidi w:val="0"/>
      <w:spacing w:before="120" w:after="120"/>
      <w:jc w:val="left"/>
    </w:pPr>
    <w:rPr>
      <w:rFonts w:eastAsia="Tahoma"/>
      <w:i/>
      <w:color w:val="000000"/>
      <w:kern w:val="2"/>
      <w:sz w:val="24"/>
    </w:rPr>
  </w:style>
  <w:style w:type="paragraph" w:styleId="Textbody">
    <w:name w:val="Text body"/>
    <w:basedOn w:val="Standard"/>
    <w:qFormat/>
    <w:pPr>
      <w:spacing w:before="0" w:after="120"/>
    </w:pPr>
    <w:rPr/>
  </w:style>
  <w:style w:type="paragraph" w:styleId="Style43">
    <w:name w:val="Index Heading"/>
    <w:basedOn w:val="Style24"/>
    <w:pPr/>
    <w:rPr/>
  </w:style>
  <w:style w:type="paragraph" w:styleId="TOAHeading">
    <w:name w:val="TOA Heading"/>
    <w:basedOn w:val="Style43"/>
    <w:qFormat/>
    <w:pPr/>
    <w:rPr>
      <w:rFonts w:ascii="Times New Roman" w:hAnsi="Times New Roman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8">
    <w:name w:val="WW8Num8"/>
    <w:qFormat/>
  </w:style>
  <w:style w:type="numbering" w:styleId="WW8Num6">
    <w:name w:val="WW8Num6"/>
    <w:qFormat/>
  </w:style>
  <w:style w:type="numbering" w:styleId="WW8Num33">
    <w:name w:val="WW8Num33"/>
    <w:qFormat/>
  </w:style>
  <w:style w:type="numbering" w:styleId="WW8Num14">
    <w:name w:val="WW8Num14"/>
    <w:qFormat/>
  </w:style>
  <w:style w:type="numbering" w:styleId="WW8Num12">
    <w:name w:val="WW8Num12"/>
    <w:qFormat/>
  </w:style>
  <w:style w:type="numbering" w:styleId="WW8Num11">
    <w:name w:val="WW8Num11"/>
    <w:qFormat/>
  </w:style>
  <w:style w:type="numbering" w:styleId="WW8Num19">
    <w:name w:val="WW8Num19"/>
    <w:qFormat/>
  </w:style>
  <w:style w:type="numbering" w:styleId="WW8Num7">
    <w:name w:val="WW8Num7"/>
    <w:qFormat/>
  </w:style>
  <w:style w:type="numbering" w:styleId="WW8Num23">
    <w:name w:val="WW8Num23"/>
    <w:qFormat/>
  </w:style>
  <w:style w:type="numbering" w:styleId="WW8Num10">
    <w:name w:val="WW8Num10"/>
    <w:qFormat/>
  </w:style>
  <w:style w:type="numbering" w:styleId="WW8Num37">
    <w:name w:val="WW8Num37"/>
    <w:qFormat/>
  </w:style>
  <w:style w:type="numbering" w:styleId="WW8Num9">
    <w:name w:val="WW8Num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uncertainty.nist.gov/" TargetMode="External"/><Relationship Id="rId3" Type="http://schemas.openxmlformats.org/officeDocument/2006/relationships/image" Target="media/image1.png"/><Relationship Id="rId4" Type="http://schemas.openxmlformats.org/officeDocument/2006/relationships/image" Target="media/image2.png"/><Relationship Id="rId5" Type="http://schemas.openxmlformats.org/officeDocument/2006/relationships/image" Target="media/image3.png"/><Relationship Id="rId6" Type="http://schemas.openxmlformats.org/officeDocument/2006/relationships/image" Target="media/image4.png"/><Relationship Id="rId7" Type="http://schemas.openxmlformats.org/officeDocument/2006/relationships/image" Target="media/image5.png"/><Relationship Id="rId8" Type="http://schemas.openxmlformats.org/officeDocument/2006/relationships/image" Target="media/image6.png"/><Relationship Id="rId9" Type="http://schemas.openxmlformats.org/officeDocument/2006/relationships/image" Target="media/image7.png"/><Relationship Id="rId10" Type="http://schemas.openxmlformats.org/officeDocument/2006/relationships/header" Target="header1.xml"/><Relationship Id="rId11" Type="http://schemas.openxmlformats.org/officeDocument/2006/relationships/header" Target="header2.xml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4999</TotalTime>
  <Application>LibreOffice/6.4.5.2$Windows_X86_64 LibreOffice_project/a726b36747cf2001e06b58ad5db1aa3a9a1872d6</Application>
  <Pages>35</Pages>
  <Words>5021</Words>
  <Characters>40139</Characters>
  <CharactersWithSpaces>50030</CharactersWithSpaces>
  <Paragraphs>770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lab_air</dc:creator>
  <dc:description/>
  <dc:language>ru-RU</dc:language>
  <cp:lastModifiedBy>Константин Альбертович Китаев</cp:lastModifiedBy>
  <cp:lastPrinted>2020-12-31T09:00:00Z</cp:lastPrinted>
  <dcterms:modified xsi:type="dcterms:W3CDTF">2022-01-22T20:23:01Z</dcterms:modified>
  <cp:revision>400</cp:revision>
  <dc:subject/>
  <dc:title>ФЕДЕРАЛЬНАЯ СЛУЖБА ПО НАДЗОРУ В СФЕРЕ ЗАЩИТЫ ПРАВ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