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7583" w:rsidRPr="008A7373" w:rsidRDefault="00C57583">
      <w:pPr>
        <w:pStyle w:val="FORMATTEXT"/>
        <w:jc w:val="right"/>
      </w:pPr>
      <w:bookmarkStart w:id="0" w:name="_GoBack"/>
      <w:bookmarkEnd w:id="0"/>
      <w:r w:rsidRPr="008A7373">
        <w:rPr>
          <w:sz w:val="24"/>
          <w:szCs w:val="24"/>
        </w:rPr>
        <w:t xml:space="preserve">  </w:t>
      </w:r>
      <w:r w:rsidRPr="008A7373">
        <w:t xml:space="preserve">ГОСТ Р 51897-2021 </w:t>
      </w:r>
    </w:p>
    <w:p w:rsidR="00C57583" w:rsidRPr="008A7373" w:rsidRDefault="00C57583">
      <w:pPr>
        <w:pStyle w:val="FORMATTEXT"/>
        <w:jc w:val="right"/>
      </w:pPr>
      <w:r w:rsidRPr="008A7373">
        <w:t xml:space="preserve">(ISO Guide 73:2009) </w:t>
      </w:r>
    </w:p>
    <w:p w:rsidR="00C57583" w:rsidRPr="008A7373" w:rsidRDefault="00C57583">
      <w:pPr>
        <w:pStyle w:val="HEADERTEXT"/>
        <w:rPr>
          <w:b/>
          <w:bCs/>
        </w:rPr>
      </w:pPr>
    </w:p>
    <w:p w:rsidR="00C57583" w:rsidRPr="008A7373" w:rsidRDefault="00C57583">
      <w:pPr>
        <w:pStyle w:val="HEADERTEXT"/>
        <w:jc w:val="center"/>
        <w:rPr>
          <w:b/>
          <w:bCs/>
        </w:rPr>
      </w:pPr>
      <w:r w:rsidRPr="008A7373">
        <w:rPr>
          <w:b/>
          <w:bCs/>
        </w:rPr>
        <w:t xml:space="preserve"> НАЦИОНАЛЬНЫЙ СТАНДАРТ РОССИЙСКОЙ ФЕДЕРАЦИИ</w:t>
      </w:r>
    </w:p>
    <w:p w:rsidR="00C57583" w:rsidRPr="008A7373" w:rsidRDefault="00C57583">
      <w:pPr>
        <w:pStyle w:val="HEADERTEXT"/>
        <w:jc w:val="center"/>
        <w:rPr>
          <w:b/>
          <w:bCs/>
        </w:rPr>
      </w:pPr>
    </w:p>
    <w:p w:rsidR="00C57583" w:rsidRPr="008A7373" w:rsidRDefault="00C57583">
      <w:pPr>
        <w:pStyle w:val="HEADERTEXT"/>
        <w:rPr>
          <w:b/>
          <w:bCs/>
        </w:rPr>
      </w:pPr>
    </w:p>
    <w:p w:rsidR="00C57583" w:rsidRPr="008A7373" w:rsidRDefault="00C57583">
      <w:pPr>
        <w:pStyle w:val="HEADERTEXT"/>
        <w:jc w:val="center"/>
        <w:rPr>
          <w:b/>
          <w:bCs/>
        </w:rPr>
      </w:pPr>
      <w:r w:rsidRPr="008A7373">
        <w:rPr>
          <w:b/>
          <w:bCs/>
        </w:rPr>
        <w:t xml:space="preserve"> МЕНЕДЖМЕНТ РИСКА</w:t>
      </w:r>
    </w:p>
    <w:p w:rsidR="00C57583" w:rsidRPr="008A7373" w:rsidRDefault="00C57583">
      <w:pPr>
        <w:pStyle w:val="HEADERTEXT"/>
        <w:rPr>
          <w:b/>
          <w:bCs/>
        </w:rPr>
      </w:pPr>
    </w:p>
    <w:p w:rsidR="00C57583" w:rsidRPr="008A7373" w:rsidRDefault="00C57583">
      <w:pPr>
        <w:pStyle w:val="HEADERTEXT"/>
        <w:jc w:val="center"/>
        <w:rPr>
          <w:b/>
          <w:bCs/>
        </w:rPr>
      </w:pPr>
      <w:r w:rsidRPr="008A7373">
        <w:rPr>
          <w:b/>
          <w:bCs/>
        </w:rPr>
        <w:t xml:space="preserve"> Термины и определения</w:t>
      </w:r>
    </w:p>
    <w:p w:rsidR="00C57583" w:rsidRPr="008A7373" w:rsidRDefault="00C57583">
      <w:pPr>
        <w:pStyle w:val="HEADERTEXT"/>
        <w:rPr>
          <w:b/>
          <w:bCs/>
        </w:rPr>
      </w:pPr>
    </w:p>
    <w:p w:rsidR="00C57583" w:rsidRPr="008A7373" w:rsidRDefault="00C57583">
      <w:pPr>
        <w:pStyle w:val="HEADERTEXT"/>
        <w:jc w:val="center"/>
        <w:rPr>
          <w:b/>
          <w:bCs/>
          <w:lang w:val="en-US"/>
        </w:rPr>
      </w:pPr>
      <w:r w:rsidRPr="008A7373">
        <w:rPr>
          <w:b/>
          <w:bCs/>
        </w:rPr>
        <w:t xml:space="preserve"> Risk management. </w:t>
      </w:r>
      <w:r w:rsidRPr="008A7373">
        <w:rPr>
          <w:b/>
          <w:bCs/>
          <w:lang w:val="en-US"/>
        </w:rPr>
        <w:t xml:space="preserve">Terms and definitions </w:t>
      </w:r>
    </w:p>
    <w:p w:rsidR="00C57583" w:rsidRPr="008A7373" w:rsidRDefault="00C57583">
      <w:pPr>
        <w:pStyle w:val="FORMATTEXT"/>
        <w:rPr>
          <w:lang w:val="en-US"/>
        </w:rPr>
      </w:pPr>
    </w:p>
    <w:p w:rsidR="00C57583" w:rsidRPr="008A7373" w:rsidRDefault="00C57583">
      <w:pPr>
        <w:pStyle w:val="FORMATTEXT"/>
        <w:rPr>
          <w:lang w:val="en-US"/>
        </w:rPr>
      </w:pPr>
    </w:p>
    <w:p w:rsidR="00C57583" w:rsidRPr="008A7373" w:rsidRDefault="00C57583">
      <w:pPr>
        <w:pStyle w:val="FORMATTEXT"/>
        <w:rPr>
          <w:lang w:val="en-US"/>
        </w:rPr>
      </w:pPr>
      <w:r w:rsidRPr="008A7373">
        <w:t>ОКС</w:t>
      </w:r>
      <w:r w:rsidRPr="008A7373">
        <w:rPr>
          <w:lang w:val="en-US"/>
        </w:rPr>
        <w:t xml:space="preserve"> 03.100.01 </w:t>
      </w:r>
    </w:p>
    <w:p w:rsidR="00C57583" w:rsidRPr="008A7373" w:rsidRDefault="00C57583">
      <w:pPr>
        <w:pStyle w:val="FORMATTEXT"/>
        <w:jc w:val="right"/>
        <w:rPr>
          <w:lang w:val="en-US"/>
        </w:rPr>
      </w:pPr>
      <w:r w:rsidRPr="008A7373">
        <w:t>Дата</w:t>
      </w:r>
      <w:r w:rsidRPr="008A7373">
        <w:rPr>
          <w:lang w:val="en-US"/>
        </w:rPr>
        <w:t xml:space="preserve"> </w:t>
      </w:r>
      <w:r w:rsidRPr="008A7373">
        <w:t>введения</w:t>
      </w:r>
      <w:r w:rsidRPr="008A7373">
        <w:rPr>
          <w:lang w:val="en-US"/>
        </w:rPr>
        <w:t xml:space="preserve"> 2022-03-01 </w:t>
      </w:r>
    </w:p>
    <w:p w:rsidR="00C57583" w:rsidRPr="008A7373" w:rsidRDefault="00C57583">
      <w:pPr>
        <w:pStyle w:val="HEADERTEXT"/>
        <w:rPr>
          <w:b/>
          <w:bCs/>
          <w:lang w:val="en-US"/>
        </w:rPr>
      </w:pPr>
    </w:p>
    <w:p w:rsidR="00C57583" w:rsidRPr="008A7373" w:rsidRDefault="00C57583">
      <w:pPr>
        <w:pStyle w:val="HEADERTEXT"/>
        <w:jc w:val="center"/>
        <w:rPr>
          <w:b/>
          <w:bCs/>
        </w:rPr>
      </w:pPr>
      <w:r w:rsidRPr="008A7373">
        <w:rPr>
          <w:b/>
          <w:bCs/>
          <w:lang w:val="en-US"/>
        </w:rPr>
        <w:t xml:space="preserve"> </w:t>
      </w:r>
      <w:r w:rsidRPr="008A7373">
        <w:rPr>
          <w:b/>
          <w:bCs/>
        </w:rPr>
        <w:t xml:space="preserve">Предисловие </w:t>
      </w:r>
    </w:p>
    <w:p w:rsidR="00C57583" w:rsidRPr="008A7373" w:rsidRDefault="00C57583">
      <w:pPr>
        <w:pStyle w:val="FORMATTEXT"/>
      </w:pPr>
      <w:r w:rsidRPr="008A7373">
        <w:t xml:space="preserve">     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1 ПОДГОТОВЛЕН ассоциацией риск-менеджмента "Русское Общество Управления Рисками" (АРМ "РусРиск") на основе собственного перевода на русский язык англоязычной версии документа, указанного в пункте 4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2 ВНЕСЕН Техническим комитетом по стандартизации ТК 010 "Менеджмент риска"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3 УТВЕРЖДЕН И ВВЕДЕН В ДЕЙСТВИЕ </w:t>
      </w:r>
      <w:r w:rsidRPr="008A7373">
        <w:rPr>
          <w:color w:val="0000AA"/>
          <w:u w:val="single"/>
        </w:rPr>
        <w:t>Приказом Федерального агентства по техническому регулированию и метрологии от 11 ноября 2021 г. N 1489-ст</w:t>
      </w:r>
      <w:r w:rsidRPr="008A7373">
        <w:rPr>
          <w:color w:val="0000FF"/>
          <w:u w:val="single"/>
        </w:rPr>
        <w:t xml:space="preserve"> </w:t>
      </w:r>
      <w:r w:rsidRPr="008A7373">
        <w:t xml:space="preserve">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4 Настоящий стандарт является модифицированным по отношению к международному документу Руководство ИСО 73:2009* "Менеджмент риска. Термины и определения" (ISO Guide 73:2009, "Risk management - Vocabulary", MOD) путем включения дополнительных положений, фраз, слов, выделенных в тексте курсивом**. </w:t>
      </w:r>
    </w:p>
    <w:p w:rsidR="00C57583" w:rsidRPr="008A7373" w:rsidRDefault="00C57583">
      <w:pPr>
        <w:pStyle w:val="FORMATTEXT"/>
        <w:jc w:val="both"/>
      </w:pPr>
      <w:r w:rsidRPr="008A7373">
        <w:t xml:space="preserve">________________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* Доступ к международным и зарубежным документам, упомянутым в тексте, можно получить, обратившись в </w:t>
      </w:r>
      <w:r w:rsidRPr="008A7373">
        <w:rPr>
          <w:color w:val="0000AA"/>
          <w:u w:val="single"/>
        </w:rPr>
        <w:t>Службу поддержки пользователей</w:t>
      </w:r>
      <w:r w:rsidRPr="008A7373">
        <w:rPr>
          <w:color w:val="0000FF"/>
          <w:u w:val="single"/>
        </w:rPr>
        <w:t xml:space="preserve"> </w:t>
      </w:r>
      <w:r w:rsidRPr="008A7373">
        <w:t xml:space="preserve">.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** В оригинале обозначения и номера стандартов и нормативных документов приводятся обычным шрифтом, кроме отмеченного в разделе "Предисловие" знаком "**". - Примечания изготовителя базы данных.    </w:t>
      </w:r>
    </w:p>
    <w:p w:rsidR="00C57583" w:rsidRPr="008A7373" w:rsidRDefault="00C57583">
      <w:pPr>
        <w:pStyle w:val="FORMATTEXT"/>
        <w:jc w:val="both"/>
      </w:pPr>
    </w:p>
    <w:p w:rsidR="00C57583" w:rsidRPr="008A7373" w:rsidRDefault="00C57583">
      <w:pPr>
        <w:pStyle w:val="FORMATTEXT"/>
        <w:jc w:val="both"/>
      </w:pPr>
    </w:p>
    <w:p w:rsidR="00C57583" w:rsidRPr="008A7373" w:rsidRDefault="00C57583">
      <w:pPr>
        <w:pStyle w:val="FORMATTEXT"/>
        <w:jc w:val="both"/>
      </w:pPr>
      <w:r w:rsidRPr="008A7373">
        <w:t xml:space="preserve">                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При этом изменена нумерация разделов и терминов для приведения в соответствие с </w:t>
      </w:r>
      <w:r w:rsidRPr="008A7373">
        <w:rPr>
          <w:color w:val="0000AA"/>
          <w:u w:val="single"/>
        </w:rPr>
        <w:t>ГОСТ Р 1.5</w:t>
      </w:r>
      <w:r w:rsidRPr="008A7373">
        <w:rPr>
          <w:color w:val="0000FF"/>
          <w:u w:val="single"/>
        </w:rPr>
        <w:t xml:space="preserve"> </w:t>
      </w:r>
      <w:r w:rsidRPr="008A7373">
        <w:t xml:space="preserve">.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Внесены изменения в перевод ряда терминов, их определений и/или примечаний к ним в целях сближения с глоссарием международного стандарта ИСО 31000:2018, являющегося основополагающим и наиболее актуальным в области менеджмента риска, а также учета сложившейся в экспертном сообществе Российской Федерации практики перевода и использования лексики в области менеджмента риска: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- 2.1 - изменены примечания 1-3, исключены примечания 4-5;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- 3.1 - введено дополнительное примечание;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- 4.2.1.1 - введено дополнительное примечание;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- 4.5.1.2 - заменено примечание;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- 4.5.1.3 - изменены примечания 1-2;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- 4.6.1 - введено дополнительное примечание;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- 4.6.1.1 - термин объединяет английские термины "likelihood" и "probability";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- 4.6.1.2 - введено дополнительное примечание;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- 4.6.1.3 - исключено примечание 1, изменены примечания 2 и 4;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- 4.8.1 - изменено определение, введено дополнительное примечание;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- 4.8.1.1 - изменено определение и примечание 1;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- 4.8.1.2 - введено дополнительное примечание;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- 4.8.1.5 - введено дополнительное примечание.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Введен алфавитный указатель терминов на русском языке.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В библиографии даны ссылки на действующие национальные стандарты Российской Федерации, идентичные приведенным стандартам и документам ИСО.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Наименование настоящего стандарта изменено относительно наименования указанного международного документа для приведения в соответствие с </w:t>
      </w:r>
      <w:r w:rsidRPr="008A7373">
        <w:rPr>
          <w:color w:val="0000AA"/>
          <w:u w:val="single"/>
        </w:rPr>
        <w:t>ГОСТ Р 1.5-2012</w:t>
      </w:r>
      <w:r w:rsidRPr="008A7373">
        <w:rPr>
          <w:color w:val="0000FF"/>
          <w:u w:val="single"/>
        </w:rPr>
        <w:t xml:space="preserve"> </w:t>
      </w:r>
      <w:r w:rsidRPr="008A7373">
        <w:t xml:space="preserve"> (пункт 4.5)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5 ВЗАМЕН </w:t>
      </w:r>
      <w:r w:rsidRPr="008A7373">
        <w:rPr>
          <w:color w:val="BF2F1C"/>
          <w:u w:val="single"/>
        </w:rPr>
        <w:t>ГОСТ Р 51897-2011/Руководство ИСО 73:2009</w:t>
      </w:r>
      <w:r w:rsidRPr="008A7373">
        <w:rPr>
          <w:color w:val="0000FF"/>
          <w:u w:val="single"/>
        </w:rPr>
        <w:t xml:space="preserve"> </w:t>
      </w:r>
      <w:r w:rsidRPr="008A7373">
        <w:t xml:space="preserve">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6 Некоторые элементы настоящего стандарта могут являться объектами патентных прав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rPr>
          <w:i/>
          <w:iCs/>
        </w:rPr>
        <w:lastRenderedPageBreak/>
        <w:t xml:space="preserve">Правила применения настоящего стандарта установлены в </w:t>
      </w:r>
      <w:r w:rsidRPr="008A7373">
        <w:rPr>
          <w:color w:val="0000AA"/>
          <w:u w:val="single"/>
        </w:rPr>
        <w:t>статье 26 Федерального закона от 29 июня 2015 г. N 162-ФЗ "О стандартизации в Российской Федерации"</w:t>
      </w:r>
      <w:r w:rsidRPr="008A7373">
        <w:rPr>
          <w:color w:val="0000FF"/>
          <w:u w:val="single"/>
        </w:rPr>
        <w:t xml:space="preserve"> </w:t>
      </w:r>
      <w:r w:rsidRPr="008A7373">
        <w:rPr>
          <w:i/>
          <w:iCs/>
        </w:rPr>
        <w:t>**. Информация об изменениях к настоящему стандарту публикуется в ежегодном (по состоянию на 1 января текущего года) информационном указателе "Национальные стандарты", а официальный текст изменений и поправок - в ежемесячном информационном указателе "Национальные стандарты". В случае пересмотра (замены) или отмены настоящего стандарта соответствующее уведомление будет опубликовано в ближайшем выпуске ежемесячного информационного указателя "Национальные стандарты". Соответствующая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 (www.rst.gov.ru)</w:t>
      </w:r>
      <w:r w:rsidRPr="008A7373">
        <w:t xml:space="preserve"> </w:t>
      </w:r>
    </w:p>
    <w:p w:rsidR="00C57583" w:rsidRPr="008A7373" w:rsidRDefault="00C57583">
      <w:pPr>
        <w:pStyle w:val="HEADERTEXT"/>
        <w:rPr>
          <w:b/>
          <w:bCs/>
        </w:rPr>
      </w:pPr>
    </w:p>
    <w:p w:rsidR="00C57583" w:rsidRPr="008A7373" w:rsidRDefault="00C57583">
      <w:pPr>
        <w:pStyle w:val="HEADERTEXT"/>
        <w:jc w:val="center"/>
        <w:rPr>
          <w:b/>
          <w:bCs/>
        </w:rPr>
      </w:pPr>
      <w:r w:rsidRPr="008A7373">
        <w:rPr>
          <w:b/>
          <w:bCs/>
        </w:rPr>
        <w:t xml:space="preserve"> Введение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Настоящий стандарт содержит базовую лексику для формирования общего понимания понятий и терминов в области менеджмента риска среди организаций и функций в различных областях применения.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Предполагается, что в вопросах терминологии менеджмента риска предпочтение будет отдаваться определениям, приведенным в настоящем стандарте.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Применение менеджмента риска имеет прикладную направленность. Поэтому в некоторых случаях может быть необходимо дополнять словарный запас, приведенный в настоящем стандарте. В тех случаях, когда термины, относящиеся к менеджменту риска, применяются в соответствии с настоящим стандартом, обязательным требованием является исключение возможности их ошибочного толкования, искажения смысла или неправильного употребления.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>Помимо управления угрозами для достижения своих целей, организации все чаще применяют процесс менеджмента риска и разрабатывают интегрированный подход к менеджменту риска с целью лучшего управления потенциальными возможностями. Таким образом, термины и определения, установленные в настоящем стандарте, имеют более широкое значение и применение, чем термины, установленные в Руководстве ИСО/МЭК 51</w:t>
      </w:r>
      <w:r w:rsidR="009A5913" w:rsidRPr="008A7373">
        <w:rPr>
          <w:noProof/>
          <w:position w:val="-8"/>
        </w:rPr>
        <w:drawing>
          <wp:inline distT="0" distB="0" distL="0" distR="0">
            <wp:extent cx="123825" cy="219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7373">
        <w:t xml:space="preserve">, ограниченные аспектами безопасности, т.е. негативными последствиями риска. Ввиду того, что организации все чаще применяют более широкий подход к менеджменту риска, настоящий стандарт охватывает различные виды и направления деятельности. </w:t>
      </w:r>
    </w:p>
    <w:p w:rsidR="00C57583" w:rsidRPr="008A7373" w:rsidRDefault="00C57583">
      <w:pPr>
        <w:pStyle w:val="FORMATTEXT"/>
        <w:jc w:val="both"/>
      </w:pPr>
      <w:r w:rsidRPr="008A7373">
        <w:t xml:space="preserve">________________ </w:t>
      </w:r>
    </w:p>
    <w:p w:rsidR="00C57583" w:rsidRPr="008A7373" w:rsidRDefault="009A5913">
      <w:pPr>
        <w:pStyle w:val="FORMATTEXT"/>
        <w:ind w:firstLine="568"/>
        <w:jc w:val="both"/>
      </w:pPr>
      <w:r w:rsidRPr="008A7373">
        <w:rPr>
          <w:noProof/>
          <w:position w:val="-8"/>
        </w:rPr>
        <w:drawing>
          <wp:inline distT="0" distB="0" distL="0" distR="0">
            <wp:extent cx="123825" cy="2190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7583" w:rsidRPr="008A7373">
        <w:rPr>
          <w:color w:val="0000AA"/>
          <w:u w:val="single"/>
        </w:rPr>
        <w:t>ГОСТ Р 57149-2016/ISO/IEC Guide 51:2014</w:t>
      </w:r>
      <w:r w:rsidR="00C57583" w:rsidRPr="008A7373">
        <w:rPr>
          <w:color w:val="0000FF"/>
          <w:u w:val="single"/>
        </w:rPr>
        <w:t xml:space="preserve"> </w:t>
      </w:r>
      <w:r w:rsidR="00C57583" w:rsidRPr="008A7373">
        <w:t xml:space="preserve"> "Аспекты безопасности. Руководящие указания по включению их в стандарты".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Настоящий стандарт универсален и составлен таким образом, чтобы обеспечить общий охват области менеджмента риска. Приведенные в стандарте термины ранжированы в следующем порядке: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термины, относящиеся к риску;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термины, относящиеся к менеджменту риска;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термины, относящиеся к процессу менеджмента риска;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термины, относящиеся к обмену информацией и консультированию;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термины, относящиеся к среде;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термины, относящиеся к измерению риска;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термины, относящиеся к идентификации риска;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термины, относящиеся к анализу риска;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термины, относящиеся к оцениванию риска;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термины, относящиеся к воздействию на риск;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термины, относящиеся к мониторингу и измерениям. </w:t>
      </w:r>
    </w:p>
    <w:p w:rsidR="00C57583" w:rsidRPr="008A7373" w:rsidRDefault="00C57583">
      <w:pPr>
        <w:pStyle w:val="HEADERTEXT"/>
        <w:rPr>
          <w:b/>
          <w:bCs/>
        </w:rPr>
      </w:pPr>
    </w:p>
    <w:p w:rsidR="00C57583" w:rsidRPr="008A7373" w:rsidRDefault="00C57583">
      <w:pPr>
        <w:pStyle w:val="HEADERTEXT"/>
        <w:rPr>
          <w:b/>
          <w:bCs/>
        </w:rPr>
      </w:pPr>
      <w:r w:rsidRPr="008A7373">
        <w:rPr>
          <w:b/>
          <w:bCs/>
        </w:rPr>
        <w:t xml:space="preserve">      1 Область применения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Настоящий стандарт устанавливает определения основных терминов в области менеджмента риска. Целью настоящего стандарта является обеспечение единого понимания и последовательного подхода к описанию деятельности, относящейся к менеджменту риска, а также применения унифицированных терминов в рамках процессов и инфраструктур, связанных с менеджментом риска.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Настоящий стандарт предназначен для применения: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лицами, участвующими в менеджменте риска;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лицами, вовлеченными в деятельность ISO и IEC; и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- разработчиками национальных или отраслевых стандартов, руководств, процедур, правил и стандартов деятельности, связанных с менеджментом риска. </w:t>
      </w:r>
    </w:p>
    <w:p w:rsidR="00C57583" w:rsidRPr="008A7373" w:rsidRDefault="00C57583">
      <w:pPr>
        <w:pStyle w:val="FORMATTEXT"/>
        <w:ind w:firstLine="568"/>
        <w:jc w:val="both"/>
      </w:pPr>
      <w:r w:rsidRPr="008A7373">
        <w:t xml:space="preserve">В части принципов и руководства в области менеджмента риска настоящий стандарт ссылается на стандарт ИСО 31000 [6]. </w:t>
      </w:r>
    </w:p>
    <w:p w:rsidR="00C57583" w:rsidRPr="008A7373" w:rsidRDefault="00C57583">
      <w:pPr>
        <w:pStyle w:val="HEADERTEXT"/>
        <w:rPr>
          <w:b/>
          <w:bCs/>
        </w:rPr>
      </w:pPr>
    </w:p>
    <w:p w:rsidR="00C57583" w:rsidRPr="008A7373" w:rsidRDefault="00C57583">
      <w:pPr>
        <w:pStyle w:val="HEADERTEXT"/>
        <w:rPr>
          <w:b/>
          <w:bCs/>
        </w:rPr>
      </w:pPr>
      <w:r w:rsidRPr="008A7373">
        <w:rPr>
          <w:b/>
          <w:bCs/>
        </w:rPr>
        <w:t xml:space="preserve">      2 Термины, относящиеся к риску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660"/>
        <w:gridCol w:w="300"/>
        <w:gridCol w:w="495"/>
        <w:gridCol w:w="1605"/>
      </w:tblGrid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2.1 </w:t>
            </w:r>
            <w:r w:rsidRPr="008A7373">
              <w:rPr>
                <w:b/>
                <w:bCs/>
                <w:sz w:val="18"/>
                <w:szCs w:val="18"/>
              </w:rPr>
              <w:t>риск:</w:t>
            </w:r>
            <w:r w:rsidRPr="008A7373">
              <w:rPr>
                <w:sz w:val="18"/>
                <w:szCs w:val="18"/>
              </w:rPr>
              <w:t xml:space="preserve"> Влияние неопределенности на достижение поставленных целей.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risque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1 - Под влиянием неопределенности понимается отклонение от ожидаемого результата. Оно может быть положительным и/или отрицательным, может создавать или приводить к возникновению возможностей и угроз.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2 - Цели могут иметь различные аспекты и категории и определяться на различных уровнях.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3 - Риск часто выражается через его </w:t>
            </w:r>
            <w:r w:rsidRPr="008A7373">
              <w:rPr>
                <w:b/>
                <w:bCs/>
                <w:sz w:val="18"/>
                <w:szCs w:val="18"/>
              </w:rPr>
              <w:t>источники</w:t>
            </w:r>
            <w:r w:rsidRPr="008A7373">
              <w:rPr>
                <w:sz w:val="18"/>
                <w:szCs w:val="18"/>
              </w:rPr>
              <w:t xml:space="preserve"> (4.5.1.2), потенциальные </w:t>
            </w:r>
            <w:r w:rsidRPr="008A7373">
              <w:rPr>
                <w:b/>
                <w:bCs/>
                <w:sz w:val="18"/>
                <w:szCs w:val="18"/>
              </w:rPr>
              <w:t>события</w:t>
            </w:r>
            <w:r w:rsidRPr="008A7373">
              <w:rPr>
                <w:sz w:val="18"/>
                <w:szCs w:val="18"/>
              </w:rPr>
              <w:t xml:space="preserve"> (4.5.1.3), </w:t>
            </w:r>
            <w:r w:rsidRPr="008A7373">
              <w:rPr>
                <w:b/>
                <w:bCs/>
                <w:sz w:val="18"/>
                <w:szCs w:val="18"/>
              </w:rPr>
              <w:t>их последствия</w:t>
            </w:r>
            <w:r w:rsidRPr="008A7373">
              <w:rPr>
                <w:sz w:val="18"/>
                <w:szCs w:val="18"/>
              </w:rPr>
              <w:t xml:space="preserve"> (4.6.1.3) и </w:t>
            </w:r>
            <w:r w:rsidRPr="008A7373">
              <w:rPr>
                <w:b/>
                <w:bCs/>
                <w:sz w:val="18"/>
                <w:szCs w:val="18"/>
              </w:rPr>
              <w:t>вероятность</w:t>
            </w:r>
            <w:r w:rsidRPr="008A7373">
              <w:rPr>
                <w:sz w:val="18"/>
                <w:szCs w:val="18"/>
              </w:rPr>
              <w:t xml:space="preserve"> (4.6.1.1).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</w:tbl>
    <w:p w:rsidR="00C57583" w:rsidRPr="008A7373" w:rsidRDefault="00C575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57583" w:rsidRPr="008A7373" w:rsidRDefault="00C57583">
      <w:pPr>
        <w:pStyle w:val="HEADERTEXT"/>
        <w:rPr>
          <w:b/>
          <w:bCs/>
        </w:rPr>
      </w:pPr>
    </w:p>
    <w:p w:rsidR="00C57583" w:rsidRPr="008A7373" w:rsidRDefault="00C57583">
      <w:pPr>
        <w:pStyle w:val="HEADERTEXT"/>
        <w:rPr>
          <w:b/>
          <w:bCs/>
        </w:rPr>
      </w:pPr>
      <w:r w:rsidRPr="008A7373">
        <w:rPr>
          <w:b/>
          <w:bCs/>
        </w:rPr>
        <w:t xml:space="preserve">      3 Термины, относящиеся к менеджменту риска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690"/>
        <w:gridCol w:w="300"/>
        <w:gridCol w:w="480"/>
        <w:gridCol w:w="15"/>
        <w:gridCol w:w="165"/>
        <w:gridCol w:w="1425"/>
        <w:gridCol w:w="15"/>
        <w:gridCol w:w="165"/>
      </w:tblGrid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3.1 </w:t>
            </w:r>
            <w:r w:rsidRPr="008A7373">
              <w:rPr>
                <w:b/>
                <w:bCs/>
                <w:sz w:val="18"/>
                <w:szCs w:val="18"/>
              </w:rPr>
              <w:t>менеджмент риска:</w:t>
            </w:r>
            <w:r w:rsidRPr="008A7373">
              <w:rPr>
                <w:sz w:val="18"/>
                <w:szCs w:val="18"/>
              </w:rPr>
              <w:t xml:space="preserve"> Скоординированные действия по руководству, контролю и управлению организацией с учетом </w:t>
            </w:r>
            <w:r w:rsidRPr="008A7373">
              <w:rPr>
                <w:b/>
                <w:bCs/>
                <w:sz w:val="18"/>
                <w:szCs w:val="18"/>
              </w:rPr>
              <w:t>риска</w:t>
            </w:r>
            <w:r w:rsidRPr="008A7373">
              <w:rPr>
                <w:sz w:val="18"/>
                <w:szCs w:val="18"/>
              </w:rPr>
              <w:t xml:space="preserve"> (2.1).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6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management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- Менеджмент риска может также быть назван терминами "риск-менеджмент" или "управление рисками".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6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management du risque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3.1.1 </w:t>
            </w:r>
            <w:r w:rsidRPr="008A7373">
              <w:rPr>
                <w:b/>
                <w:bCs/>
                <w:sz w:val="18"/>
                <w:szCs w:val="18"/>
              </w:rPr>
              <w:t>инфраструктура менеджмента риска:</w:t>
            </w:r>
            <w:r w:rsidRPr="008A7373">
              <w:rPr>
                <w:sz w:val="18"/>
                <w:szCs w:val="18"/>
              </w:rPr>
              <w:t xml:space="preserve"> Набор компонентов, формирующих основы и организационные меры, применяемые при проектировании, разработке, внедрении, </w:t>
            </w:r>
            <w:r w:rsidRPr="008A7373">
              <w:rPr>
                <w:b/>
                <w:bCs/>
                <w:sz w:val="18"/>
                <w:szCs w:val="18"/>
              </w:rPr>
              <w:t>мониторинге</w:t>
            </w:r>
            <w:r w:rsidRPr="008A7373">
              <w:rPr>
                <w:sz w:val="18"/>
                <w:szCs w:val="18"/>
              </w:rPr>
              <w:t xml:space="preserve"> (4.8.2.1), пересмотре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6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management framework </w:t>
            </w:r>
          </w:p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и постоянном улучшении </w:t>
            </w:r>
            <w:r w:rsidRPr="008A7373">
              <w:rPr>
                <w:b/>
                <w:bCs/>
                <w:sz w:val="18"/>
                <w:szCs w:val="18"/>
              </w:rPr>
              <w:t>менеджмента риска</w:t>
            </w:r>
            <w:r w:rsidRPr="008A7373">
              <w:rPr>
                <w:sz w:val="18"/>
                <w:szCs w:val="18"/>
              </w:rPr>
              <w:t xml:space="preserve"> (3.1) во всей организации.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1 - Основы отражают политику, цели, полномочия и обязательства в области менеджмента </w:t>
            </w:r>
            <w:r w:rsidRPr="008A7373">
              <w:rPr>
                <w:b/>
                <w:bCs/>
                <w:sz w:val="18"/>
                <w:szCs w:val="18"/>
              </w:rPr>
              <w:t>риска</w:t>
            </w:r>
            <w:r w:rsidRPr="008A7373">
              <w:rPr>
                <w:sz w:val="18"/>
                <w:szCs w:val="18"/>
              </w:rPr>
              <w:t xml:space="preserve"> (2.1).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6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  <w:lang w:val="en-US"/>
              </w:rPr>
            </w:pPr>
            <w:r w:rsidRPr="008A7373">
              <w:rPr>
                <w:sz w:val="18"/>
                <w:szCs w:val="18"/>
                <w:lang w:val="en-US"/>
              </w:rPr>
              <w:t xml:space="preserve">cadre organisationnel de management du risque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  <w:lang w:val="en-US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2 - Организационные меры включают в себя планы, взаимоотношения, подотчетность, ресурсы, процессы и действия.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3 - Инфраструктура менеджмента риска интегрирована в стратегические и операционные политики и практики всей организации.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3.1.2 </w:t>
            </w:r>
            <w:r w:rsidRPr="008A7373">
              <w:rPr>
                <w:b/>
                <w:bCs/>
                <w:sz w:val="18"/>
                <w:szCs w:val="18"/>
              </w:rPr>
              <w:t>политика в области менеджмента риска:</w:t>
            </w:r>
            <w:r w:rsidRPr="008A7373">
              <w:rPr>
                <w:sz w:val="18"/>
                <w:szCs w:val="18"/>
              </w:rPr>
              <w:t xml:space="preserve"> Заявление организации об общих намерениях, руководящих принципах и направлениях деятельности в области </w:t>
            </w:r>
            <w:r w:rsidRPr="008A7373">
              <w:rPr>
                <w:b/>
                <w:bCs/>
                <w:sz w:val="18"/>
                <w:szCs w:val="18"/>
              </w:rPr>
              <w:t>менеджмента риска</w:t>
            </w:r>
            <w:r w:rsidRPr="008A7373">
              <w:rPr>
                <w:sz w:val="18"/>
                <w:szCs w:val="18"/>
              </w:rPr>
              <w:t xml:space="preserve"> (3.1).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6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management policy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6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politique de management du risque </w:t>
            </w:r>
          </w:p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3.1.3 </w:t>
            </w:r>
            <w:r w:rsidRPr="008A7373">
              <w:rPr>
                <w:b/>
                <w:bCs/>
                <w:sz w:val="18"/>
                <w:szCs w:val="18"/>
              </w:rPr>
              <w:t>план менеджмента риска:</w:t>
            </w:r>
            <w:r w:rsidRPr="008A7373">
              <w:rPr>
                <w:sz w:val="18"/>
                <w:szCs w:val="18"/>
              </w:rPr>
              <w:t xml:space="preserve"> Схематичное описание деятельности и мероприятий в пределах </w:t>
            </w:r>
            <w:r w:rsidRPr="008A7373">
              <w:rPr>
                <w:b/>
                <w:bCs/>
                <w:sz w:val="18"/>
                <w:szCs w:val="18"/>
              </w:rPr>
              <w:t>инфраструктуры менеджмента</w:t>
            </w:r>
            <w:r w:rsidRPr="008A7373">
              <w:rPr>
                <w:sz w:val="18"/>
                <w:szCs w:val="18"/>
              </w:rPr>
              <w:t xml:space="preserve"> </w:t>
            </w:r>
            <w:r w:rsidRPr="008A7373">
              <w:rPr>
                <w:b/>
                <w:bCs/>
                <w:sz w:val="18"/>
                <w:szCs w:val="18"/>
              </w:rPr>
              <w:t>риска</w:t>
            </w:r>
            <w:r w:rsidRPr="008A7373">
              <w:rPr>
                <w:sz w:val="18"/>
                <w:szCs w:val="18"/>
              </w:rPr>
              <w:t xml:space="preserve"> (3.1.1), устанавливающих подход, инструменты управления и ресурсы, применяемые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6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management plan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для </w:t>
            </w:r>
            <w:r w:rsidRPr="008A7373">
              <w:rPr>
                <w:b/>
                <w:bCs/>
                <w:sz w:val="18"/>
                <w:szCs w:val="18"/>
              </w:rPr>
              <w:t>менеджмента риска</w:t>
            </w:r>
            <w:r w:rsidRPr="008A7373">
              <w:rPr>
                <w:sz w:val="18"/>
                <w:szCs w:val="18"/>
              </w:rPr>
              <w:t xml:space="preserve"> (3.1).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6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plan de management du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lastRenderedPageBreak/>
              <w:t xml:space="preserve">Примечание 1 - Инструменты управления обычно включают в себя процедуры, практики, распределение ответственности, последовательность действий и сроки их исполнения.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2 - План менеджмента риска может быть применен к конкретной продукции, процессу и проекту, ко всей организации или ее части.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16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risque </w:t>
            </w:r>
          </w:p>
        </w:tc>
      </w:tr>
    </w:tbl>
    <w:p w:rsidR="00C57583" w:rsidRPr="008A7373" w:rsidRDefault="00C575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57583" w:rsidRPr="008A7373" w:rsidRDefault="00C57583">
      <w:pPr>
        <w:pStyle w:val="HEADERTEXT"/>
        <w:rPr>
          <w:b/>
          <w:bCs/>
        </w:rPr>
      </w:pPr>
    </w:p>
    <w:p w:rsidR="00C57583" w:rsidRPr="008A7373" w:rsidRDefault="00C57583">
      <w:pPr>
        <w:pStyle w:val="HEADERTEXT"/>
        <w:rPr>
          <w:b/>
          <w:bCs/>
        </w:rPr>
      </w:pPr>
      <w:r w:rsidRPr="008A7373">
        <w:rPr>
          <w:b/>
          <w:bCs/>
        </w:rPr>
        <w:t xml:space="preserve">      4 Термины, относящиеся к процессу менеджмента риска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690"/>
        <w:gridCol w:w="300"/>
        <w:gridCol w:w="495"/>
        <w:gridCol w:w="1605"/>
      </w:tblGrid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4.1 </w:t>
            </w:r>
            <w:r w:rsidRPr="008A7373">
              <w:rPr>
                <w:b/>
                <w:bCs/>
                <w:sz w:val="18"/>
                <w:szCs w:val="18"/>
              </w:rPr>
              <w:t>процесс менеджмента риска:</w:t>
            </w:r>
            <w:r w:rsidRPr="008A7373">
              <w:rPr>
                <w:sz w:val="18"/>
                <w:szCs w:val="18"/>
              </w:rPr>
              <w:t xml:space="preserve"> Взаимосвязанные действия по обмену информацией, консультированию, определению среды, идентификации, анализу, оцениванию, воздействию, </w:t>
            </w:r>
            <w:r w:rsidRPr="008A7373">
              <w:rPr>
                <w:b/>
                <w:bCs/>
                <w:sz w:val="18"/>
                <w:szCs w:val="18"/>
              </w:rPr>
              <w:t xml:space="preserve">мониторингу </w:t>
            </w:r>
            <w:r w:rsidRPr="008A7373">
              <w:rPr>
                <w:sz w:val="18"/>
                <w:szCs w:val="18"/>
              </w:rPr>
              <w:t xml:space="preserve">(4.8.2.1)  и пересмотру </w:t>
            </w:r>
            <w:r w:rsidRPr="008A7373">
              <w:rPr>
                <w:b/>
                <w:bCs/>
                <w:sz w:val="18"/>
                <w:szCs w:val="18"/>
              </w:rPr>
              <w:t>риска</w:t>
            </w:r>
            <w:r w:rsidRPr="008A7373">
              <w:rPr>
                <w:sz w:val="18"/>
                <w:szCs w:val="18"/>
              </w:rPr>
              <w:t xml:space="preserve"> (2.1), в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management process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выполняемые в соответствии с политиками, процедурами и методами менеджмента организации.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  <w:lang w:val="en-US"/>
              </w:rPr>
            </w:pPr>
            <w:r w:rsidRPr="008A7373">
              <w:rPr>
                <w:sz w:val="18"/>
                <w:szCs w:val="18"/>
                <w:lang w:val="en-US"/>
              </w:rPr>
              <w:t xml:space="preserve">processus de management du risque </w:t>
            </w:r>
          </w:p>
        </w:tc>
      </w:tr>
    </w:tbl>
    <w:p w:rsidR="00C57583" w:rsidRPr="008A7373" w:rsidRDefault="00C575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C57583" w:rsidRPr="008A7373" w:rsidRDefault="00C57583">
      <w:pPr>
        <w:pStyle w:val="FORMATTEXT"/>
        <w:ind w:firstLine="568"/>
        <w:jc w:val="both"/>
      </w:pPr>
      <w:r w:rsidRPr="008A7373">
        <w:rPr>
          <w:b/>
          <w:bCs/>
        </w:rPr>
        <w:t>4.2 Термины, относящиеся к обмену информацией и консультированию</w:t>
      </w:r>
      <w:r w:rsidRPr="008A7373">
        <w:t xml:space="preserve">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690"/>
        <w:gridCol w:w="315"/>
        <w:gridCol w:w="540"/>
        <w:gridCol w:w="1680"/>
      </w:tblGrid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4.2.1 </w:t>
            </w:r>
            <w:r w:rsidRPr="008A7373">
              <w:rPr>
                <w:b/>
                <w:bCs/>
                <w:sz w:val="18"/>
                <w:szCs w:val="18"/>
              </w:rPr>
              <w:t>обмен информацией и консультирование:</w:t>
            </w:r>
            <w:r w:rsidRPr="008A7373">
              <w:rPr>
                <w:sz w:val="18"/>
                <w:szCs w:val="18"/>
              </w:rPr>
              <w:t xml:space="preserve"> Непрерывные итеративные процессы, выполняемые организацией для предоставления, распространения или получения информации и участия в диалоге с 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> communication and consultation</w:t>
            </w:r>
          </w:p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   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заинтересованными сторонами</w:t>
            </w:r>
            <w:r w:rsidRPr="008A7373">
              <w:rPr>
                <w:sz w:val="18"/>
                <w:szCs w:val="18"/>
              </w:rPr>
              <w:t xml:space="preserve"> (4.2.1.1) по вопросам, относящимся к </w:t>
            </w:r>
            <w:r w:rsidRPr="008A7373">
              <w:rPr>
                <w:b/>
                <w:bCs/>
                <w:sz w:val="18"/>
                <w:szCs w:val="18"/>
              </w:rPr>
              <w:t>менеджменту риска</w:t>
            </w:r>
            <w:r w:rsidRPr="008A7373">
              <w:rPr>
                <w:sz w:val="18"/>
                <w:szCs w:val="18"/>
              </w:rPr>
              <w:t xml:space="preserve"> (3.1).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communication et concertation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1 - Информация может относиться к существованию, природе, форме, </w:t>
            </w:r>
            <w:r w:rsidRPr="008A7373">
              <w:rPr>
                <w:b/>
                <w:bCs/>
                <w:sz w:val="18"/>
                <w:szCs w:val="18"/>
              </w:rPr>
              <w:t>вероятности</w:t>
            </w:r>
            <w:r w:rsidRPr="008A7373">
              <w:rPr>
                <w:sz w:val="18"/>
                <w:szCs w:val="18"/>
              </w:rPr>
              <w:t xml:space="preserve"> (4.6.1.1), существенности, оцениванию, приемлемости, воздействию на риск в рамках менеджмента риска.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2 - Консультирование является двухсторонним процессом обмена информацией между организацией и ее заинтересованными сторонами по какому-либо вопросу до принятия решения или определения действий по этому вопросу. Консультирование - это: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процесс, который способствует принятию решения на основе убеждения, а не под давлением;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входящая информация для принятия решения, а не совместное принятие решения.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          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4.2.1.1 </w:t>
            </w:r>
            <w:r w:rsidRPr="008A7373">
              <w:rPr>
                <w:b/>
                <w:bCs/>
                <w:sz w:val="18"/>
                <w:szCs w:val="18"/>
              </w:rPr>
              <w:t>заинтересованная сторона:</w:t>
            </w:r>
            <w:r w:rsidRPr="008A7373">
              <w:rPr>
                <w:sz w:val="18"/>
                <w:szCs w:val="18"/>
              </w:rPr>
              <w:t xml:space="preserve"> Лицо или организация, которые могут воздействовать, или испытывать воздействие, или считать, что на них 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stakeholder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оказывает воздействие какое-либо решение или деятельность.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partie prenante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1 - Лицо, принимающее решение, может быть заинтересованной стороной.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2 - Заинтересованная сторона может также быть названа термином "причастная сторона".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4.2.1.2 </w:t>
            </w:r>
            <w:r w:rsidRPr="008A7373">
              <w:rPr>
                <w:b/>
                <w:bCs/>
                <w:sz w:val="18"/>
                <w:szCs w:val="18"/>
              </w:rPr>
              <w:t>восприятие риска:</w:t>
            </w:r>
            <w:r w:rsidRPr="008A7373">
              <w:rPr>
                <w:sz w:val="18"/>
                <w:szCs w:val="18"/>
              </w:rPr>
              <w:t xml:space="preserve"> Точка зрения на </w:t>
            </w:r>
            <w:r w:rsidRPr="008A7373">
              <w:rPr>
                <w:b/>
                <w:bCs/>
                <w:sz w:val="18"/>
                <w:szCs w:val="18"/>
              </w:rPr>
              <w:t>риск</w:t>
            </w:r>
            <w:r w:rsidRPr="008A7373">
              <w:rPr>
                <w:sz w:val="18"/>
                <w:szCs w:val="18"/>
              </w:rPr>
              <w:t xml:space="preserve"> (2.1) </w:t>
            </w:r>
            <w:r w:rsidRPr="008A7373">
              <w:rPr>
                <w:b/>
                <w:bCs/>
                <w:sz w:val="18"/>
                <w:szCs w:val="18"/>
              </w:rPr>
              <w:t>заинтересованной стороны</w:t>
            </w:r>
            <w:r w:rsidRPr="008A7373">
              <w:rPr>
                <w:sz w:val="18"/>
                <w:szCs w:val="18"/>
              </w:rPr>
              <w:t xml:space="preserve"> (4.2.1.1). 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perception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perception du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- Восприятие риска отражает потребности, проблемы, знание, взгляды и ценности заинтересованной стороны.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risque </w:t>
            </w:r>
          </w:p>
        </w:tc>
      </w:tr>
    </w:tbl>
    <w:p w:rsidR="00C57583" w:rsidRPr="008A7373" w:rsidRDefault="00C575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57583" w:rsidRPr="008A7373" w:rsidRDefault="00C57583">
      <w:pPr>
        <w:pStyle w:val="FORMATTEXT"/>
        <w:ind w:firstLine="568"/>
        <w:jc w:val="both"/>
      </w:pPr>
      <w:r w:rsidRPr="008A7373">
        <w:rPr>
          <w:b/>
          <w:bCs/>
        </w:rPr>
        <w:t>4.3 Термины, относящиеся к среде менеджмента риска</w:t>
      </w:r>
      <w:r w:rsidRPr="008A7373">
        <w:t xml:space="preserve">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765"/>
        <w:gridCol w:w="315"/>
        <w:gridCol w:w="495"/>
        <w:gridCol w:w="1605"/>
      </w:tblGrid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4.3.1 </w:t>
            </w:r>
            <w:r w:rsidRPr="008A7373">
              <w:rPr>
                <w:b/>
                <w:bCs/>
                <w:sz w:val="18"/>
                <w:szCs w:val="18"/>
              </w:rPr>
              <w:t>определение среды:</w:t>
            </w:r>
            <w:r w:rsidRPr="008A7373">
              <w:rPr>
                <w:sz w:val="18"/>
                <w:szCs w:val="18"/>
              </w:rPr>
              <w:t xml:space="preserve"> Выявление внешних и внутренних факторов, которые следует учитывать в рамках менеджмента риска, а также установление сферы применения и </w:t>
            </w:r>
            <w:r w:rsidRPr="008A7373">
              <w:rPr>
                <w:b/>
                <w:bCs/>
                <w:sz w:val="18"/>
                <w:szCs w:val="18"/>
              </w:rPr>
              <w:t>критериев риска</w:t>
            </w:r>
            <w:r w:rsidRPr="008A7373">
              <w:rPr>
                <w:sz w:val="18"/>
                <w:szCs w:val="18"/>
              </w:rPr>
              <w:t xml:space="preserve"> (4.3.1.3) для</w:t>
            </w:r>
            <w:r w:rsidRPr="008A7373">
              <w:rPr>
                <w:b/>
                <w:bCs/>
                <w:sz w:val="18"/>
                <w:szCs w:val="18"/>
              </w:rPr>
              <w:t xml:space="preserve"> политики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establishing the context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в области</w:t>
            </w:r>
            <w:r w:rsidRPr="008A7373">
              <w:rPr>
                <w:sz w:val="18"/>
                <w:szCs w:val="18"/>
              </w:rPr>
              <w:t xml:space="preserve"> </w:t>
            </w:r>
            <w:r w:rsidRPr="008A7373">
              <w:rPr>
                <w:b/>
                <w:bCs/>
                <w:sz w:val="18"/>
                <w:szCs w:val="18"/>
              </w:rPr>
              <w:t>менеджмента риска</w:t>
            </w:r>
            <w:r w:rsidRPr="008A7373">
              <w:rPr>
                <w:sz w:val="18"/>
                <w:szCs w:val="18"/>
              </w:rPr>
              <w:t xml:space="preserve"> (3.1.2). 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762000" cy="1524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du contexte </w:t>
            </w:r>
          </w:p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4.3.1.1 </w:t>
            </w:r>
            <w:r w:rsidRPr="008A7373">
              <w:rPr>
                <w:b/>
                <w:bCs/>
                <w:sz w:val="18"/>
                <w:szCs w:val="18"/>
              </w:rPr>
              <w:t>внешняя среда:</w:t>
            </w:r>
            <w:r w:rsidRPr="008A7373">
              <w:rPr>
                <w:sz w:val="18"/>
                <w:szCs w:val="18"/>
              </w:rPr>
              <w:t xml:space="preserve"> Внешние условия, в которых организация функционирует и стремится достигнуть свои цели. 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external context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contexte externe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- Внешняя среда может включать в себя: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внешние факторы, связанные с культурной, социальной, политической, правовой, регуляторной, экономической, природной и конкурентной сферой на международном, национальном, региональном или местном уровне;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ключевые драйверы и тенденции, оказывающие влияние на цели организации;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взаимоотношения с внешними </w:t>
            </w:r>
            <w:r w:rsidRPr="008A7373">
              <w:rPr>
                <w:b/>
                <w:bCs/>
                <w:sz w:val="18"/>
                <w:szCs w:val="18"/>
              </w:rPr>
              <w:t>заинтересованными сторонами</w:t>
            </w:r>
            <w:r w:rsidRPr="008A7373">
              <w:rPr>
                <w:sz w:val="18"/>
                <w:szCs w:val="18"/>
              </w:rPr>
              <w:t xml:space="preserve"> (4.2.1.1), их представления и ценности.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4.3.1.2 </w:t>
            </w:r>
            <w:r w:rsidRPr="008A7373">
              <w:rPr>
                <w:b/>
                <w:bCs/>
                <w:sz w:val="18"/>
                <w:szCs w:val="18"/>
              </w:rPr>
              <w:t>внутренняя среда:</w:t>
            </w:r>
            <w:r w:rsidRPr="008A7373">
              <w:rPr>
                <w:sz w:val="18"/>
                <w:szCs w:val="18"/>
              </w:rPr>
              <w:t xml:space="preserve"> Внутренние условия, в которых организация функционирует и стремится достигнуть свои цели. 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internal context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contexte interne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- Внутренняя среда может включать в себя: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корпоративное управление, организационную структуру, обязанности и подотчетность;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политики, цели, а также разработанные стратегии их достижения;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возможности организации с точки зрения ресурсов и знаний (например, капитал, время, люди, процессы, системы и технологии);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информационные системы, информационные потоки и процессы принятия решений (формальные и неформальные);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взаимоотношения с внутренними заинтересованными сторонами, их представления и ценности;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культуру организации;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стандарты, руководящие принципы и модели работы, принятые в организации: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форму и объем договорных отношений.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lastRenderedPageBreak/>
              <w:t xml:space="preserve">4.3.1.3 </w:t>
            </w:r>
            <w:r w:rsidRPr="008A7373">
              <w:rPr>
                <w:b/>
                <w:bCs/>
                <w:sz w:val="18"/>
                <w:szCs w:val="18"/>
              </w:rPr>
              <w:t>критерий риска:</w:t>
            </w:r>
            <w:r w:rsidRPr="008A7373">
              <w:rPr>
                <w:sz w:val="18"/>
                <w:szCs w:val="18"/>
              </w:rPr>
              <w:t xml:space="preserve"> Условия и факторы, относительно которых оценивается существенность</w:t>
            </w:r>
            <w:r w:rsidRPr="008A7373">
              <w:rPr>
                <w:b/>
                <w:bCs/>
                <w:sz w:val="18"/>
                <w:szCs w:val="18"/>
              </w:rPr>
              <w:t xml:space="preserve"> риска</w:t>
            </w:r>
            <w:r w:rsidRPr="008A7373">
              <w:rPr>
                <w:sz w:val="18"/>
                <w:szCs w:val="18"/>
              </w:rPr>
              <w:t xml:space="preserve"> (2.1). 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criteria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419100" cy="1524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de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1 - Критерии риска основаны на установленных целях, </w:t>
            </w:r>
            <w:r w:rsidRPr="008A7373">
              <w:rPr>
                <w:b/>
                <w:bCs/>
                <w:sz w:val="18"/>
                <w:szCs w:val="18"/>
              </w:rPr>
              <w:t>внешней</w:t>
            </w:r>
            <w:r w:rsidRPr="008A7373">
              <w:rPr>
                <w:sz w:val="18"/>
                <w:szCs w:val="18"/>
              </w:rPr>
              <w:t xml:space="preserve"> (4.3.1.1) и </w:t>
            </w:r>
            <w:r w:rsidRPr="008A7373">
              <w:rPr>
                <w:b/>
                <w:bCs/>
                <w:sz w:val="18"/>
                <w:szCs w:val="18"/>
              </w:rPr>
              <w:t xml:space="preserve">внутренней </w:t>
            </w:r>
            <w:r w:rsidRPr="008A7373">
              <w:rPr>
                <w:sz w:val="18"/>
                <w:szCs w:val="18"/>
              </w:rPr>
              <w:t xml:space="preserve">(4.3.1.2) </w:t>
            </w:r>
            <w:r w:rsidRPr="008A7373">
              <w:rPr>
                <w:b/>
                <w:bCs/>
                <w:sz w:val="18"/>
                <w:szCs w:val="18"/>
              </w:rPr>
              <w:t xml:space="preserve">среде </w:t>
            </w:r>
            <w:r w:rsidRPr="008A7373">
              <w:rPr>
                <w:sz w:val="18"/>
                <w:szCs w:val="18"/>
              </w:rPr>
              <w:t xml:space="preserve">организации.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2 - Критерии риска могут быть сформированы на основе стандартов, законов, политик и иных требований.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risque </w:t>
            </w:r>
          </w:p>
        </w:tc>
      </w:tr>
    </w:tbl>
    <w:p w:rsidR="00C57583" w:rsidRPr="008A7373" w:rsidRDefault="00C575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57583" w:rsidRPr="008A7373" w:rsidRDefault="00C57583">
      <w:pPr>
        <w:pStyle w:val="FORMATTEXT"/>
        <w:ind w:firstLine="568"/>
        <w:jc w:val="both"/>
      </w:pPr>
      <w:r w:rsidRPr="008A7373">
        <w:rPr>
          <w:b/>
          <w:bCs/>
        </w:rPr>
        <w:t>4.4 Термины, относящиеся к измерению риска</w:t>
      </w:r>
      <w:r w:rsidRPr="008A7373">
        <w:t xml:space="preserve">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765"/>
        <w:gridCol w:w="300"/>
        <w:gridCol w:w="495"/>
        <w:gridCol w:w="1605"/>
      </w:tblGrid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4.4.1 </w:t>
            </w:r>
            <w:r w:rsidRPr="008A7373">
              <w:rPr>
                <w:b/>
                <w:bCs/>
                <w:sz w:val="18"/>
                <w:szCs w:val="18"/>
              </w:rPr>
              <w:t>измерение риска:</w:t>
            </w:r>
            <w:r w:rsidRPr="008A7373">
              <w:rPr>
                <w:sz w:val="18"/>
                <w:szCs w:val="18"/>
              </w:rPr>
              <w:t xml:space="preserve"> Процесс, охватывающий </w:t>
            </w:r>
            <w:r w:rsidRPr="008A7373">
              <w:rPr>
                <w:b/>
                <w:bCs/>
                <w:sz w:val="18"/>
                <w:szCs w:val="18"/>
              </w:rPr>
              <w:t>идентификацию</w:t>
            </w:r>
            <w:r w:rsidRPr="008A7373">
              <w:rPr>
                <w:sz w:val="18"/>
                <w:szCs w:val="18"/>
              </w:rPr>
              <w:t xml:space="preserve"> </w:t>
            </w:r>
            <w:r w:rsidRPr="008A7373">
              <w:rPr>
                <w:b/>
                <w:bCs/>
                <w:sz w:val="18"/>
                <w:szCs w:val="18"/>
              </w:rPr>
              <w:t>риска</w:t>
            </w:r>
            <w:r w:rsidRPr="008A7373">
              <w:rPr>
                <w:sz w:val="18"/>
                <w:szCs w:val="18"/>
              </w:rPr>
              <w:t xml:space="preserve"> (4.5.1), </w:t>
            </w:r>
            <w:r w:rsidRPr="008A7373">
              <w:rPr>
                <w:b/>
                <w:bCs/>
                <w:sz w:val="18"/>
                <w:szCs w:val="18"/>
              </w:rPr>
              <w:t>анализ риска</w:t>
            </w:r>
            <w:r w:rsidRPr="008A7373">
              <w:rPr>
                <w:sz w:val="18"/>
                <w:szCs w:val="18"/>
              </w:rPr>
              <w:t xml:space="preserve"> (4.6.1) и </w:t>
            </w:r>
            <w:r w:rsidRPr="008A7373">
              <w:rPr>
                <w:b/>
                <w:bCs/>
                <w:sz w:val="18"/>
                <w:szCs w:val="18"/>
              </w:rPr>
              <w:t>оценивание риска</w:t>
            </w:r>
            <w:r w:rsidRPr="008A7373">
              <w:rPr>
                <w:sz w:val="18"/>
                <w:szCs w:val="18"/>
              </w:rPr>
              <w:t xml:space="preserve"> (4.7.1).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assessment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676275" cy="16192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du risque </w:t>
            </w:r>
          </w:p>
        </w:tc>
      </w:tr>
    </w:tbl>
    <w:p w:rsidR="00C57583" w:rsidRPr="008A7373" w:rsidRDefault="00C575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57583" w:rsidRPr="008A7373" w:rsidRDefault="00C57583">
      <w:pPr>
        <w:pStyle w:val="FORMATTEXT"/>
        <w:ind w:firstLine="568"/>
        <w:jc w:val="both"/>
      </w:pPr>
      <w:r w:rsidRPr="008A7373">
        <w:rPr>
          <w:b/>
          <w:bCs/>
        </w:rPr>
        <w:t>4.5 Термины, относящиеся к идентификации риска</w:t>
      </w:r>
      <w:r w:rsidRPr="008A7373">
        <w:t xml:space="preserve">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570"/>
        <w:gridCol w:w="300"/>
        <w:gridCol w:w="495"/>
        <w:gridCol w:w="2160"/>
      </w:tblGrid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4.5.1 </w:t>
            </w:r>
            <w:r w:rsidRPr="008A7373">
              <w:rPr>
                <w:b/>
                <w:bCs/>
                <w:sz w:val="18"/>
                <w:szCs w:val="18"/>
              </w:rPr>
              <w:t>идентификация риска:</w:t>
            </w:r>
            <w:r w:rsidRPr="008A7373">
              <w:rPr>
                <w:sz w:val="18"/>
                <w:szCs w:val="18"/>
              </w:rPr>
              <w:t xml:space="preserve"> Процесс выявления, определения и описания </w:t>
            </w:r>
            <w:r w:rsidRPr="008A7373">
              <w:rPr>
                <w:b/>
                <w:bCs/>
                <w:sz w:val="18"/>
                <w:szCs w:val="18"/>
              </w:rPr>
              <w:t>риска</w:t>
            </w:r>
            <w:r w:rsidRPr="008A7373">
              <w:rPr>
                <w:sz w:val="18"/>
                <w:szCs w:val="18"/>
              </w:rPr>
              <w:t xml:space="preserve"> (2.1).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identification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identification des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1 - Идентификация риска включает в себя выявление </w:t>
            </w:r>
            <w:r w:rsidRPr="008A7373">
              <w:rPr>
                <w:b/>
                <w:bCs/>
                <w:sz w:val="18"/>
                <w:szCs w:val="18"/>
              </w:rPr>
              <w:t>источников риска</w:t>
            </w:r>
            <w:r w:rsidRPr="008A7373">
              <w:rPr>
                <w:sz w:val="18"/>
                <w:szCs w:val="18"/>
              </w:rPr>
              <w:t xml:space="preserve"> (4.5.1.2), </w:t>
            </w:r>
            <w:r w:rsidRPr="008A7373">
              <w:rPr>
                <w:b/>
                <w:bCs/>
                <w:sz w:val="18"/>
                <w:szCs w:val="18"/>
              </w:rPr>
              <w:t>событий</w:t>
            </w:r>
            <w:r w:rsidRPr="008A7373">
              <w:rPr>
                <w:sz w:val="18"/>
                <w:szCs w:val="18"/>
              </w:rPr>
              <w:t xml:space="preserve"> (4.5.1.3), их причин и возможных </w:t>
            </w:r>
            <w:r w:rsidRPr="008A7373">
              <w:rPr>
                <w:b/>
                <w:bCs/>
                <w:sz w:val="18"/>
                <w:szCs w:val="18"/>
              </w:rPr>
              <w:t>последствий</w:t>
            </w:r>
            <w:r w:rsidRPr="008A7373">
              <w:rPr>
                <w:sz w:val="18"/>
                <w:szCs w:val="18"/>
              </w:rPr>
              <w:t xml:space="preserve"> (4.6.1.3).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2 - Идентификация риска может также учитывать анализ исторических данных, теоретический анализ, информированные и экспертные суждения, а также потребности </w:t>
            </w:r>
            <w:r w:rsidRPr="008A7373">
              <w:rPr>
                <w:b/>
                <w:bCs/>
                <w:sz w:val="18"/>
                <w:szCs w:val="18"/>
              </w:rPr>
              <w:t>заинтересованных сторон</w:t>
            </w:r>
            <w:r w:rsidRPr="008A7373">
              <w:rPr>
                <w:sz w:val="18"/>
                <w:szCs w:val="18"/>
              </w:rPr>
              <w:t xml:space="preserve"> (4.2.1.1).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risques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4.5.1.1 </w:t>
            </w:r>
            <w:r w:rsidRPr="008A7373">
              <w:rPr>
                <w:b/>
                <w:bCs/>
                <w:sz w:val="18"/>
                <w:szCs w:val="18"/>
              </w:rPr>
              <w:t>описание риска:</w:t>
            </w:r>
            <w:r w:rsidRPr="008A7373">
              <w:rPr>
                <w:sz w:val="18"/>
                <w:szCs w:val="18"/>
              </w:rPr>
              <w:t xml:space="preserve"> Структурированная информация о риске, обычно включающая следующие элементы: источники риска, </w:t>
            </w:r>
            <w:r w:rsidRPr="008A7373">
              <w:rPr>
                <w:b/>
                <w:bCs/>
                <w:sz w:val="18"/>
                <w:szCs w:val="18"/>
              </w:rPr>
              <w:t xml:space="preserve">события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description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(4.5.1.3), причины и </w:t>
            </w:r>
            <w:r w:rsidRPr="008A7373">
              <w:rPr>
                <w:b/>
                <w:bCs/>
                <w:sz w:val="18"/>
                <w:szCs w:val="18"/>
              </w:rPr>
              <w:t>последствия</w:t>
            </w:r>
            <w:r w:rsidRPr="008A7373">
              <w:rPr>
                <w:sz w:val="18"/>
                <w:szCs w:val="18"/>
              </w:rPr>
              <w:t xml:space="preserve"> (4.6.1.3).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description du risque </w:t>
            </w:r>
          </w:p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4.5.1.2 </w:t>
            </w:r>
            <w:r w:rsidRPr="008A7373">
              <w:rPr>
                <w:b/>
                <w:bCs/>
                <w:sz w:val="18"/>
                <w:szCs w:val="18"/>
              </w:rPr>
              <w:t>источник риска:</w:t>
            </w:r>
            <w:r w:rsidRPr="008A7373">
              <w:rPr>
                <w:sz w:val="18"/>
                <w:szCs w:val="18"/>
              </w:rPr>
              <w:t xml:space="preserve"> Объект, ситуация или действие, которые самостоятельно или в комбинации могут повлечь за собой </w:t>
            </w:r>
            <w:r w:rsidRPr="008A7373">
              <w:rPr>
                <w:b/>
                <w:bCs/>
                <w:sz w:val="18"/>
                <w:szCs w:val="18"/>
              </w:rPr>
              <w:t>риск</w:t>
            </w:r>
            <w:r w:rsidRPr="008A7373">
              <w:rPr>
                <w:sz w:val="18"/>
                <w:szCs w:val="18"/>
              </w:rPr>
              <w:t xml:space="preserve"> (2.1).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source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source de risque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- Источник риска может также быть назван терминами "фактор риска" или "риск-фактор".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4.5.1.3 </w:t>
            </w:r>
            <w:r w:rsidRPr="008A7373">
              <w:rPr>
                <w:b/>
                <w:bCs/>
                <w:sz w:val="18"/>
                <w:szCs w:val="18"/>
              </w:rPr>
              <w:t>событие:</w:t>
            </w:r>
            <w:r w:rsidRPr="008A7373">
              <w:rPr>
                <w:sz w:val="18"/>
                <w:szCs w:val="18"/>
              </w:rPr>
              <w:t xml:space="preserve"> Происшествие, проявление или изменение совокупности обстоятельств.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event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A7373">
              <w:rPr>
                <w:rFonts w:ascii="Arial" w:hAnsi="Arial" w:cs="Arial"/>
                <w:noProof/>
                <w:position w:val="-6"/>
                <w:sz w:val="24"/>
                <w:szCs w:val="24"/>
              </w:rPr>
              <w:drawing>
                <wp:inline distT="0" distB="0" distL="0" distR="0">
                  <wp:extent cx="619125" cy="1524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1 - Событие может быть единичным или многократным, иметь несколько причин и приводить к нескольким последствиям.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lastRenderedPageBreak/>
              <w:t xml:space="preserve">Примечание 2 - Событие может заключаться в том, что ожидаемое явление не имело места или случилось что-то непредвиденное.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3 - Событие может также быть названо терминами "инцидент" или "несчастный случай".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4 - Событие без </w:t>
            </w:r>
            <w:r w:rsidRPr="008A7373">
              <w:rPr>
                <w:b/>
                <w:bCs/>
                <w:sz w:val="18"/>
                <w:szCs w:val="18"/>
              </w:rPr>
              <w:t xml:space="preserve">последствий </w:t>
            </w:r>
            <w:r w:rsidRPr="008A7373">
              <w:rPr>
                <w:sz w:val="18"/>
                <w:szCs w:val="18"/>
              </w:rPr>
              <w:t xml:space="preserve">(4.6.1.3) может также быть названо терминами "случай без происшествий", "инцидент", "потенциальное происшествие" или "предаварийная ситуация".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4.5.1.4 </w:t>
            </w:r>
            <w:r w:rsidRPr="008A7373">
              <w:rPr>
                <w:b/>
                <w:bCs/>
                <w:sz w:val="18"/>
                <w:szCs w:val="18"/>
              </w:rPr>
              <w:t>опасность:</w:t>
            </w:r>
            <w:r w:rsidRPr="008A7373">
              <w:rPr>
                <w:sz w:val="18"/>
                <w:szCs w:val="18"/>
              </w:rPr>
              <w:t xml:space="preserve"> Источник потенциального вреда.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hazard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- Опасность может быть </w:t>
            </w:r>
            <w:r w:rsidRPr="008A7373">
              <w:rPr>
                <w:b/>
                <w:bCs/>
                <w:sz w:val="18"/>
                <w:szCs w:val="18"/>
              </w:rPr>
              <w:t>источником риска</w:t>
            </w:r>
            <w:r w:rsidRPr="008A7373">
              <w:rPr>
                <w:sz w:val="18"/>
                <w:szCs w:val="18"/>
              </w:rPr>
              <w:t xml:space="preserve"> (4.5.1.2).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685800" cy="1619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dangereux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4.5.1.5 </w:t>
            </w:r>
            <w:r w:rsidRPr="008A7373">
              <w:rPr>
                <w:b/>
                <w:bCs/>
                <w:sz w:val="18"/>
                <w:szCs w:val="18"/>
              </w:rPr>
              <w:t>владелец риска:</w:t>
            </w:r>
            <w:r w:rsidRPr="008A7373">
              <w:rPr>
                <w:sz w:val="18"/>
                <w:szCs w:val="18"/>
              </w:rPr>
              <w:t xml:space="preserve"> Лицо или организация, несущие ответственность и обладающие полномочиями в области менеджмента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owner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риска</w:t>
            </w:r>
            <w:r w:rsidRPr="008A7373">
              <w:rPr>
                <w:sz w:val="18"/>
                <w:szCs w:val="18"/>
              </w:rPr>
              <w:t xml:space="preserve"> (2.1).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proprietaire du risque </w:t>
            </w:r>
          </w:p>
        </w:tc>
      </w:tr>
    </w:tbl>
    <w:p w:rsidR="00C57583" w:rsidRPr="008A7373" w:rsidRDefault="00C575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57583" w:rsidRPr="008A7373" w:rsidRDefault="00C57583">
      <w:pPr>
        <w:pStyle w:val="FORMATTEXT"/>
        <w:ind w:firstLine="568"/>
        <w:jc w:val="both"/>
      </w:pPr>
      <w:r w:rsidRPr="008A7373">
        <w:rPr>
          <w:b/>
          <w:bCs/>
        </w:rPr>
        <w:t>4.6 Термины, относящиеся к анализу риска</w:t>
      </w:r>
      <w:r w:rsidRPr="008A7373">
        <w:t xml:space="preserve">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570"/>
        <w:gridCol w:w="300"/>
        <w:gridCol w:w="495"/>
        <w:gridCol w:w="1800"/>
      </w:tblGrid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 </w:t>
            </w:r>
            <w:r w:rsidRPr="008A7373">
              <w:rPr>
                <w:b/>
                <w:bCs/>
                <w:sz w:val="18"/>
                <w:szCs w:val="18"/>
              </w:rPr>
              <w:t>анализ риска:</w:t>
            </w:r>
            <w:r w:rsidRPr="008A7373">
              <w:rPr>
                <w:sz w:val="18"/>
                <w:szCs w:val="18"/>
              </w:rPr>
              <w:t xml:space="preserve"> Процесс изучения сути и содержания </w:t>
            </w:r>
            <w:r w:rsidRPr="008A7373">
              <w:rPr>
                <w:b/>
                <w:bCs/>
                <w:sz w:val="18"/>
                <w:szCs w:val="18"/>
              </w:rPr>
              <w:t>риска</w:t>
            </w:r>
            <w:r w:rsidRPr="008A7373">
              <w:rPr>
                <w:sz w:val="18"/>
                <w:szCs w:val="18"/>
              </w:rPr>
              <w:t xml:space="preserve"> (2.1) и определения </w:t>
            </w:r>
            <w:r w:rsidRPr="008A7373">
              <w:rPr>
                <w:b/>
                <w:bCs/>
                <w:sz w:val="18"/>
                <w:szCs w:val="18"/>
              </w:rPr>
              <w:t>уровня риска</w:t>
            </w:r>
            <w:r w:rsidRPr="008A7373">
              <w:rPr>
                <w:sz w:val="18"/>
                <w:szCs w:val="18"/>
              </w:rPr>
              <w:t xml:space="preserve"> (4.6.1.7).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analysis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analyse du risque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1 - Анализ риска обеспечивает базу для </w:t>
            </w:r>
            <w:r w:rsidRPr="008A7373">
              <w:rPr>
                <w:b/>
                <w:bCs/>
                <w:sz w:val="18"/>
                <w:szCs w:val="18"/>
              </w:rPr>
              <w:t>оценивания риска</w:t>
            </w:r>
            <w:r w:rsidRPr="008A7373">
              <w:rPr>
                <w:sz w:val="18"/>
                <w:szCs w:val="18"/>
              </w:rPr>
              <w:t xml:space="preserve"> (4.7.1) и принятия решения о </w:t>
            </w:r>
            <w:r w:rsidRPr="008A7373">
              <w:rPr>
                <w:b/>
                <w:bCs/>
                <w:sz w:val="18"/>
                <w:szCs w:val="18"/>
              </w:rPr>
              <w:t>воздействии на риск</w:t>
            </w:r>
            <w:r w:rsidRPr="008A7373">
              <w:rPr>
                <w:sz w:val="18"/>
                <w:szCs w:val="18"/>
              </w:rPr>
              <w:t xml:space="preserve"> (4.8.1).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2 - Анализ риска включает в себя определение степени серьезности риска.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3 - Как правило, анализ риска включает в себя установление причинно-следственных связей события с его источниками и последствиями.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4.6.1.1 </w:t>
            </w:r>
            <w:r w:rsidRPr="008A7373">
              <w:rPr>
                <w:b/>
                <w:bCs/>
                <w:sz w:val="18"/>
                <w:szCs w:val="18"/>
              </w:rPr>
              <w:t>вероятность:</w:t>
            </w:r>
            <w:r w:rsidRPr="008A7373">
              <w:rPr>
                <w:sz w:val="18"/>
                <w:szCs w:val="18"/>
              </w:rPr>
              <w:t xml:space="preserve"> Характеристика возможности и частоты появления события.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likelihood probability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1 - В менеджменте риска термин "вероятность" означает шанс того, что что-то может произойти, независимо от того, установлено ли это, измерено или определено объективно или субъективно, качественно или количественно, и описывается с помощью общих понятий или математически (как </w:t>
            </w:r>
            <w:r w:rsidRPr="008A7373">
              <w:rPr>
                <w:b/>
                <w:bCs/>
                <w:sz w:val="18"/>
                <w:szCs w:val="18"/>
              </w:rPr>
              <w:t>частота</w:t>
            </w:r>
            <w:r w:rsidRPr="008A7373">
              <w:rPr>
                <w:sz w:val="18"/>
                <w:szCs w:val="18"/>
              </w:rPr>
              <w:t xml:space="preserve"> (4.6.1.4) за установленный период времени).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2 - Английский термин "likelihood" не имеет прямого перевода на некоторые языки: вместо этого часто используется перевод слова "probability". Однако в английском языке термин "probability" часто понимают в узком математическом смысле </w:t>
            </w:r>
            <w:r w:rsidR="009A5913" w:rsidRPr="008A7373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23825" cy="21907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373">
              <w:rPr>
                <w:sz w:val="18"/>
                <w:szCs w:val="18"/>
              </w:rPr>
              <w:t xml:space="preserve">. Поэтому в терминологии менеджмента риска термин "likelihood" используется для придания ему настолько же широкого смысла, какой имеет слово "probability" во многих языках, кроме английского.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vraisemblance </w:t>
            </w:r>
            <w:r w:rsidR="009A5913"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571500" cy="1619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57583" w:rsidRPr="008A7373" w:rsidRDefault="00C575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57583" w:rsidRPr="008A7373" w:rsidRDefault="00C57583">
      <w:pPr>
        <w:pStyle w:val="FORMATTEXT"/>
        <w:jc w:val="both"/>
      </w:pPr>
      <w:r w:rsidRPr="008A7373">
        <w:t xml:space="preserve">________________ </w:t>
      </w:r>
    </w:p>
    <w:p w:rsidR="00C57583" w:rsidRPr="008A7373" w:rsidRDefault="009A5913">
      <w:pPr>
        <w:pStyle w:val="FORMATTEXT"/>
        <w:ind w:firstLine="568"/>
        <w:jc w:val="both"/>
      </w:pPr>
      <w:r w:rsidRPr="008A7373">
        <w:rPr>
          <w:noProof/>
          <w:position w:val="-8"/>
        </w:rPr>
        <w:drawing>
          <wp:inline distT="0" distB="0" distL="0" distR="0">
            <wp:extent cx="123825" cy="2190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7583" w:rsidRPr="008A7373">
        <w:t xml:space="preserve">То есть как мера возможности появления события, выражаемая действительным числом из интервала от 0 до 1, где 0 соответствует невозможному, а 1 - достоверному событию.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600"/>
        <w:gridCol w:w="300"/>
        <w:gridCol w:w="495"/>
        <w:gridCol w:w="1800"/>
      </w:tblGrid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4.6.1.2 </w:t>
            </w:r>
            <w:r w:rsidRPr="008A7373">
              <w:rPr>
                <w:b/>
                <w:bCs/>
                <w:sz w:val="18"/>
                <w:szCs w:val="18"/>
              </w:rPr>
              <w:t>подверженность:</w:t>
            </w:r>
            <w:r w:rsidRPr="008A7373">
              <w:rPr>
                <w:sz w:val="18"/>
                <w:szCs w:val="18"/>
              </w:rPr>
              <w:t xml:space="preserve"> Степень воздействия </w:t>
            </w:r>
            <w:r w:rsidRPr="008A7373">
              <w:rPr>
                <w:b/>
                <w:bCs/>
                <w:sz w:val="18"/>
                <w:szCs w:val="18"/>
              </w:rPr>
              <w:t>события</w:t>
            </w:r>
            <w:r w:rsidRPr="008A7373">
              <w:rPr>
                <w:sz w:val="18"/>
                <w:szCs w:val="18"/>
              </w:rPr>
              <w:t xml:space="preserve"> (4.5.1.3) на организацию и/или </w:t>
            </w:r>
            <w:r w:rsidRPr="008A7373">
              <w:rPr>
                <w:b/>
                <w:bCs/>
                <w:sz w:val="18"/>
                <w:szCs w:val="18"/>
              </w:rPr>
              <w:t>заинтересованную сторону</w:t>
            </w:r>
            <w:r w:rsidRPr="008A7373">
              <w:rPr>
                <w:sz w:val="18"/>
                <w:szCs w:val="18"/>
              </w:rPr>
              <w:t xml:space="preserve"> (4.2.1.1).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exposure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exposition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- Подверженность может также быть названа термином "экспозиция".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4.6.1.3 </w:t>
            </w:r>
            <w:r w:rsidRPr="008A7373">
              <w:rPr>
                <w:b/>
                <w:bCs/>
                <w:sz w:val="18"/>
                <w:szCs w:val="18"/>
              </w:rPr>
              <w:t>последствие:</w:t>
            </w:r>
            <w:r w:rsidRPr="008A7373">
              <w:rPr>
                <w:sz w:val="18"/>
                <w:szCs w:val="18"/>
              </w:rPr>
              <w:t xml:space="preserve"> Результат влияния </w:t>
            </w:r>
            <w:r w:rsidRPr="008A7373">
              <w:rPr>
                <w:b/>
                <w:bCs/>
                <w:sz w:val="18"/>
                <w:szCs w:val="18"/>
              </w:rPr>
              <w:t>события</w:t>
            </w:r>
            <w:r w:rsidRPr="008A7373">
              <w:rPr>
                <w:sz w:val="18"/>
                <w:szCs w:val="18"/>
              </w:rPr>
              <w:t xml:space="preserve"> (4.5.1.3) на достижение целей.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consequence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A7373">
              <w:rPr>
                <w:rFonts w:ascii="Arial" w:hAnsi="Arial" w:cs="Arial"/>
                <w:noProof/>
                <w:position w:val="-6"/>
                <w:sz w:val="24"/>
                <w:szCs w:val="24"/>
              </w:rPr>
              <w:drawing>
                <wp:inline distT="0" distB="0" distL="0" distR="0">
                  <wp:extent cx="733425" cy="16192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1 - Последствие может быть определенным или неопределенным и иметь положительное или отрицательное, прямое или косвенное влияние на достижение целей.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2 - Последствия могут обладать качественными или количественными характеристиками.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3 - Первоначальные последствия могут усугубляться за счет провоцирования новых последствий (эффекта домино) или достижения кумулятивного эффекта.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4.6.1.4 </w:t>
            </w:r>
            <w:r w:rsidRPr="008A7373">
              <w:rPr>
                <w:b/>
                <w:bCs/>
                <w:sz w:val="18"/>
                <w:szCs w:val="18"/>
              </w:rPr>
              <w:t>частота:</w:t>
            </w:r>
            <w:r w:rsidRPr="008A7373">
              <w:rPr>
                <w:sz w:val="18"/>
                <w:szCs w:val="18"/>
              </w:rPr>
              <w:t xml:space="preserve"> Количество </w:t>
            </w:r>
            <w:r w:rsidRPr="008A7373">
              <w:rPr>
                <w:b/>
                <w:bCs/>
                <w:sz w:val="18"/>
                <w:szCs w:val="18"/>
              </w:rPr>
              <w:t>событий</w:t>
            </w:r>
            <w:r w:rsidRPr="008A7373">
              <w:rPr>
                <w:sz w:val="18"/>
                <w:szCs w:val="18"/>
              </w:rPr>
              <w:t xml:space="preserve"> (4.5.1.3) или их последствий за определенный период времени.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frequency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A7373">
              <w:rPr>
                <w:rFonts w:ascii="Arial" w:hAnsi="Arial" w:cs="Arial"/>
                <w:noProof/>
                <w:position w:val="-6"/>
                <w:sz w:val="24"/>
                <w:szCs w:val="24"/>
              </w:rPr>
              <w:drawing>
                <wp:inline distT="0" distB="0" distL="0" distR="0">
                  <wp:extent cx="561975" cy="16192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- Частота может быть применима к прошлым </w:t>
            </w:r>
            <w:r w:rsidRPr="008A7373">
              <w:rPr>
                <w:b/>
                <w:bCs/>
                <w:sz w:val="18"/>
                <w:szCs w:val="18"/>
              </w:rPr>
              <w:t xml:space="preserve">событиям </w:t>
            </w:r>
            <w:r w:rsidRPr="008A7373">
              <w:rPr>
                <w:sz w:val="18"/>
                <w:szCs w:val="18"/>
              </w:rPr>
              <w:t xml:space="preserve">(4.5.1.3) или возможным будущим событиям, когда она может рассматриваться как мера вероятности (4.6.1.1).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4.6.1.5 </w:t>
            </w:r>
            <w:r w:rsidRPr="008A7373">
              <w:rPr>
                <w:b/>
                <w:bCs/>
                <w:sz w:val="18"/>
                <w:szCs w:val="18"/>
              </w:rPr>
              <w:t>уязвимость:</w:t>
            </w:r>
            <w:r w:rsidRPr="008A7373">
              <w:rPr>
                <w:sz w:val="18"/>
                <w:szCs w:val="18"/>
              </w:rPr>
              <w:t xml:space="preserve"> Присущие свойства объекта, определяющие его чувствительность к </w:t>
            </w:r>
            <w:r w:rsidRPr="008A7373">
              <w:rPr>
                <w:b/>
                <w:bCs/>
                <w:sz w:val="18"/>
                <w:szCs w:val="18"/>
              </w:rPr>
              <w:t>источнику риска</w:t>
            </w:r>
            <w:r w:rsidRPr="008A7373">
              <w:rPr>
                <w:sz w:val="18"/>
                <w:szCs w:val="18"/>
              </w:rPr>
              <w:t xml:space="preserve"> (4.5.1.2), которая может привести к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vulnerability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событиям, влекущим </w:t>
            </w:r>
            <w:r w:rsidRPr="008A7373">
              <w:rPr>
                <w:b/>
                <w:bCs/>
                <w:sz w:val="18"/>
                <w:szCs w:val="18"/>
              </w:rPr>
              <w:t>последствия</w:t>
            </w:r>
            <w:r w:rsidRPr="008A7373">
              <w:rPr>
                <w:sz w:val="18"/>
                <w:szCs w:val="18"/>
              </w:rPr>
              <w:t xml:space="preserve"> (4.6.1.3).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628650" cy="15240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4.6.1.6 </w:t>
            </w:r>
            <w:r w:rsidRPr="008A7373">
              <w:rPr>
                <w:b/>
                <w:bCs/>
                <w:sz w:val="18"/>
                <w:szCs w:val="18"/>
              </w:rPr>
              <w:t>матрица рисков:</w:t>
            </w:r>
            <w:r w:rsidRPr="008A7373">
              <w:rPr>
                <w:sz w:val="18"/>
                <w:szCs w:val="18"/>
              </w:rPr>
              <w:t xml:space="preserve"> Инструмент ранжирования и представления рисков (2.1) путем определения диапазонов </w:t>
            </w:r>
            <w:r w:rsidRPr="008A7373">
              <w:rPr>
                <w:b/>
                <w:bCs/>
                <w:sz w:val="18"/>
                <w:szCs w:val="18"/>
              </w:rPr>
              <w:t>последствий</w:t>
            </w:r>
            <w:r w:rsidRPr="008A7373">
              <w:rPr>
                <w:sz w:val="18"/>
                <w:szCs w:val="18"/>
              </w:rPr>
              <w:t xml:space="preserve"> (4.6.1.3) и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matrix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вероятности</w:t>
            </w:r>
            <w:r w:rsidRPr="008A7373">
              <w:rPr>
                <w:sz w:val="18"/>
                <w:szCs w:val="18"/>
              </w:rPr>
              <w:t xml:space="preserve"> (4.6.1.1).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matrice de risque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4.6.1.7 </w:t>
            </w:r>
            <w:r w:rsidRPr="008A7373">
              <w:rPr>
                <w:b/>
                <w:bCs/>
                <w:sz w:val="18"/>
                <w:szCs w:val="18"/>
              </w:rPr>
              <w:t>уровень риска:</w:t>
            </w:r>
            <w:r w:rsidRPr="008A7373">
              <w:rPr>
                <w:sz w:val="18"/>
                <w:szCs w:val="18"/>
              </w:rPr>
              <w:t xml:space="preserve"> Размер </w:t>
            </w:r>
            <w:r w:rsidRPr="008A7373">
              <w:rPr>
                <w:b/>
                <w:bCs/>
                <w:sz w:val="18"/>
                <w:szCs w:val="18"/>
              </w:rPr>
              <w:t>риска</w:t>
            </w:r>
            <w:r w:rsidRPr="008A7373">
              <w:rPr>
                <w:sz w:val="18"/>
                <w:szCs w:val="18"/>
              </w:rPr>
              <w:t xml:space="preserve"> (2.1) или комбинации рисков, характеризуемый </w:t>
            </w:r>
            <w:r w:rsidRPr="008A7373">
              <w:rPr>
                <w:b/>
                <w:bCs/>
                <w:sz w:val="18"/>
                <w:szCs w:val="18"/>
              </w:rPr>
              <w:t>последствиями</w:t>
            </w:r>
            <w:r w:rsidRPr="008A7373">
              <w:rPr>
                <w:sz w:val="18"/>
                <w:szCs w:val="18"/>
              </w:rPr>
              <w:t xml:space="preserve"> (4.6.1.3) и их </w:t>
            </w:r>
            <w:r w:rsidRPr="008A7373">
              <w:rPr>
                <w:b/>
                <w:bCs/>
                <w:sz w:val="18"/>
                <w:szCs w:val="18"/>
              </w:rPr>
              <w:t>вероятностью</w:t>
            </w:r>
            <w:r w:rsidRPr="008A7373">
              <w:rPr>
                <w:sz w:val="18"/>
                <w:szCs w:val="18"/>
              </w:rPr>
              <w:t xml:space="preserve"> (4.6.1.1).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level of risk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niveau de risque </w:t>
            </w:r>
          </w:p>
        </w:tc>
      </w:tr>
    </w:tbl>
    <w:p w:rsidR="00C57583" w:rsidRPr="008A7373" w:rsidRDefault="00C575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57583" w:rsidRPr="008A7373" w:rsidRDefault="00C57583">
      <w:pPr>
        <w:pStyle w:val="FORMATTEXT"/>
        <w:ind w:firstLine="568"/>
        <w:jc w:val="both"/>
      </w:pPr>
      <w:r w:rsidRPr="008A7373">
        <w:rPr>
          <w:b/>
          <w:bCs/>
        </w:rPr>
        <w:t>4.7 Термины, относящиеся к оцениванию риска</w:t>
      </w:r>
      <w:r w:rsidRPr="008A7373">
        <w:t xml:space="preserve">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600"/>
        <w:gridCol w:w="300"/>
        <w:gridCol w:w="495"/>
        <w:gridCol w:w="1800"/>
      </w:tblGrid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 </w:t>
            </w:r>
            <w:r w:rsidRPr="008A7373">
              <w:rPr>
                <w:b/>
                <w:bCs/>
                <w:sz w:val="18"/>
                <w:szCs w:val="18"/>
              </w:rPr>
              <w:t>оценивание риска:</w:t>
            </w:r>
            <w:r w:rsidRPr="008A7373">
              <w:rPr>
                <w:sz w:val="18"/>
                <w:szCs w:val="18"/>
              </w:rPr>
              <w:t xml:space="preserve"> Процесс сравнения результатов </w:t>
            </w:r>
            <w:r w:rsidRPr="008A7373">
              <w:rPr>
                <w:b/>
                <w:bCs/>
                <w:sz w:val="18"/>
                <w:szCs w:val="18"/>
              </w:rPr>
              <w:t>анализа</w:t>
            </w:r>
            <w:r w:rsidRPr="008A7373">
              <w:rPr>
                <w:sz w:val="18"/>
                <w:szCs w:val="18"/>
              </w:rPr>
              <w:t xml:space="preserve"> </w:t>
            </w:r>
            <w:r w:rsidRPr="008A7373">
              <w:rPr>
                <w:b/>
                <w:bCs/>
                <w:sz w:val="18"/>
                <w:szCs w:val="18"/>
              </w:rPr>
              <w:t>риска</w:t>
            </w:r>
            <w:r w:rsidRPr="008A7373">
              <w:rPr>
                <w:sz w:val="18"/>
                <w:szCs w:val="18"/>
              </w:rPr>
              <w:t xml:space="preserve"> (4.6.1) с </w:t>
            </w:r>
            <w:r w:rsidRPr="008A7373">
              <w:rPr>
                <w:b/>
                <w:bCs/>
                <w:sz w:val="18"/>
                <w:szCs w:val="18"/>
              </w:rPr>
              <w:t>критериями риска</w:t>
            </w:r>
            <w:r w:rsidRPr="008A7373">
              <w:rPr>
                <w:sz w:val="18"/>
                <w:szCs w:val="18"/>
              </w:rPr>
              <w:t xml:space="preserve"> (4.3.1.3) для определения допустимости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evaluation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или приемлемости </w:t>
            </w:r>
            <w:r w:rsidRPr="008A7373">
              <w:rPr>
                <w:b/>
                <w:bCs/>
                <w:sz w:val="18"/>
                <w:szCs w:val="18"/>
              </w:rPr>
              <w:t xml:space="preserve">риска </w:t>
            </w:r>
            <w:r w:rsidRPr="008A7373">
              <w:rPr>
                <w:sz w:val="18"/>
                <w:szCs w:val="18"/>
              </w:rPr>
              <w:t xml:space="preserve">(2.1) и/или его размера.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571500" cy="15240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du risque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lastRenderedPageBreak/>
              <w:t xml:space="preserve">Примечание - Оценивание риска используется при принятии решения о </w:t>
            </w:r>
            <w:r w:rsidRPr="008A7373">
              <w:rPr>
                <w:b/>
                <w:bCs/>
                <w:sz w:val="18"/>
                <w:szCs w:val="18"/>
              </w:rPr>
              <w:t>воздействии на риск</w:t>
            </w:r>
            <w:r w:rsidRPr="008A7373">
              <w:rPr>
                <w:sz w:val="18"/>
                <w:szCs w:val="18"/>
              </w:rPr>
              <w:t xml:space="preserve"> (4.8.1).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4.7.1.1 </w:t>
            </w:r>
            <w:r w:rsidRPr="008A7373">
              <w:rPr>
                <w:b/>
                <w:bCs/>
                <w:sz w:val="18"/>
                <w:szCs w:val="18"/>
              </w:rPr>
              <w:t>отношение к риску:</w:t>
            </w:r>
            <w:r w:rsidRPr="008A7373">
              <w:rPr>
                <w:sz w:val="18"/>
                <w:szCs w:val="18"/>
              </w:rPr>
              <w:t xml:space="preserve"> Подход организации к измерению риска и, таким образом, к увеличению, удержанию, принятию, снижению </w:t>
            </w:r>
            <w:r w:rsidRPr="008A7373">
              <w:rPr>
                <w:b/>
                <w:bCs/>
                <w:sz w:val="18"/>
                <w:szCs w:val="18"/>
              </w:rPr>
              <w:t>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attitude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(2.1) либо отказу от него.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attitude face au risque </w:t>
            </w:r>
          </w:p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4.7.1.2 </w:t>
            </w:r>
            <w:r w:rsidRPr="008A7373">
              <w:rPr>
                <w:b/>
                <w:bCs/>
                <w:sz w:val="18"/>
                <w:szCs w:val="18"/>
              </w:rPr>
              <w:t>риск-аппетит:</w:t>
            </w:r>
            <w:r w:rsidRPr="008A7373">
              <w:rPr>
                <w:sz w:val="18"/>
                <w:szCs w:val="18"/>
              </w:rPr>
              <w:t xml:space="preserve"> Величина и тип соответствующего </w:t>
            </w:r>
            <w:r w:rsidRPr="008A7373">
              <w:rPr>
                <w:b/>
                <w:bCs/>
                <w:sz w:val="18"/>
                <w:szCs w:val="18"/>
              </w:rPr>
              <w:t>риска</w:t>
            </w:r>
            <w:r w:rsidRPr="008A7373">
              <w:rPr>
                <w:sz w:val="18"/>
                <w:szCs w:val="18"/>
              </w:rPr>
              <w:t xml:space="preserve"> (2.1), который организация готова поддерживать или достичь.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appetite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76225" cy="16192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du risque </w:t>
            </w:r>
          </w:p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4.7.1.3 </w:t>
            </w:r>
            <w:r w:rsidRPr="008A7373">
              <w:rPr>
                <w:b/>
                <w:bCs/>
                <w:sz w:val="18"/>
                <w:szCs w:val="18"/>
              </w:rPr>
              <w:t>толерантность к риску:</w:t>
            </w:r>
            <w:r w:rsidRPr="008A7373">
              <w:rPr>
                <w:sz w:val="18"/>
                <w:szCs w:val="18"/>
              </w:rPr>
              <w:t xml:space="preserve"> Готовность организации и </w:t>
            </w:r>
            <w:r w:rsidRPr="008A7373">
              <w:rPr>
                <w:b/>
                <w:bCs/>
                <w:sz w:val="18"/>
                <w:szCs w:val="18"/>
              </w:rPr>
              <w:t>заинтересованных сторон</w:t>
            </w:r>
            <w:r w:rsidRPr="008A7373">
              <w:rPr>
                <w:sz w:val="18"/>
                <w:szCs w:val="18"/>
              </w:rPr>
              <w:t xml:space="preserve"> (4.2.1.1) понести </w:t>
            </w:r>
            <w:r w:rsidRPr="008A7373">
              <w:rPr>
                <w:b/>
                <w:bCs/>
                <w:sz w:val="18"/>
                <w:szCs w:val="18"/>
              </w:rPr>
              <w:t>риск</w:t>
            </w:r>
            <w:r w:rsidRPr="008A7373">
              <w:rPr>
                <w:sz w:val="18"/>
                <w:szCs w:val="18"/>
              </w:rPr>
              <w:t xml:space="preserve"> (2.1) после </w:t>
            </w:r>
            <w:r w:rsidRPr="008A7373">
              <w:rPr>
                <w:b/>
                <w:bCs/>
                <w:sz w:val="18"/>
                <w:szCs w:val="18"/>
              </w:rPr>
              <w:t>воздействия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tolerance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на него</w:t>
            </w:r>
            <w:r w:rsidRPr="008A7373">
              <w:rPr>
                <w:sz w:val="18"/>
                <w:szCs w:val="18"/>
              </w:rPr>
              <w:t xml:space="preserve"> (4.8.1) для достижения своих целей.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523875" cy="15240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au risque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- Толератность к риску может быть связана с правовыми и регуляторными требованиями.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4.7.1.4 </w:t>
            </w:r>
            <w:r w:rsidRPr="008A7373">
              <w:rPr>
                <w:b/>
                <w:bCs/>
                <w:sz w:val="18"/>
                <w:szCs w:val="18"/>
              </w:rPr>
              <w:t>неприятие риска:</w:t>
            </w:r>
            <w:r w:rsidRPr="008A7373">
              <w:rPr>
                <w:sz w:val="18"/>
                <w:szCs w:val="18"/>
              </w:rPr>
              <w:t xml:space="preserve"> Отношение к </w:t>
            </w:r>
            <w:r w:rsidRPr="008A7373">
              <w:rPr>
                <w:b/>
                <w:bCs/>
                <w:sz w:val="18"/>
                <w:szCs w:val="18"/>
              </w:rPr>
              <w:t>риску</w:t>
            </w:r>
            <w:r w:rsidRPr="008A7373">
              <w:rPr>
                <w:sz w:val="18"/>
                <w:szCs w:val="18"/>
              </w:rPr>
              <w:t xml:space="preserve"> (2.1), выражаемое в неприемлемости наличия риска.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aversion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aversion pour le risque </w:t>
            </w:r>
          </w:p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4.7.1.5 </w:t>
            </w:r>
            <w:r w:rsidRPr="008A7373">
              <w:rPr>
                <w:b/>
                <w:bCs/>
                <w:sz w:val="18"/>
                <w:szCs w:val="18"/>
              </w:rPr>
              <w:t>агрегация рисков:</w:t>
            </w:r>
            <w:r w:rsidRPr="008A7373">
              <w:rPr>
                <w:sz w:val="18"/>
                <w:szCs w:val="18"/>
              </w:rPr>
              <w:t xml:space="preserve"> Объединение нескольких рисков в один </w:t>
            </w:r>
            <w:r w:rsidRPr="008A7373">
              <w:rPr>
                <w:b/>
                <w:bCs/>
                <w:sz w:val="18"/>
                <w:szCs w:val="18"/>
              </w:rPr>
              <w:t>риск</w:t>
            </w:r>
            <w:r w:rsidRPr="008A7373">
              <w:rPr>
                <w:sz w:val="18"/>
                <w:szCs w:val="18"/>
              </w:rPr>
              <w:t xml:space="preserve"> (2.1), выполняемое для получения более полного понимания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aggregation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совокупного риска.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agregation de risques </w:t>
            </w:r>
          </w:p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4.7.1.6 </w:t>
            </w:r>
            <w:r w:rsidRPr="008A7373">
              <w:rPr>
                <w:b/>
                <w:bCs/>
                <w:sz w:val="18"/>
                <w:szCs w:val="18"/>
              </w:rPr>
              <w:t>принятие риска:</w:t>
            </w:r>
            <w:r w:rsidRPr="008A7373">
              <w:rPr>
                <w:sz w:val="18"/>
                <w:szCs w:val="18"/>
              </w:rPr>
              <w:t xml:space="preserve"> Обоснованное решение о принятии конкретного </w:t>
            </w:r>
            <w:r w:rsidRPr="008A7373">
              <w:rPr>
                <w:b/>
                <w:bCs/>
                <w:sz w:val="18"/>
                <w:szCs w:val="18"/>
              </w:rPr>
              <w:t>риска</w:t>
            </w:r>
            <w:r w:rsidRPr="008A7373">
              <w:rPr>
                <w:sz w:val="18"/>
                <w:szCs w:val="18"/>
              </w:rPr>
              <w:t xml:space="preserve"> (2.1).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acceptance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acceptation du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1 - Решение о принятии риска может быть принято без </w:t>
            </w:r>
            <w:r w:rsidRPr="008A7373">
              <w:rPr>
                <w:b/>
                <w:bCs/>
                <w:sz w:val="18"/>
                <w:szCs w:val="18"/>
              </w:rPr>
              <w:t>воздействия на риск</w:t>
            </w:r>
            <w:r w:rsidRPr="008A7373">
              <w:rPr>
                <w:sz w:val="18"/>
                <w:szCs w:val="18"/>
              </w:rPr>
              <w:t xml:space="preserve"> (4.8.1) или в процессе воздействия на риск.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2 - Принятые риски подлежат </w:t>
            </w:r>
            <w:r w:rsidRPr="008A7373">
              <w:rPr>
                <w:b/>
                <w:bCs/>
                <w:sz w:val="18"/>
                <w:szCs w:val="18"/>
              </w:rPr>
              <w:t>мониторингу</w:t>
            </w:r>
            <w:r w:rsidRPr="008A7373">
              <w:rPr>
                <w:sz w:val="18"/>
                <w:szCs w:val="18"/>
              </w:rPr>
              <w:t xml:space="preserve"> (4.8.2.1) и </w:t>
            </w:r>
            <w:r w:rsidRPr="008A7373">
              <w:rPr>
                <w:b/>
                <w:bCs/>
                <w:sz w:val="18"/>
                <w:szCs w:val="18"/>
              </w:rPr>
              <w:t>пересмотру</w:t>
            </w:r>
            <w:r w:rsidRPr="008A7373">
              <w:rPr>
                <w:sz w:val="18"/>
                <w:szCs w:val="18"/>
              </w:rPr>
              <w:t xml:space="preserve"> (4.8.2.2).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risque </w:t>
            </w:r>
          </w:p>
        </w:tc>
      </w:tr>
    </w:tbl>
    <w:p w:rsidR="00C57583" w:rsidRPr="008A7373" w:rsidRDefault="00C575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57583" w:rsidRPr="008A7373" w:rsidRDefault="00C57583">
      <w:pPr>
        <w:pStyle w:val="FORMATTEXT"/>
        <w:ind w:firstLine="568"/>
        <w:jc w:val="both"/>
      </w:pPr>
      <w:r w:rsidRPr="008A7373">
        <w:rPr>
          <w:b/>
          <w:bCs/>
        </w:rPr>
        <w:t>4.8 Термины, относящиеся к воздействию на риск</w:t>
      </w:r>
      <w:r w:rsidRPr="008A7373">
        <w:t xml:space="preserve">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600"/>
        <w:gridCol w:w="300"/>
        <w:gridCol w:w="495"/>
        <w:gridCol w:w="1800"/>
      </w:tblGrid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 </w:t>
            </w:r>
            <w:r w:rsidRPr="008A7373">
              <w:rPr>
                <w:b/>
                <w:bCs/>
                <w:sz w:val="18"/>
                <w:szCs w:val="18"/>
              </w:rPr>
              <w:t>воздействие на риск:</w:t>
            </w:r>
            <w:r w:rsidRPr="008A7373">
              <w:rPr>
                <w:sz w:val="18"/>
                <w:szCs w:val="18"/>
              </w:rPr>
              <w:t xml:space="preserve"> Процесс удержания и/или изменения </w:t>
            </w:r>
            <w:r w:rsidRPr="008A7373">
              <w:rPr>
                <w:b/>
                <w:bCs/>
                <w:sz w:val="18"/>
                <w:szCs w:val="18"/>
              </w:rPr>
              <w:t xml:space="preserve">риска </w:t>
            </w:r>
            <w:r w:rsidRPr="008A7373">
              <w:rPr>
                <w:sz w:val="18"/>
                <w:szCs w:val="18"/>
              </w:rPr>
              <w:t xml:space="preserve">(2.1).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treatment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traitement du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1 - Воздействие на риск может включать в себя: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исключение риска путем принятия решения не начинать или не продолжать деятельность, которая может вызвать риск;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принятие или увеличение риска для достижения возможности;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устранение </w:t>
            </w:r>
            <w:r w:rsidRPr="008A7373">
              <w:rPr>
                <w:b/>
                <w:bCs/>
                <w:sz w:val="18"/>
                <w:szCs w:val="18"/>
              </w:rPr>
              <w:t>источника риска</w:t>
            </w:r>
            <w:r w:rsidRPr="008A7373">
              <w:rPr>
                <w:sz w:val="18"/>
                <w:szCs w:val="18"/>
              </w:rPr>
              <w:t xml:space="preserve"> (4.5.1.2);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изменение </w:t>
            </w:r>
            <w:r w:rsidRPr="008A7373">
              <w:rPr>
                <w:b/>
                <w:bCs/>
                <w:sz w:val="18"/>
                <w:szCs w:val="18"/>
              </w:rPr>
              <w:t xml:space="preserve">вероятности </w:t>
            </w:r>
            <w:r w:rsidRPr="008A7373">
              <w:rPr>
                <w:sz w:val="18"/>
                <w:szCs w:val="18"/>
              </w:rPr>
              <w:t xml:space="preserve">(4.6.1.1);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изменение </w:t>
            </w:r>
            <w:r w:rsidRPr="008A7373">
              <w:rPr>
                <w:b/>
                <w:bCs/>
                <w:sz w:val="18"/>
                <w:szCs w:val="18"/>
              </w:rPr>
              <w:t>последствий</w:t>
            </w:r>
            <w:r w:rsidRPr="008A7373">
              <w:rPr>
                <w:sz w:val="18"/>
                <w:szCs w:val="18"/>
              </w:rPr>
              <w:t xml:space="preserve"> (4.6.1.3);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передача риска другой стороне или сторонам (путем включения в контракты и </w:t>
            </w:r>
            <w:r w:rsidRPr="008A7373">
              <w:rPr>
                <w:b/>
                <w:bCs/>
                <w:sz w:val="18"/>
                <w:szCs w:val="18"/>
              </w:rPr>
              <w:t>формирования финансовых резервов по риску</w:t>
            </w:r>
            <w:r w:rsidRPr="008A7373">
              <w:rPr>
                <w:sz w:val="18"/>
                <w:szCs w:val="18"/>
              </w:rPr>
              <w:t xml:space="preserve"> (4.8.1.4));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- обоснованное решение о сохранении риска.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2 - Воздействие на риск может также быть названо терминами "обработка риска", "реагирование на риск".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3 - Воздействие на риск, направленное на работу с негативными последствиями, иногда называется "митигация риска", "устранение риска", "предотвращение риска", "снижение риска".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4 - При воздействии на риск могут возникнуть новые или измениться существующие риски.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risque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4.8.1.1 </w:t>
            </w:r>
            <w:r w:rsidRPr="008A7373">
              <w:rPr>
                <w:b/>
                <w:bCs/>
                <w:sz w:val="18"/>
                <w:szCs w:val="18"/>
              </w:rPr>
              <w:t>мероприятие по управлению риском:</w:t>
            </w:r>
            <w:r w:rsidRPr="008A7373">
              <w:rPr>
                <w:sz w:val="18"/>
                <w:szCs w:val="18"/>
              </w:rPr>
              <w:t xml:space="preserve"> Способ воздействия на риск, направленный на удержание и/или изменение </w:t>
            </w:r>
            <w:r w:rsidRPr="008A7373">
              <w:rPr>
                <w:b/>
                <w:bCs/>
                <w:sz w:val="18"/>
                <w:szCs w:val="18"/>
              </w:rPr>
              <w:t>риска</w:t>
            </w:r>
            <w:r w:rsidRPr="008A7373">
              <w:rPr>
                <w:sz w:val="18"/>
                <w:szCs w:val="18"/>
              </w:rPr>
              <w:t xml:space="preserve"> (2.1).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control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moyen de </w:t>
            </w:r>
            <w:r w:rsidR="009A5913"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457200" cy="15240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1 - Мероприятия по управлению риском охватывают любые процессы, политики, устройства, практики и другие условия и/или действия, используемые для удерживания и/или изменения риска, но не ограничиваются ими.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2 - Мероприятия по управлению не всегда могут привести к ожидаемым или предполагаемым результатам изменения риска.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4.8.1.2 </w:t>
            </w:r>
            <w:r w:rsidRPr="008A7373">
              <w:rPr>
                <w:b/>
                <w:bCs/>
                <w:sz w:val="18"/>
                <w:szCs w:val="18"/>
              </w:rPr>
              <w:t>исключение риска:</w:t>
            </w:r>
            <w:r w:rsidRPr="008A7373">
              <w:rPr>
                <w:sz w:val="18"/>
                <w:szCs w:val="18"/>
              </w:rPr>
              <w:t xml:space="preserve"> Обоснованное решение об отказе от участия либо выходе из деятельности с целью исключения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avoidance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подверженности конкретному риску.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refus du risque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1 - Исключение риска может быть основано на результатах </w:t>
            </w:r>
            <w:r w:rsidRPr="008A7373">
              <w:rPr>
                <w:b/>
                <w:bCs/>
                <w:sz w:val="18"/>
                <w:szCs w:val="18"/>
              </w:rPr>
              <w:t>оценивания риска</w:t>
            </w:r>
            <w:r w:rsidRPr="008A7373">
              <w:rPr>
                <w:sz w:val="18"/>
                <w:szCs w:val="18"/>
              </w:rPr>
              <w:t xml:space="preserve"> (4.7.1) и/или правовых и регуляторных требованиях.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2 - Исключение риска может также быть названо термином "избежание риска".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4.8.1.3 </w:t>
            </w:r>
            <w:r w:rsidRPr="008A7373">
              <w:rPr>
                <w:b/>
                <w:bCs/>
                <w:sz w:val="18"/>
                <w:szCs w:val="18"/>
              </w:rPr>
              <w:t>передача риска:</w:t>
            </w:r>
            <w:r w:rsidRPr="008A7373">
              <w:rPr>
                <w:sz w:val="18"/>
                <w:szCs w:val="18"/>
              </w:rPr>
              <w:t xml:space="preserve"> Форма </w:t>
            </w:r>
            <w:r w:rsidRPr="008A7373">
              <w:rPr>
                <w:b/>
                <w:bCs/>
                <w:sz w:val="18"/>
                <w:szCs w:val="18"/>
              </w:rPr>
              <w:t>воздействия на риск</w:t>
            </w:r>
            <w:r w:rsidRPr="008A7373">
              <w:rPr>
                <w:sz w:val="18"/>
                <w:szCs w:val="18"/>
              </w:rPr>
              <w:t xml:space="preserve"> (4.8.1), включающая согласованное перераспределение </w:t>
            </w:r>
            <w:r w:rsidRPr="008A7373">
              <w:rPr>
                <w:b/>
                <w:bCs/>
                <w:sz w:val="18"/>
                <w:szCs w:val="18"/>
              </w:rPr>
              <w:t>риска</w:t>
            </w:r>
            <w:r w:rsidRPr="008A7373">
              <w:rPr>
                <w:sz w:val="18"/>
                <w:szCs w:val="18"/>
              </w:rPr>
              <w:t xml:space="preserve"> (2.1) с прочими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sharing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сторонами.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partage du risque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1 - Правовые или регуляторные требования могут ограничить, запретить или обязать передачу риска.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2 - Передача риска может выполняться посредством страхования или иных форм договорных отношений.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3 - Степень, до которой риск может быть распределен, </w:t>
            </w:r>
            <w:r w:rsidRPr="008A7373">
              <w:rPr>
                <w:sz w:val="18"/>
                <w:szCs w:val="18"/>
              </w:rPr>
              <w:lastRenderedPageBreak/>
              <w:t xml:space="preserve">может зависеть от точности и надежности договоренностей по передаче риска.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4 - Уступка риска является формой передачи риска.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4.8.1.4 </w:t>
            </w:r>
            <w:r w:rsidRPr="008A7373">
              <w:rPr>
                <w:b/>
                <w:bCs/>
                <w:sz w:val="18"/>
                <w:szCs w:val="18"/>
              </w:rPr>
              <w:t xml:space="preserve">формирование финансовых резервов по риску: </w:t>
            </w:r>
            <w:r w:rsidRPr="008A7373">
              <w:rPr>
                <w:sz w:val="18"/>
                <w:szCs w:val="18"/>
              </w:rPr>
              <w:t xml:space="preserve">Форма </w:t>
            </w:r>
            <w:r w:rsidRPr="008A7373">
              <w:rPr>
                <w:b/>
                <w:bCs/>
                <w:sz w:val="18"/>
                <w:szCs w:val="18"/>
              </w:rPr>
              <w:t>воздействия на риск</w:t>
            </w:r>
            <w:r w:rsidRPr="008A7373">
              <w:rPr>
                <w:sz w:val="18"/>
                <w:szCs w:val="18"/>
              </w:rPr>
              <w:t xml:space="preserve"> (4.8.1), включающая согласованное резервирование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financing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средств в целях покрытия или изменения возникающих финансовых </w:t>
            </w:r>
            <w:r w:rsidRPr="008A7373">
              <w:rPr>
                <w:b/>
                <w:bCs/>
                <w:sz w:val="18"/>
                <w:szCs w:val="18"/>
              </w:rPr>
              <w:t>последствий</w:t>
            </w:r>
            <w:r w:rsidRPr="008A7373">
              <w:rPr>
                <w:sz w:val="18"/>
                <w:szCs w:val="18"/>
              </w:rPr>
              <w:t xml:space="preserve"> (4.6.1.3), в случае, если они произойдут.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financement du risque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4.8.1.5 </w:t>
            </w:r>
            <w:r w:rsidRPr="008A7373">
              <w:rPr>
                <w:b/>
                <w:bCs/>
                <w:sz w:val="18"/>
                <w:szCs w:val="18"/>
              </w:rPr>
              <w:t>сохранение риска:</w:t>
            </w:r>
            <w:r w:rsidRPr="008A7373">
              <w:rPr>
                <w:sz w:val="18"/>
                <w:szCs w:val="18"/>
              </w:rPr>
              <w:t xml:space="preserve"> Согласованное (обоснованное) принятие потенциальных потерь или выгод от конкретного риска.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retention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prise de risque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1 - Сохранение риска включает принятие </w:t>
            </w:r>
            <w:r w:rsidRPr="008A7373">
              <w:rPr>
                <w:b/>
                <w:bCs/>
                <w:sz w:val="18"/>
                <w:szCs w:val="18"/>
              </w:rPr>
              <w:t>остаточного</w:t>
            </w:r>
            <w:r w:rsidRPr="008A7373">
              <w:rPr>
                <w:sz w:val="18"/>
                <w:szCs w:val="18"/>
              </w:rPr>
              <w:t xml:space="preserve"> </w:t>
            </w:r>
            <w:r w:rsidRPr="008A7373">
              <w:rPr>
                <w:b/>
                <w:bCs/>
                <w:sz w:val="18"/>
                <w:szCs w:val="18"/>
              </w:rPr>
              <w:t>риска</w:t>
            </w:r>
            <w:r w:rsidRPr="008A7373">
              <w:rPr>
                <w:sz w:val="18"/>
                <w:szCs w:val="18"/>
              </w:rPr>
              <w:t xml:space="preserve"> (4.8.1.6).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2 - Сохраняемый </w:t>
            </w:r>
            <w:r w:rsidRPr="008A7373">
              <w:rPr>
                <w:b/>
                <w:bCs/>
                <w:sz w:val="18"/>
                <w:szCs w:val="18"/>
              </w:rPr>
              <w:t>уровень риска</w:t>
            </w:r>
            <w:r w:rsidRPr="008A7373">
              <w:rPr>
                <w:sz w:val="18"/>
                <w:szCs w:val="18"/>
              </w:rPr>
              <w:t xml:space="preserve"> (4.6.1.7) может зависеть от </w:t>
            </w:r>
            <w:r w:rsidRPr="008A7373">
              <w:rPr>
                <w:b/>
                <w:bCs/>
                <w:sz w:val="18"/>
                <w:szCs w:val="18"/>
              </w:rPr>
              <w:t>критериев риска</w:t>
            </w:r>
            <w:r w:rsidRPr="008A7373">
              <w:rPr>
                <w:sz w:val="18"/>
                <w:szCs w:val="18"/>
              </w:rPr>
              <w:t xml:space="preserve"> (4.3.1.3).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3 - Сохранение риска может также быть названо термином "удержание риска".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4.8.1.6 </w:t>
            </w:r>
            <w:r w:rsidRPr="008A7373">
              <w:rPr>
                <w:b/>
                <w:bCs/>
                <w:sz w:val="18"/>
                <w:szCs w:val="18"/>
              </w:rPr>
              <w:t>остаточный риск:</w:t>
            </w:r>
            <w:r w:rsidRPr="008A7373">
              <w:rPr>
                <w:sz w:val="18"/>
                <w:szCs w:val="18"/>
              </w:rPr>
              <w:t xml:space="preserve"> Риск, оставшийся после </w:t>
            </w:r>
            <w:r w:rsidRPr="008A7373">
              <w:rPr>
                <w:b/>
                <w:bCs/>
                <w:sz w:val="18"/>
                <w:szCs w:val="18"/>
              </w:rPr>
              <w:t>воздействия на</w:t>
            </w:r>
            <w:r w:rsidRPr="008A7373">
              <w:rPr>
                <w:sz w:val="18"/>
                <w:szCs w:val="18"/>
              </w:rPr>
              <w:t xml:space="preserve"> </w:t>
            </w:r>
            <w:r w:rsidRPr="008A7373">
              <w:rPr>
                <w:b/>
                <w:bCs/>
                <w:sz w:val="18"/>
                <w:szCs w:val="18"/>
              </w:rPr>
              <w:t xml:space="preserve">него </w:t>
            </w:r>
            <w:r w:rsidRPr="008A7373">
              <w:rPr>
                <w:sz w:val="18"/>
                <w:szCs w:val="18"/>
              </w:rPr>
              <w:t xml:space="preserve">(4.8.1).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residual risk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>risque</w:t>
            </w:r>
            <w:r w:rsidR="009A5913"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485775" cy="152400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1 - Остаточный риск может включать невыявленный риск.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2 - Остаточный риск может также быть назван термином "сохраняемый риск".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4.8.1.7 </w:t>
            </w:r>
            <w:r w:rsidRPr="008A7373">
              <w:rPr>
                <w:b/>
                <w:bCs/>
                <w:sz w:val="18"/>
                <w:szCs w:val="18"/>
              </w:rPr>
              <w:t>устойчивость организации:</w:t>
            </w:r>
            <w:r w:rsidRPr="008A7373">
              <w:rPr>
                <w:sz w:val="18"/>
                <w:szCs w:val="18"/>
              </w:rPr>
              <w:t xml:space="preserve"> Способность организации к адаптации в сложных и изменяющихся обстоятельствах.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resilience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A7373">
              <w:rPr>
                <w:rFonts w:ascii="Arial" w:hAnsi="Arial" w:cs="Arial"/>
                <w:noProof/>
                <w:position w:val="-6"/>
                <w:sz w:val="24"/>
                <w:szCs w:val="24"/>
              </w:rPr>
              <w:drawing>
                <wp:inline distT="0" distB="0" distL="0" distR="0">
                  <wp:extent cx="533400" cy="15240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57583" w:rsidRPr="008A7373" w:rsidRDefault="00C575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57583" w:rsidRPr="008A7373" w:rsidRDefault="00C57583">
      <w:pPr>
        <w:pStyle w:val="FORMATTEXT"/>
        <w:ind w:firstLine="568"/>
        <w:jc w:val="both"/>
      </w:pPr>
      <w:r w:rsidRPr="008A7373">
        <w:rPr>
          <w:b/>
          <w:bCs/>
        </w:rPr>
        <w:t>4.8.2 Термины, относящиеся к мониторингу и измерениям</w:t>
      </w:r>
      <w:r w:rsidRPr="008A7373">
        <w:t xml:space="preserve">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600"/>
        <w:gridCol w:w="300"/>
        <w:gridCol w:w="495"/>
        <w:gridCol w:w="1800"/>
      </w:tblGrid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4.8.2.1 </w:t>
            </w:r>
            <w:r w:rsidRPr="008A7373">
              <w:rPr>
                <w:b/>
                <w:bCs/>
                <w:sz w:val="18"/>
                <w:szCs w:val="18"/>
              </w:rPr>
              <w:t>мониторинг:</w:t>
            </w:r>
            <w:r w:rsidRPr="008A7373">
              <w:rPr>
                <w:sz w:val="18"/>
                <w:szCs w:val="18"/>
              </w:rPr>
              <w:t xml:space="preserve"> Постоянный (непрерывный) анализ, надзор, критическая оценка, наблюдение за отклонениями от запланированного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monitoring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или требуемого состояния.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surveillance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- Мониторингу могут быть подвергнуты </w:t>
            </w:r>
            <w:r w:rsidRPr="008A7373">
              <w:rPr>
                <w:b/>
                <w:bCs/>
                <w:sz w:val="18"/>
                <w:szCs w:val="18"/>
              </w:rPr>
              <w:t>инфраструктура менеджмента риска</w:t>
            </w:r>
            <w:r w:rsidRPr="008A7373">
              <w:rPr>
                <w:sz w:val="18"/>
                <w:szCs w:val="18"/>
              </w:rPr>
              <w:t xml:space="preserve"> (3.1.1), </w:t>
            </w:r>
            <w:r w:rsidRPr="008A7373">
              <w:rPr>
                <w:b/>
                <w:bCs/>
                <w:sz w:val="18"/>
                <w:szCs w:val="18"/>
              </w:rPr>
              <w:t>процесс менеджмента риска</w:t>
            </w:r>
            <w:r w:rsidRPr="008A7373">
              <w:rPr>
                <w:sz w:val="18"/>
                <w:szCs w:val="18"/>
              </w:rPr>
              <w:t xml:space="preserve"> (4.1), </w:t>
            </w:r>
            <w:r w:rsidRPr="008A7373">
              <w:rPr>
                <w:b/>
                <w:bCs/>
                <w:sz w:val="18"/>
                <w:szCs w:val="18"/>
              </w:rPr>
              <w:t>риск</w:t>
            </w:r>
            <w:r w:rsidRPr="008A7373">
              <w:rPr>
                <w:sz w:val="18"/>
                <w:szCs w:val="18"/>
              </w:rPr>
              <w:t xml:space="preserve"> (2.1) и </w:t>
            </w:r>
            <w:r w:rsidRPr="008A7373">
              <w:rPr>
                <w:b/>
                <w:bCs/>
                <w:sz w:val="18"/>
                <w:szCs w:val="18"/>
              </w:rPr>
              <w:t>мероприятия по управлению риском</w:t>
            </w:r>
            <w:r w:rsidRPr="008A7373">
              <w:rPr>
                <w:sz w:val="18"/>
                <w:szCs w:val="18"/>
              </w:rPr>
              <w:t xml:space="preserve"> (4.8.1.1).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4.8.2.2 </w:t>
            </w:r>
            <w:r w:rsidRPr="008A7373">
              <w:rPr>
                <w:b/>
                <w:bCs/>
                <w:sz w:val="18"/>
                <w:szCs w:val="18"/>
              </w:rPr>
              <w:t>пересмотр:</w:t>
            </w:r>
            <w:r w:rsidRPr="008A7373">
              <w:rPr>
                <w:sz w:val="18"/>
                <w:szCs w:val="18"/>
              </w:rPr>
              <w:t xml:space="preserve"> Деятельность, предпринимаемая для определения применимости, адекватности и эффективности объекта или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review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lastRenderedPageBreak/>
              <w:t xml:space="preserve">действий для достижения установленных целей.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revue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- Пересмотр может применяться в рамках анализа </w:t>
            </w:r>
            <w:r w:rsidRPr="008A7373">
              <w:rPr>
                <w:b/>
                <w:bCs/>
                <w:sz w:val="18"/>
                <w:szCs w:val="18"/>
              </w:rPr>
              <w:t>инфраструктуры менеджмента риска</w:t>
            </w:r>
            <w:r w:rsidRPr="008A7373">
              <w:rPr>
                <w:sz w:val="18"/>
                <w:szCs w:val="18"/>
              </w:rPr>
              <w:t xml:space="preserve"> (3.1.1), </w:t>
            </w:r>
            <w:r w:rsidRPr="008A7373">
              <w:rPr>
                <w:b/>
                <w:bCs/>
                <w:sz w:val="18"/>
                <w:szCs w:val="18"/>
              </w:rPr>
              <w:t xml:space="preserve">процесса менеджмента риска </w:t>
            </w:r>
            <w:r w:rsidRPr="008A7373">
              <w:rPr>
                <w:sz w:val="18"/>
                <w:szCs w:val="18"/>
              </w:rPr>
              <w:t xml:space="preserve">(4.1), </w:t>
            </w:r>
            <w:r w:rsidRPr="008A7373">
              <w:rPr>
                <w:b/>
                <w:bCs/>
                <w:sz w:val="18"/>
                <w:szCs w:val="18"/>
              </w:rPr>
              <w:t>риска</w:t>
            </w:r>
            <w:r w:rsidRPr="008A7373">
              <w:rPr>
                <w:sz w:val="18"/>
                <w:szCs w:val="18"/>
              </w:rPr>
              <w:t xml:space="preserve"> (2.1) и </w:t>
            </w:r>
            <w:r w:rsidRPr="008A7373">
              <w:rPr>
                <w:b/>
                <w:bCs/>
                <w:sz w:val="18"/>
                <w:szCs w:val="18"/>
              </w:rPr>
              <w:t>мероприятий по управлению риском</w:t>
            </w:r>
            <w:r w:rsidRPr="008A7373">
              <w:rPr>
                <w:sz w:val="18"/>
                <w:szCs w:val="18"/>
              </w:rPr>
              <w:t xml:space="preserve"> (4.8.1.1).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4.8.2.3 </w:t>
            </w:r>
            <w:r w:rsidRPr="008A7373">
              <w:rPr>
                <w:b/>
                <w:bCs/>
                <w:sz w:val="18"/>
                <w:szCs w:val="18"/>
              </w:rPr>
              <w:t>отчетность о риске:</w:t>
            </w:r>
            <w:r w:rsidRPr="008A7373">
              <w:rPr>
                <w:sz w:val="18"/>
                <w:szCs w:val="18"/>
              </w:rPr>
              <w:t xml:space="preserve"> Форма обмена информацией, предусматривающая информирование соответствующих внутренних и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reporting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внешних </w:t>
            </w:r>
            <w:r w:rsidRPr="008A7373">
              <w:rPr>
                <w:b/>
                <w:bCs/>
                <w:sz w:val="18"/>
                <w:szCs w:val="18"/>
              </w:rPr>
              <w:t>заинтересованных сторон</w:t>
            </w:r>
            <w:r w:rsidRPr="008A7373">
              <w:rPr>
                <w:sz w:val="18"/>
                <w:szCs w:val="18"/>
              </w:rPr>
              <w:t xml:space="preserve"> (4.2.1.1) путем предоставления информации о текущем состоянии </w:t>
            </w:r>
            <w:r w:rsidRPr="008A7373">
              <w:rPr>
                <w:b/>
                <w:bCs/>
                <w:sz w:val="18"/>
                <w:szCs w:val="18"/>
              </w:rPr>
              <w:t>риска</w:t>
            </w:r>
            <w:r w:rsidRPr="008A7373">
              <w:rPr>
                <w:sz w:val="18"/>
                <w:szCs w:val="18"/>
              </w:rPr>
              <w:t xml:space="preserve"> (2.1) и менеджменте риска.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rapport sur les risques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4.8.2.4 </w:t>
            </w:r>
            <w:r w:rsidRPr="008A7373">
              <w:rPr>
                <w:b/>
                <w:bCs/>
                <w:sz w:val="18"/>
                <w:szCs w:val="18"/>
              </w:rPr>
              <w:t>реестр рисков:</w:t>
            </w:r>
            <w:r w:rsidRPr="008A7373">
              <w:rPr>
                <w:sz w:val="18"/>
                <w:szCs w:val="18"/>
              </w:rPr>
              <w:t xml:space="preserve"> Задокументированная информация об идентифицированных </w:t>
            </w:r>
            <w:r w:rsidRPr="008A7373">
              <w:rPr>
                <w:b/>
                <w:bCs/>
                <w:sz w:val="18"/>
                <w:szCs w:val="18"/>
              </w:rPr>
              <w:t>рисках</w:t>
            </w:r>
            <w:r w:rsidRPr="008A7373">
              <w:rPr>
                <w:sz w:val="18"/>
                <w:szCs w:val="18"/>
              </w:rPr>
              <w:t xml:space="preserve"> (2.1).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register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registre des risque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- Термин "журнал рисков" иногда используют вместо термина "реестр рисков".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4.8.2.5 </w:t>
            </w:r>
            <w:r w:rsidRPr="008A7373">
              <w:rPr>
                <w:b/>
                <w:bCs/>
                <w:sz w:val="18"/>
                <w:szCs w:val="18"/>
              </w:rPr>
              <w:t>профиль рисков:</w:t>
            </w:r>
            <w:r w:rsidRPr="008A7373">
              <w:rPr>
                <w:sz w:val="18"/>
                <w:szCs w:val="18"/>
              </w:rPr>
              <w:t xml:space="preserve"> Информация о любой совокупности </w:t>
            </w:r>
            <w:r w:rsidRPr="008A7373">
              <w:rPr>
                <w:b/>
                <w:bCs/>
                <w:sz w:val="18"/>
                <w:szCs w:val="18"/>
              </w:rPr>
              <w:t xml:space="preserve">рисков </w:t>
            </w:r>
            <w:r w:rsidRPr="008A7373">
              <w:rPr>
                <w:sz w:val="18"/>
                <w:szCs w:val="18"/>
              </w:rPr>
              <w:t xml:space="preserve">(2.1).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profile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profil de risque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Примечание - Совокупность рисков может содержать риски, относящиеся к организации в целом, ее части, либо риски, выделенные другим образом.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4.8.2.6 </w:t>
            </w:r>
            <w:r w:rsidRPr="008A7373">
              <w:rPr>
                <w:b/>
                <w:bCs/>
                <w:sz w:val="18"/>
                <w:szCs w:val="18"/>
              </w:rPr>
              <w:t>аудит менеджмента риска:</w:t>
            </w:r>
            <w:r w:rsidRPr="008A7373">
              <w:rPr>
                <w:sz w:val="18"/>
                <w:szCs w:val="18"/>
              </w:rPr>
              <w:t xml:space="preserve"> Систематический, независимый и задокументированный процесс получения объективных фактов о состоянии </w:t>
            </w:r>
            <w:r w:rsidRPr="008A7373">
              <w:rPr>
                <w:b/>
                <w:bCs/>
                <w:sz w:val="18"/>
                <w:szCs w:val="18"/>
              </w:rPr>
              <w:t>инфраструктуры менеджмента риска</w:t>
            </w:r>
            <w:r w:rsidRPr="008A7373">
              <w:rPr>
                <w:sz w:val="18"/>
                <w:szCs w:val="18"/>
              </w:rPr>
              <w:t xml:space="preserve"> (3.1.1) (и/или любой ее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en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management audit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части) в целях определения ее эффективности и адекватности.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  <w:lang w:val="en-US"/>
              </w:rPr>
            </w:pPr>
            <w:r w:rsidRPr="008A7373">
              <w:rPr>
                <w:sz w:val="18"/>
                <w:szCs w:val="18"/>
                <w:lang w:val="en-US"/>
              </w:rPr>
              <w:t xml:space="preserve">audit de management du risque </w:t>
            </w:r>
          </w:p>
        </w:tc>
      </w:tr>
    </w:tbl>
    <w:p w:rsidR="00C57583" w:rsidRPr="008A7373" w:rsidRDefault="00C575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C57583" w:rsidRPr="008A7373" w:rsidRDefault="00C57583">
      <w:pPr>
        <w:pStyle w:val="HEADERTEXT"/>
        <w:rPr>
          <w:b/>
          <w:bCs/>
          <w:lang w:val="en-US"/>
        </w:rPr>
      </w:pPr>
    </w:p>
    <w:p w:rsidR="00C57583" w:rsidRPr="008A7373" w:rsidRDefault="00C57583">
      <w:pPr>
        <w:pStyle w:val="HEADERTEXT"/>
        <w:jc w:val="center"/>
        <w:rPr>
          <w:b/>
          <w:bCs/>
        </w:rPr>
      </w:pPr>
      <w:r w:rsidRPr="008A7373">
        <w:rPr>
          <w:b/>
          <w:bCs/>
          <w:lang w:val="en-US"/>
        </w:rPr>
        <w:t xml:space="preserve"> </w:t>
      </w:r>
      <w:r w:rsidRPr="008A7373">
        <w:rPr>
          <w:b/>
          <w:bCs/>
        </w:rPr>
        <w:t xml:space="preserve">Алфавитный указатель терминов на русском языке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365"/>
        <w:gridCol w:w="1695"/>
      </w:tblGrid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агрегация рисков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4.7.1.5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анализ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4.6.1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аудит менеджмента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4.8.2.6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вероятность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4.6.1.1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владелец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4.5.1.5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воздействие на риск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4.8.1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lastRenderedPageBreak/>
              <w:t>восприятие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4.2.1.2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идентификация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4.5.1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измерение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4.4.1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инфраструктура менеджмента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3.1.1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исключение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4.8.1.2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источник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4.5.1.2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критерий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4.3.1.3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матрица рисков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4.6.1.6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менеджмент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3.1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мероприятие по управлению риском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4.8.1.1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мониторинг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4.8.2.1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неприятие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4.7.1.4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обмен информацией и консультации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4.2.1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опасность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4.5.1.4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описание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4.5.1.1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определение среды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4.3.1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отношение к риску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4.7.1.1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отчетность о риске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4.8.2.3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оценивание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4.7.1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передача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4.8.1.3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пересмотр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4.8.2.2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план менеджмента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3.1.3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подверженность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4.6.1.2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lastRenderedPageBreak/>
              <w:t>политика в области менеджмента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3.1.2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последствие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4.6.1.3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принятие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4.7.1.6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профиль рисков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4.8.2.5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процесс менеджмента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4.1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реестр рисков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4.8.2.4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риск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2.1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риск-аппетит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4.7.1.2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риск остаточный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4.8.1.6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событие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4.5.1.3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сохранение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4.8.1.5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среда внешняя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4.3.1.1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среда внутренняя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4.3.1.2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сторона заинтересованная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4.2.1.1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толерантность к риску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4.7.13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уровень риска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4.6.17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устойчивость организации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4.8.17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уязвимость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4.6.15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формирование финансовых резервов по риску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4.8.14</w:t>
            </w:r>
            <w:r w:rsidRPr="008A7373">
              <w:rPr>
                <w:sz w:val="18"/>
                <w:szCs w:val="18"/>
              </w:rPr>
              <w:t xml:space="preserve">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b/>
                <w:bCs/>
                <w:sz w:val="18"/>
                <w:szCs w:val="18"/>
              </w:rPr>
              <w:t>частота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i/>
                <w:iCs/>
                <w:sz w:val="18"/>
                <w:szCs w:val="18"/>
              </w:rPr>
              <w:t>4.6.14</w:t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</w:tr>
    </w:tbl>
    <w:p w:rsidR="00C57583" w:rsidRPr="008A7373" w:rsidRDefault="00C575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57583" w:rsidRPr="008A7373" w:rsidRDefault="00C57583">
      <w:pPr>
        <w:pStyle w:val="HEADERTEXT"/>
        <w:rPr>
          <w:b/>
          <w:bCs/>
        </w:rPr>
      </w:pPr>
    </w:p>
    <w:p w:rsidR="00C57583" w:rsidRPr="008A7373" w:rsidRDefault="00C57583">
      <w:pPr>
        <w:pStyle w:val="HEADERTEXT"/>
        <w:jc w:val="center"/>
        <w:rPr>
          <w:b/>
          <w:bCs/>
        </w:rPr>
      </w:pPr>
      <w:r w:rsidRPr="008A7373">
        <w:rPr>
          <w:b/>
          <w:bCs/>
        </w:rPr>
        <w:t xml:space="preserve"> Алфавитный указатель эквивалентов терминов на английском языке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365"/>
        <w:gridCol w:w="1695"/>
      </w:tblGrid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communication and consultation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4.2.1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lastRenderedPageBreak/>
              <w:t xml:space="preserve">consequence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4.6.1.3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control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establishing the context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4.3.1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event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4.5.1.3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exposure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4.6.1.2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external context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4.3.1.1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frequency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4.6.1.4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hazard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4.5.1.4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internal context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4.3.1.2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level of risk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4.6.1.7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likelihood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monitoring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4.8.2.1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probability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residual risk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4.8.1.6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resilience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4.8.1.7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review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4.8.2.2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2.1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acceptance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4.7.1.6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aggregation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4.7.1.5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analysis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appetite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4.7.1.2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assessment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4.4.1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attitude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lastRenderedPageBreak/>
              <w:t xml:space="preserve">risk aversion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4.7.1.4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avoidance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4.8.1.2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criteria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4.3.1.3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description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4.5.1.1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evaluation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financing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4.8.1.4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identification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4.5.1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management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3.1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management audit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4.8.2.6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management framework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3.1.1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management plan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3.1.3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management policy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3.1.2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management process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matrix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4.6.1.6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owner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4.5.1.5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perception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4.2.1.2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profile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4.8.2.5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register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4.8.2.4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reporting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4.8.2.3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retention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4.8.1.5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sharing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4.8.1.3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source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4.5.1.2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risk tolerance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4.7.1.3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lastRenderedPageBreak/>
              <w:t xml:space="preserve">risk treatment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stakeholder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4.2.1.1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vulnerability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4.6.1.5 </w:t>
            </w:r>
          </w:p>
        </w:tc>
      </w:tr>
    </w:tbl>
    <w:p w:rsidR="00C57583" w:rsidRPr="008A7373" w:rsidRDefault="00C575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57583" w:rsidRPr="008A7373" w:rsidRDefault="00C57583">
      <w:pPr>
        <w:pStyle w:val="HEADERTEXT"/>
        <w:rPr>
          <w:b/>
          <w:bCs/>
        </w:rPr>
      </w:pPr>
    </w:p>
    <w:p w:rsidR="00C57583" w:rsidRPr="008A7373" w:rsidRDefault="00C57583">
      <w:pPr>
        <w:pStyle w:val="HEADERTEXT"/>
        <w:jc w:val="center"/>
        <w:rPr>
          <w:b/>
          <w:bCs/>
        </w:rPr>
      </w:pPr>
      <w:r w:rsidRPr="008A7373">
        <w:rPr>
          <w:b/>
          <w:bCs/>
        </w:rPr>
        <w:t xml:space="preserve"> Алфавитный указатель эквивалентов терминов на французском языке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365"/>
        <w:gridCol w:w="1695"/>
      </w:tblGrid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acceptation du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4.7.1.6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581025" cy="161925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de risques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4.7.1.5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analyse du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676275" cy="161925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du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4.4.1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attitude face au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  <w:lang w:val="en-US"/>
              </w:rPr>
            </w:pPr>
            <w:r w:rsidRPr="008A7373">
              <w:rPr>
                <w:sz w:val="18"/>
                <w:szCs w:val="18"/>
                <w:lang w:val="en-US"/>
              </w:rPr>
              <w:t xml:space="preserve">audit de management du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4.8.2.6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aversion pour le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4.7.1.4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  <w:lang w:val="en-US"/>
              </w:rPr>
            </w:pPr>
            <w:r w:rsidRPr="008A7373">
              <w:rPr>
                <w:sz w:val="18"/>
                <w:szCs w:val="18"/>
                <w:lang w:val="en-US"/>
              </w:rPr>
              <w:t xml:space="preserve">cadre organisationnel de management du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3.1.1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communication et concertation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4.2.1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A7373">
              <w:rPr>
                <w:rFonts w:ascii="Arial" w:hAnsi="Arial" w:cs="Arial"/>
                <w:noProof/>
                <w:position w:val="-6"/>
                <w:sz w:val="24"/>
                <w:szCs w:val="24"/>
              </w:rPr>
              <w:drawing>
                <wp:inline distT="0" distB="0" distL="0" distR="0">
                  <wp:extent cx="723900" cy="161925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4.6.1.3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contexte externe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4.3.1.1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contexte interne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4.3.1.2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419100" cy="15240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de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4.3.1.3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description du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4.5.1.1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762000" cy="152400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du contexte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4.3.1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571500" cy="15240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du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A7373">
              <w:rPr>
                <w:rFonts w:ascii="Arial" w:hAnsi="Arial" w:cs="Arial"/>
                <w:noProof/>
                <w:position w:val="-6"/>
                <w:sz w:val="24"/>
                <w:szCs w:val="24"/>
              </w:rPr>
              <w:drawing>
                <wp:inline distT="0" distB="0" distL="0" distR="0">
                  <wp:extent cx="619125" cy="152400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4.5.1.3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exposition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4.6.1.2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lastRenderedPageBreak/>
              <w:t xml:space="preserve">fnancement du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4.8.1.4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A7373">
              <w:rPr>
                <w:rFonts w:ascii="Arial" w:hAnsi="Arial" w:cs="Arial"/>
                <w:noProof/>
                <w:position w:val="-6"/>
                <w:sz w:val="24"/>
                <w:szCs w:val="24"/>
              </w:rPr>
              <w:drawing>
                <wp:inline distT="0" distB="0" distL="0" distR="0">
                  <wp:extent cx="561975" cy="161925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4.6.1.4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76225" cy="161925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du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4.7.1.2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identification des risques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4.5.1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management du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3.1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matrice de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4.6.1.6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moyen de </w:t>
            </w:r>
            <w:r w:rsidR="009A5913"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457200" cy="152400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niveau de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4.6.1.7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partage du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4.8.1.3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partie prenante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4.2.1.1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perception du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4.2.1.2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685800" cy="161925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dangereux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4.5.1.4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  <w:lang w:val="en-US"/>
              </w:rPr>
            </w:pPr>
            <w:r w:rsidRPr="008A7373">
              <w:rPr>
                <w:sz w:val="18"/>
                <w:szCs w:val="18"/>
                <w:lang w:val="en-US"/>
              </w:rPr>
              <w:t xml:space="preserve">plan de management du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3.1.3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  <w:lang w:val="en-US"/>
              </w:rPr>
            </w:pPr>
            <w:r w:rsidRPr="008A7373">
              <w:rPr>
                <w:sz w:val="18"/>
                <w:szCs w:val="18"/>
                <w:lang w:val="en-US"/>
              </w:rPr>
              <w:t xml:space="preserve">politique de management du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3.1.2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prise de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4.8.1.5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A7373">
              <w:rPr>
                <w:rFonts w:ascii="Arial" w:hAnsi="Arial" w:cs="Arial"/>
                <w:noProof/>
                <w:position w:val="-6"/>
                <w:sz w:val="24"/>
                <w:szCs w:val="24"/>
              </w:rPr>
              <w:drawing>
                <wp:inline distT="0" distB="0" distL="0" distR="0">
                  <wp:extent cx="571500" cy="161925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  <w:lang w:val="en-US"/>
              </w:rPr>
            </w:pPr>
            <w:r w:rsidRPr="008A7373">
              <w:rPr>
                <w:sz w:val="18"/>
                <w:szCs w:val="18"/>
                <w:lang w:val="en-US"/>
              </w:rPr>
              <w:t xml:space="preserve">processus de management du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profil de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4.8.2.5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609600" cy="161925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du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4.5.1.5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rapport sur les risques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4.8.2.3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refus du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4.8.1.2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registre des risques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4.8.2.4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A7373">
              <w:rPr>
                <w:rFonts w:ascii="Arial" w:hAnsi="Arial" w:cs="Arial"/>
                <w:noProof/>
                <w:position w:val="-6"/>
                <w:sz w:val="24"/>
                <w:szCs w:val="24"/>
              </w:rPr>
              <w:drawing>
                <wp:inline distT="0" distB="0" distL="0" distR="0">
                  <wp:extent cx="533400" cy="152400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4.8.1.7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lastRenderedPageBreak/>
              <w:t xml:space="preserve">revue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4.8.2.2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2.1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risque </w:t>
            </w:r>
            <w:r w:rsidR="009A5913"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485775" cy="152400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4.8.1.6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source de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4.5.1.2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surveillance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4.8.2.1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523875" cy="152400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au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4.7.1.3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traitement du risque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4.8.1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vraisemblance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4.6.1.1 </w:t>
            </w:r>
          </w:p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9A591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657225" cy="152400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4.6.1.5 </w:t>
            </w:r>
          </w:p>
        </w:tc>
      </w:tr>
    </w:tbl>
    <w:p w:rsidR="00C57583" w:rsidRPr="008A7373" w:rsidRDefault="00C575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57583" w:rsidRPr="008A7373" w:rsidRDefault="00C57583">
      <w:pPr>
        <w:pStyle w:val="HEADERTEXT"/>
        <w:rPr>
          <w:b/>
          <w:bCs/>
        </w:rPr>
      </w:pPr>
    </w:p>
    <w:p w:rsidR="00C57583" w:rsidRPr="008A7373" w:rsidRDefault="00C57583">
      <w:pPr>
        <w:pStyle w:val="HEADERTEXT"/>
        <w:jc w:val="center"/>
        <w:rPr>
          <w:b/>
          <w:bCs/>
        </w:rPr>
      </w:pPr>
      <w:r w:rsidRPr="008A7373">
        <w:rPr>
          <w:b/>
          <w:bCs/>
        </w:rPr>
        <w:t xml:space="preserve"> Библиография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65"/>
        <w:gridCol w:w="2205"/>
        <w:gridCol w:w="15"/>
        <w:gridCol w:w="165"/>
        <w:gridCol w:w="6210"/>
      </w:tblGrid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[1] 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>ИСО 704</w:t>
            </w:r>
            <w:r w:rsidR="009A5913" w:rsidRPr="008A7373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23825" cy="219075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37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Терминологическая работа. Принципы и методы (Terminology work - Principles and methods)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906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________________ </w:t>
            </w:r>
          </w:p>
          <w:p w:rsidR="00C57583" w:rsidRPr="008A7373" w:rsidRDefault="009A591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23825" cy="219075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На территории Российской Федерации действует </w:t>
            </w:r>
            <w:r w:rsidR="00C57583" w:rsidRPr="008A7373">
              <w:rPr>
                <w:color w:val="0000AA"/>
                <w:sz w:val="18"/>
                <w:szCs w:val="18"/>
                <w:u w:val="single"/>
              </w:rPr>
              <w:t>ГОСТ Р ИСО 704-2010</w:t>
            </w:r>
            <w:r w:rsidR="00C57583" w:rsidRPr="008A7373"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 w:rsidR="00C57583" w:rsidRPr="008A7373">
              <w:rPr>
                <w:sz w:val="18"/>
                <w:szCs w:val="18"/>
              </w:rPr>
              <w:t xml:space="preserve"> "Терминологическая работа. Принципы и методы", идентичный ИСО 704:2009 "Терминологическая работа. Принципы и методы".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[2] 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ИСО 860 </w:t>
            </w:r>
          </w:p>
        </w:tc>
        <w:tc>
          <w:tcPr>
            <w:tcW w:w="639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Терминологическая работа. Гармонизация понятий и терминов (Terminology work - Harmonization of concepts and terms)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[3] 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>ИСО 3534-1</w:t>
            </w:r>
            <w:r w:rsidR="009A5913" w:rsidRPr="008A7373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2400" cy="219075"/>
                  <wp:effectExtent l="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39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Статистика. Словарь и условные обозначения. Часть 1. Общие статистические термины и термины, используемые в теории вероятностей (Statistics - Vocabulary and symbols - Part 1: General statistical terms and terms used in probability)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906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________________ </w:t>
            </w:r>
          </w:p>
          <w:p w:rsidR="00C57583" w:rsidRPr="008A7373" w:rsidRDefault="009A591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2400" cy="219075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На территории Российской Федерации действует </w:t>
            </w:r>
            <w:r w:rsidR="00C57583" w:rsidRPr="008A7373">
              <w:rPr>
                <w:color w:val="0000AA"/>
                <w:sz w:val="18"/>
                <w:szCs w:val="18"/>
                <w:u w:val="single"/>
              </w:rPr>
              <w:t>ГОСТ Р ИСО 3534-1-2019</w:t>
            </w:r>
            <w:r w:rsidR="00C57583" w:rsidRPr="008A7373"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 w:rsidR="00C57583" w:rsidRPr="008A7373">
              <w:rPr>
                <w:sz w:val="18"/>
                <w:szCs w:val="18"/>
              </w:rPr>
              <w:t xml:space="preserve"> "Статистические методы. Словарь и условные обозначения. Часть 1. Общие статистические термины и термины, используемые в теории вероятностей", идентичный ИСО 3534-1:2006 "Статистика. Словарь и условные обозначения. Часть 1. Общие статистические термины и термины, используемые в теории вероятностей".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[4] 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>ИСО 9000</w:t>
            </w:r>
            <w:r w:rsidR="009A5913" w:rsidRPr="008A7373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875" cy="219075"/>
                  <wp:effectExtent l="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39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Системы менеджмента качества. Основные положения и словарь (Quality management systems - Fundamentals and vocabulary)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906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________________ </w:t>
            </w:r>
          </w:p>
          <w:p w:rsidR="00C57583" w:rsidRPr="008A7373" w:rsidRDefault="009A591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875" cy="219075"/>
                  <wp:effectExtent l="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На территории Российской Федерации действует </w:t>
            </w:r>
            <w:r w:rsidR="00C57583" w:rsidRPr="008A7373">
              <w:rPr>
                <w:color w:val="0000AA"/>
                <w:sz w:val="18"/>
                <w:szCs w:val="18"/>
                <w:u w:val="single"/>
              </w:rPr>
              <w:t>ГОСТ Р ИСО 9000-2015</w:t>
            </w:r>
            <w:r w:rsidR="00C57583" w:rsidRPr="008A7373"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 w:rsidR="00C57583" w:rsidRPr="008A7373">
              <w:rPr>
                <w:sz w:val="18"/>
                <w:szCs w:val="18"/>
              </w:rPr>
              <w:t xml:space="preserve"> "Системы </w:t>
            </w:r>
            <w:r w:rsidR="00C57583" w:rsidRPr="008A7373">
              <w:rPr>
                <w:sz w:val="18"/>
                <w:szCs w:val="18"/>
              </w:rPr>
              <w:lastRenderedPageBreak/>
              <w:t xml:space="preserve">менеджмента качества. Основные положения и словарь", идентичный ИСО 9000:2015 "Системы менеджмента качества. Основные положения и словарь".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lastRenderedPageBreak/>
              <w:t xml:space="preserve">[5] 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>ИСО 10241</w:t>
            </w:r>
            <w:r w:rsidR="009A5913" w:rsidRPr="008A7373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2400" cy="219075"/>
                  <wp:effectExtent l="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39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Международные стандарты по терминологии. Подготовка и оформление (International terminology standards - Preparation and layout)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906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________________ </w:t>
            </w:r>
          </w:p>
          <w:p w:rsidR="00C57583" w:rsidRPr="008A7373" w:rsidRDefault="009A591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2400" cy="219075"/>
                  <wp:effectExtent l="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На территории Российской Федерации действует </w:t>
            </w:r>
            <w:r w:rsidR="00C57583" w:rsidRPr="008A7373">
              <w:rPr>
                <w:color w:val="0000AA"/>
                <w:sz w:val="18"/>
                <w:szCs w:val="18"/>
                <w:u w:val="single"/>
              </w:rPr>
              <w:t>ГОСТ Р ИСО 3534-1-2019</w:t>
            </w:r>
            <w:r w:rsidR="00C57583" w:rsidRPr="008A7373"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 w:rsidR="00C57583" w:rsidRPr="008A7373">
              <w:rPr>
                <w:sz w:val="18"/>
                <w:szCs w:val="18"/>
              </w:rPr>
              <w:t xml:space="preserve"> Статистические методы. Словарь и условные обозначения. Часть 1. Общие статистические термины и термины, используемые в теории вероятностей", идентичный ISO 10241-1:2011 "Terminological entries in standards - Part 1: General requirements and examples of presentation".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[6] 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>ИСО 31000:2018</w:t>
            </w:r>
            <w:r w:rsidR="009A5913" w:rsidRPr="008A7373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875" cy="219075"/>
                  <wp:effectExtent l="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39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Менеджмент риска. Принципы и руководство (Risk management - Guidelines)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906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________________ </w:t>
            </w:r>
          </w:p>
          <w:p w:rsidR="00C57583" w:rsidRPr="008A7373" w:rsidRDefault="009A591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875" cy="219075"/>
                  <wp:effectExtent l="0" t="0" r="0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На территории Российской Федерации действует </w:t>
            </w:r>
            <w:r w:rsidR="00C57583" w:rsidRPr="008A7373">
              <w:rPr>
                <w:color w:val="0000AA"/>
                <w:sz w:val="18"/>
                <w:szCs w:val="18"/>
                <w:u w:val="single"/>
              </w:rPr>
              <w:t>ГОСТ Р ИСО 31000-2019</w:t>
            </w:r>
            <w:r w:rsidR="00C57583" w:rsidRPr="008A7373"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 w:rsidR="00C57583" w:rsidRPr="008A7373">
              <w:rPr>
                <w:sz w:val="18"/>
                <w:szCs w:val="18"/>
              </w:rPr>
              <w:t xml:space="preserve"> "Менеджмент риска. Принципы и руководство", идентичный ИСО 31000:2018 "Менеджмент риска. Принципы и руководство".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[7] 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ИСО/МЭК Guide 2 </w:t>
            </w:r>
          </w:p>
        </w:tc>
        <w:tc>
          <w:tcPr>
            <w:tcW w:w="639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8A7373">
              <w:rPr>
                <w:sz w:val="18"/>
                <w:szCs w:val="18"/>
              </w:rPr>
              <w:t>Стандартизация и смежные виды деятельности. Общий</w:t>
            </w:r>
            <w:r w:rsidRPr="008A7373">
              <w:rPr>
                <w:sz w:val="18"/>
                <w:szCs w:val="18"/>
                <w:lang w:val="en-US"/>
              </w:rPr>
              <w:t xml:space="preserve"> </w:t>
            </w:r>
            <w:r w:rsidRPr="008A7373">
              <w:rPr>
                <w:sz w:val="18"/>
                <w:szCs w:val="18"/>
              </w:rPr>
              <w:t>словарь</w:t>
            </w:r>
            <w:r w:rsidRPr="008A7373">
              <w:rPr>
                <w:sz w:val="18"/>
                <w:szCs w:val="18"/>
                <w:lang w:val="en-US"/>
              </w:rPr>
              <w:t xml:space="preserve"> (Standardization and related activities - General vocabulary) </w:t>
            </w:r>
          </w:p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8A7373">
              <w:rPr>
                <w:sz w:val="18"/>
                <w:szCs w:val="18"/>
                <w:lang w:val="en-US"/>
              </w:rPr>
              <w:t xml:space="preserve"> 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[8] 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Руководство </w:t>
            </w:r>
          </w:p>
          <w:p w:rsidR="00C57583" w:rsidRPr="008A7373" w:rsidRDefault="00C57583">
            <w:pPr>
              <w:pStyle w:val="FORMATTEX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>ИСО/МЭК 51</w:t>
            </w:r>
            <w:r w:rsidR="009A5913" w:rsidRPr="008A7373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2400" cy="219075"/>
                  <wp:effectExtent l="0" t="0" r="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3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39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Аспекты безопасности. Руководящие указания по включению их в стандарты (Safety aspects - Guidelines for their Inclusion in standards) </w:t>
            </w: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906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________________ </w:t>
            </w:r>
          </w:p>
          <w:p w:rsidR="00C57583" w:rsidRPr="008A7373" w:rsidRDefault="009A591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2400" cy="219075"/>
                  <wp:effectExtent l="0" t="0" r="0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7583" w:rsidRPr="008A7373">
              <w:rPr>
                <w:sz w:val="18"/>
                <w:szCs w:val="18"/>
              </w:rPr>
              <w:t xml:space="preserve">На территории Российской Федерации действует </w:t>
            </w:r>
            <w:r w:rsidR="00C57583" w:rsidRPr="008A7373">
              <w:rPr>
                <w:color w:val="0000AA"/>
                <w:sz w:val="18"/>
                <w:szCs w:val="18"/>
                <w:u w:val="single"/>
              </w:rPr>
              <w:t>ГОСТ Р 57149-2016/ISO/IEC Guide 51:2014</w:t>
            </w:r>
            <w:r w:rsidR="00C57583" w:rsidRPr="008A7373"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 w:rsidR="00C57583" w:rsidRPr="008A7373">
              <w:rPr>
                <w:sz w:val="18"/>
                <w:szCs w:val="18"/>
              </w:rPr>
              <w:t xml:space="preserve"> "Аспекты безопасности. Руководящие указания по включению их в стандарты", идентичный ISO/IEC Guide 51:2014 "Аспекты безопасности. Руководящие указания по включению их в стандарты". </w:t>
            </w:r>
          </w:p>
        </w:tc>
      </w:tr>
    </w:tbl>
    <w:p w:rsidR="00C57583" w:rsidRPr="008A7373" w:rsidRDefault="00C575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57583" w:rsidRPr="008A7373" w:rsidRDefault="00C57583">
      <w:pPr>
        <w:pStyle w:val="FORMATTEXT"/>
        <w:jc w:val="both"/>
      </w:pPr>
      <w:r w:rsidRPr="008A7373">
        <w:t xml:space="preserve">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510"/>
        <w:gridCol w:w="5595"/>
      </w:tblGrid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351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УДК 658.5.011 </w:t>
            </w:r>
          </w:p>
        </w:tc>
        <w:tc>
          <w:tcPr>
            <w:tcW w:w="559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jc w:val="right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ОКС 03.100.01 </w:t>
            </w:r>
          </w:p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C57583" w:rsidRPr="008A7373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7583" w:rsidRPr="008A7373" w:rsidRDefault="00C5758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 w:rsidRPr="008A7373">
              <w:rPr>
                <w:sz w:val="18"/>
                <w:szCs w:val="18"/>
              </w:rPr>
              <w:t xml:space="preserve">Ключевые слова: риск, менеджмент риска, процесс менеджмента риска, инфраструктура менеджмента риска, анализ риска, идентификация риска, критерий риска, измерение риска, опасность, последствие, воздействие на риск </w:t>
            </w:r>
          </w:p>
        </w:tc>
      </w:tr>
    </w:tbl>
    <w:p w:rsidR="00C57583" w:rsidRPr="008A7373" w:rsidRDefault="00C5758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sectPr w:rsidR="00C57583" w:rsidRPr="008A7373">
      <w:headerReference w:type="default" r:id="rId33"/>
      <w:footerReference w:type="default" r:id="rId34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3201" w:rsidRDefault="00CE3201">
      <w:pPr>
        <w:spacing w:after="0" w:line="240" w:lineRule="auto"/>
      </w:pPr>
      <w:r>
        <w:separator/>
      </w:r>
    </w:p>
  </w:endnote>
  <w:endnote w:type="continuationSeparator" w:id="0">
    <w:p w:rsidR="00CE3201" w:rsidRDefault="00CE3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, sans-serif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583" w:rsidRDefault="00C57583">
    <w:pPr>
      <w:pStyle w:val="COLBOTTOM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3201" w:rsidRDefault="00CE3201">
      <w:pPr>
        <w:spacing w:after="0" w:line="240" w:lineRule="auto"/>
      </w:pPr>
      <w:r>
        <w:separator/>
      </w:r>
    </w:p>
  </w:footnote>
  <w:footnote w:type="continuationSeparator" w:id="0">
    <w:p w:rsidR="00CE3201" w:rsidRDefault="00CE32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583" w:rsidRDefault="00C57583">
    <w:pPr>
      <w:pStyle w:val="COLTOP"/>
      <w:rPr>
        <w:rFonts w:cs="Arial, sans-serif"/>
      </w:rPr>
    </w:pPr>
    <w:r>
      <w:rPr>
        <w:rFonts w:cs="Arial, sans-serif"/>
      </w:rPr>
      <w:t>ГОСТ Р 51897-2021 (ISO Guide 73:2009) Менеджмент риска. Термины и определения</w:t>
    </w:r>
  </w:p>
  <w:p w:rsidR="00C57583" w:rsidRDefault="00C57583">
    <w:pPr>
      <w:pStyle w:val="COLTOP"/>
    </w:pPr>
    <w:r>
      <w:rPr>
        <w:rFonts w:cs="Arial, sans-serif"/>
        <w:i/>
        <w:iCs/>
      </w:rPr>
      <w:t>Применяется с 01.03.2022 взамен ГОСТ Р 51897-2011</w:t>
    </w:r>
  </w:p>
  <w:p w:rsidR="00C57583" w:rsidRDefault="00C57583">
    <w:pPr>
      <w:pStyle w:val="COLTOP"/>
      <w:pBdr>
        <w:bottom w:val="single" w:sz="4" w:space="1" w:color="auto"/>
      </w:pBdr>
      <w:jc w:val="right"/>
    </w:pPr>
    <w:r>
      <w:t xml:space="preserve">Страница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373"/>
    <w:rsid w:val="008A7373"/>
    <w:rsid w:val="009A5913"/>
    <w:rsid w:val="00C57583"/>
    <w:rsid w:val="00CE3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02DDD2C-15C7-44CC-B24F-99ECD5F10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OPENTAB">
    <w:name w:val=".OPENTAB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STATUSPOPUPLINK">
    <w:name w:val=".STATUSPOPUP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A73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A7373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8A737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8A737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fontTable" Target="fontTable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5226</Words>
  <Characters>29790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ГОСТ Р 51897-2021 (ISO Guide 73:2009) Менеджмент риска. Термины и определения </vt:lpstr>
    </vt:vector>
  </TitlesOfParts>
  <Company/>
  <LinksUpToDate>false</LinksUpToDate>
  <CharactersWithSpaces>34947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ГОСТ Р 51897-2021 (ISO Guide 73:2009) Менеджмент риска. Термины и определения</dc:title>
  <dc:subject/>
  <dc:creator>Администрато</dc:creator>
  <cp:keywords/>
  <dc:description/>
  <cp:lastModifiedBy>Администрато</cp:lastModifiedBy>
  <cp:revision>2</cp:revision>
  <dcterms:created xsi:type="dcterms:W3CDTF">2022-03-01T16:11:00Z</dcterms:created>
  <dcterms:modified xsi:type="dcterms:W3CDTF">2022-03-01T16:11:00Z</dcterms:modified>
</cp:coreProperties>
</file>