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09B" w:rsidRPr="00CC20E2" w:rsidRDefault="00253A2E">
      <w:pPr>
        <w:rPr>
          <w:rFonts w:ascii="Times New Roman" w:hAnsi="Times New Roman" w:cs="Times New Roman"/>
          <w:sz w:val="24"/>
          <w:szCs w:val="24"/>
        </w:rPr>
      </w:pPr>
      <w:r w:rsidRPr="00CC20E2">
        <w:rPr>
          <w:rFonts w:ascii="Times New Roman" w:hAnsi="Times New Roman" w:cs="Times New Roman"/>
          <w:sz w:val="24"/>
          <w:szCs w:val="24"/>
        </w:rPr>
        <w:t>пишу всё с комментариями, что и откуда взяла.</w:t>
      </w:r>
      <w:bookmarkStart w:id="0" w:name="_GoBack"/>
      <w:bookmarkEnd w:id="0"/>
    </w:p>
    <w:p w:rsidR="00253A2E" w:rsidRPr="00CC20E2" w:rsidRDefault="00253A2E">
      <w:pPr>
        <w:rPr>
          <w:rFonts w:ascii="Times New Roman" w:hAnsi="Times New Roman" w:cs="Times New Roman"/>
          <w:sz w:val="24"/>
          <w:szCs w:val="24"/>
        </w:rPr>
      </w:pPr>
      <w:r w:rsidRPr="00CC20E2">
        <w:rPr>
          <w:rFonts w:ascii="Times New Roman" w:hAnsi="Times New Roman" w:cs="Times New Roman"/>
          <w:sz w:val="24"/>
          <w:szCs w:val="24"/>
        </w:rPr>
        <w:t xml:space="preserve">К 426 </w:t>
      </w:r>
      <w:proofErr w:type="spellStart"/>
      <w:r w:rsidRPr="00CC20E2">
        <w:rPr>
          <w:rFonts w:ascii="Times New Roman" w:hAnsi="Times New Roman" w:cs="Times New Roman"/>
          <w:sz w:val="24"/>
          <w:szCs w:val="24"/>
        </w:rPr>
        <w:t>фз</w:t>
      </w:r>
      <w:proofErr w:type="spellEnd"/>
      <w:r w:rsidRPr="00CC20E2">
        <w:rPr>
          <w:rFonts w:ascii="Times New Roman" w:hAnsi="Times New Roman" w:cs="Times New Roman"/>
          <w:sz w:val="24"/>
          <w:szCs w:val="24"/>
        </w:rPr>
        <w:t xml:space="preserve"> есть методика 33н (приложение 17 уровни </w:t>
      </w:r>
      <w:proofErr w:type="spellStart"/>
      <w:r w:rsidRPr="00CC20E2">
        <w:rPr>
          <w:rFonts w:ascii="Times New Roman" w:hAnsi="Times New Roman" w:cs="Times New Roman"/>
          <w:sz w:val="24"/>
          <w:szCs w:val="24"/>
        </w:rPr>
        <w:t>эмп</w:t>
      </w:r>
      <w:proofErr w:type="spellEnd"/>
      <w:r w:rsidRPr="00CC20E2">
        <w:rPr>
          <w:rFonts w:ascii="Times New Roman" w:hAnsi="Times New Roman" w:cs="Times New Roman"/>
          <w:sz w:val="24"/>
          <w:szCs w:val="24"/>
        </w:rPr>
        <w:t>). В этом приложении идут ссылки на стары</w:t>
      </w:r>
      <w:r w:rsidR="007B29C8">
        <w:rPr>
          <w:rFonts w:ascii="Times New Roman" w:hAnsi="Times New Roman" w:cs="Times New Roman"/>
          <w:sz w:val="24"/>
          <w:szCs w:val="24"/>
        </w:rPr>
        <w:t>е законы, которые ссылаются на СанПиН</w:t>
      </w:r>
      <w:r w:rsidRPr="00CC20E2">
        <w:rPr>
          <w:rFonts w:ascii="Times New Roman" w:hAnsi="Times New Roman" w:cs="Times New Roman"/>
          <w:sz w:val="24"/>
          <w:szCs w:val="24"/>
        </w:rPr>
        <w:t xml:space="preserve"> 3359-16, который тоже устарел. Но если почитать новый </w:t>
      </w:r>
      <w:r w:rsidR="007B29C8">
        <w:rPr>
          <w:rFonts w:ascii="Times New Roman" w:hAnsi="Times New Roman" w:cs="Times New Roman"/>
          <w:sz w:val="24"/>
          <w:szCs w:val="24"/>
        </w:rPr>
        <w:t>СанПиН</w:t>
      </w:r>
      <w:r w:rsidRPr="00CC20E2">
        <w:rPr>
          <w:rFonts w:ascii="Times New Roman" w:hAnsi="Times New Roman" w:cs="Times New Roman"/>
          <w:sz w:val="24"/>
          <w:szCs w:val="24"/>
        </w:rPr>
        <w:t xml:space="preserve"> 1.2.3685-21</w:t>
      </w:r>
      <w:r w:rsidR="007B29C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C17E88">
        <w:rPr>
          <w:rFonts w:ascii="Times New Roman" w:hAnsi="Times New Roman" w:cs="Times New Roman"/>
          <w:sz w:val="24"/>
          <w:szCs w:val="24"/>
        </w:rPr>
        <w:t xml:space="preserve">эквивалентен </w:t>
      </w:r>
      <w:r w:rsidR="00C17E88" w:rsidRPr="00C17E88">
        <w:rPr>
          <w:rFonts w:ascii="Times New Roman" w:hAnsi="Times New Roman" w:cs="Times New Roman"/>
          <w:sz w:val="24"/>
          <w:szCs w:val="24"/>
        </w:rPr>
        <w:t xml:space="preserve"> </w:t>
      </w:r>
      <w:r w:rsidR="00C17E88">
        <w:rPr>
          <w:rFonts w:ascii="Times New Roman" w:hAnsi="Times New Roman" w:cs="Times New Roman"/>
          <w:sz w:val="24"/>
          <w:szCs w:val="24"/>
        </w:rPr>
        <w:t>СанПиН</w:t>
      </w:r>
      <w:proofErr w:type="gramEnd"/>
      <w:r w:rsidR="007B29C8">
        <w:rPr>
          <w:rFonts w:ascii="Times New Roman" w:hAnsi="Times New Roman" w:cs="Times New Roman"/>
          <w:sz w:val="24"/>
          <w:szCs w:val="24"/>
        </w:rPr>
        <w:t xml:space="preserve"> 3359-16)</w:t>
      </w:r>
      <w:r w:rsidRPr="00CC20E2">
        <w:rPr>
          <w:rFonts w:ascii="Times New Roman" w:hAnsi="Times New Roman" w:cs="Times New Roman"/>
          <w:sz w:val="24"/>
          <w:szCs w:val="24"/>
        </w:rPr>
        <w:t xml:space="preserve">, различий нет никаких с </w:t>
      </w:r>
      <w:r w:rsidR="00C17E88">
        <w:rPr>
          <w:rFonts w:ascii="Times New Roman" w:hAnsi="Times New Roman" w:cs="Times New Roman"/>
          <w:sz w:val="24"/>
          <w:szCs w:val="24"/>
        </w:rPr>
        <w:t>СанПиН</w:t>
      </w:r>
      <w:r w:rsidR="00C17E88" w:rsidRPr="00CC20E2">
        <w:rPr>
          <w:rFonts w:ascii="Times New Roman" w:hAnsi="Times New Roman" w:cs="Times New Roman"/>
          <w:sz w:val="24"/>
          <w:szCs w:val="24"/>
        </w:rPr>
        <w:t xml:space="preserve"> </w:t>
      </w:r>
      <w:r w:rsidRPr="00CC20E2">
        <w:rPr>
          <w:rFonts w:ascii="Times New Roman" w:hAnsi="Times New Roman" w:cs="Times New Roman"/>
          <w:sz w:val="24"/>
          <w:szCs w:val="24"/>
        </w:rPr>
        <w:t>3359</w:t>
      </w:r>
      <w:r w:rsidR="00C17E88">
        <w:rPr>
          <w:rFonts w:ascii="Times New Roman" w:hAnsi="Times New Roman" w:cs="Times New Roman"/>
          <w:sz w:val="24"/>
          <w:szCs w:val="24"/>
        </w:rPr>
        <w:t>-16 (относительно электромагнитных полей)</w:t>
      </w:r>
      <w:r w:rsidRPr="00CC20E2">
        <w:rPr>
          <w:rFonts w:ascii="Times New Roman" w:hAnsi="Times New Roman" w:cs="Times New Roman"/>
          <w:sz w:val="24"/>
          <w:szCs w:val="24"/>
        </w:rPr>
        <w:t>.</w:t>
      </w:r>
    </w:p>
    <w:p w:rsidR="006E7B88" w:rsidRPr="00CC20E2" w:rsidRDefault="006E7B88">
      <w:pPr>
        <w:rPr>
          <w:rFonts w:ascii="Times New Roman" w:hAnsi="Times New Roman" w:cs="Times New Roman"/>
          <w:sz w:val="24"/>
          <w:szCs w:val="24"/>
        </w:rPr>
      </w:pPr>
      <w:r w:rsidRPr="00CC20E2">
        <w:rPr>
          <w:rFonts w:ascii="Times New Roman" w:hAnsi="Times New Roman" w:cs="Times New Roman"/>
          <w:sz w:val="24"/>
          <w:szCs w:val="24"/>
        </w:rPr>
        <w:t>Далее прикрепляю табличку, откуда всё берется. За основу я брала блог Афанасьева</w:t>
      </w:r>
      <w:r w:rsidR="0003036F" w:rsidRPr="00CC20E2">
        <w:rPr>
          <w:rFonts w:ascii="Times New Roman" w:hAnsi="Times New Roman" w:cs="Times New Roman"/>
          <w:sz w:val="24"/>
          <w:szCs w:val="24"/>
        </w:rPr>
        <w:t xml:space="preserve"> А.И.</w:t>
      </w:r>
      <w:r w:rsidRPr="00CC20E2">
        <w:rPr>
          <w:rFonts w:ascii="Times New Roman" w:hAnsi="Times New Roman" w:cs="Times New Roman"/>
          <w:sz w:val="24"/>
          <w:szCs w:val="24"/>
        </w:rPr>
        <w:t xml:space="preserve">, где он расписывал строго требования ФЗ 426 и </w:t>
      </w:r>
      <w:r w:rsidR="001D694E" w:rsidRPr="00CC20E2">
        <w:rPr>
          <w:rFonts w:ascii="Times New Roman" w:hAnsi="Times New Roman" w:cs="Times New Roman"/>
          <w:sz w:val="24"/>
          <w:szCs w:val="24"/>
        </w:rPr>
        <w:t>приказ1034</w:t>
      </w:r>
      <w:r w:rsidR="0097175E">
        <w:rPr>
          <w:rFonts w:ascii="Times New Roman" w:hAnsi="Times New Roman" w:cs="Times New Roman"/>
          <w:sz w:val="24"/>
          <w:szCs w:val="24"/>
        </w:rPr>
        <w:t xml:space="preserve">н в сфере </w:t>
      </w:r>
      <w:proofErr w:type="spellStart"/>
      <w:r w:rsidR="0097175E">
        <w:rPr>
          <w:rFonts w:ascii="Times New Roman" w:hAnsi="Times New Roman" w:cs="Times New Roman"/>
          <w:sz w:val="24"/>
          <w:szCs w:val="24"/>
        </w:rPr>
        <w:t>гос.регулирования</w:t>
      </w:r>
      <w:proofErr w:type="spellEnd"/>
      <w:r w:rsidR="0097175E">
        <w:rPr>
          <w:rFonts w:ascii="Times New Roman" w:hAnsi="Times New Roman" w:cs="Times New Roman"/>
          <w:sz w:val="24"/>
          <w:szCs w:val="24"/>
        </w:rPr>
        <w:t xml:space="preserve"> об обеспечении единства измерений</w:t>
      </w:r>
      <w:r w:rsidR="001D694E" w:rsidRPr="00CC20E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82"/>
        <w:gridCol w:w="1498"/>
        <w:gridCol w:w="1530"/>
        <w:gridCol w:w="1861"/>
        <w:gridCol w:w="2200"/>
      </w:tblGrid>
      <w:tr w:rsidR="001D694E" w:rsidRPr="00CC20E2" w:rsidTr="00CC20E2">
        <w:tc>
          <w:tcPr>
            <w:tcW w:w="2093" w:type="dxa"/>
            <w:vAlign w:val="center"/>
          </w:tcPr>
          <w:p w:rsidR="001D694E" w:rsidRPr="00CC20E2" w:rsidRDefault="001D694E" w:rsidP="00CC20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b/>
                <w:sz w:val="24"/>
                <w:szCs w:val="24"/>
              </w:rPr>
              <w:t>Измеряемый параметр</w:t>
            </w:r>
          </w:p>
        </w:tc>
        <w:tc>
          <w:tcPr>
            <w:tcW w:w="1852" w:type="dxa"/>
            <w:vAlign w:val="center"/>
          </w:tcPr>
          <w:p w:rsidR="001D694E" w:rsidRPr="00CC20E2" w:rsidRDefault="001D694E" w:rsidP="00CC20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методики 33н</w:t>
            </w:r>
            <w:r w:rsidR="00B77EE7" w:rsidRPr="00CC20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(ФЗ 426)</w:t>
            </w:r>
          </w:p>
        </w:tc>
        <w:tc>
          <w:tcPr>
            <w:tcW w:w="1852" w:type="dxa"/>
            <w:vAlign w:val="center"/>
          </w:tcPr>
          <w:p w:rsidR="001D694E" w:rsidRPr="00CC20E2" w:rsidRDefault="00B77EE7" w:rsidP="00CC20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приказа 1034</w:t>
            </w:r>
            <w:r w:rsidR="00954230" w:rsidRPr="00CC20E2">
              <w:rPr>
                <w:rFonts w:ascii="Times New Roman" w:hAnsi="Times New Roman" w:cs="Times New Roman"/>
                <w:b/>
                <w:sz w:val="24"/>
                <w:szCs w:val="24"/>
              </w:rPr>
              <w:t>н (утратил силу с 01.01.2021г.)</w:t>
            </w:r>
          </w:p>
        </w:tc>
        <w:tc>
          <w:tcPr>
            <w:tcW w:w="1886" w:type="dxa"/>
            <w:vAlign w:val="center"/>
          </w:tcPr>
          <w:p w:rsidR="001D694E" w:rsidRPr="00CC20E2" w:rsidRDefault="00B77EE7" w:rsidP="00CC20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ПДУ, установленные в </w:t>
            </w:r>
            <w:proofErr w:type="spellStart"/>
            <w:r w:rsidRPr="00CC20E2">
              <w:rPr>
                <w:rFonts w:ascii="Times New Roman" w:hAnsi="Times New Roman" w:cs="Times New Roman"/>
                <w:b/>
                <w:sz w:val="24"/>
                <w:szCs w:val="24"/>
              </w:rPr>
              <w:t>санпин</w:t>
            </w:r>
            <w:proofErr w:type="spellEnd"/>
            <w:r w:rsidR="00CC20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1.2.3685-21</w:t>
            </w:r>
          </w:p>
        </w:tc>
        <w:tc>
          <w:tcPr>
            <w:tcW w:w="1888" w:type="dxa"/>
            <w:vAlign w:val="center"/>
          </w:tcPr>
          <w:p w:rsidR="001D694E" w:rsidRPr="00C17E88" w:rsidRDefault="00C17E88" w:rsidP="00C17E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7E88">
              <w:rPr>
                <w:rFonts w:ascii="Times New Roman" w:hAnsi="Times New Roman" w:cs="Times New Roman"/>
                <w:b/>
                <w:sz w:val="24"/>
                <w:szCs w:val="24"/>
              </w:rPr>
              <w:t>Перемножаем ПДУ, установленный в СанПиН и ПДУ, который указан в 33н</w:t>
            </w:r>
          </w:p>
        </w:tc>
      </w:tr>
      <w:tr w:rsidR="001D694E" w:rsidRPr="00CC20E2" w:rsidTr="00CC20E2">
        <w:tc>
          <w:tcPr>
            <w:tcW w:w="2093" w:type="dxa"/>
            <w:vAlign w:val="center"/>
          </w:tcPr>
          <w:p w:rsidR="001D694E" w:rsidRPr="00CC20E2" w:rsidRDefault="00B77EE7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 xml:space="preserve">Напряженность переменного электрического поля </w:t>
            </w:r>
            <w:proofErr w:type="spellStart"/>
            <w:r w:rsidR="00E33EAC" w:rsidRPr="00CC20E2">
              <w:rPr>
                <w:rFonts w:ascii="Times New Roman" w:hAnsi="Times New Roman" w:cs="Times New Roman"/>
                <w:b/>
                <w:sz w:val="24"/>
                <w:szCs w:val="24"/>
              </w:rPr>
              <w:t>пром.частоты</w:t>
            </w:r>
            <w:proofErr w:type="spellEnd"/>
            <w:r w:rsidR="00E33EAC" w:rsidRPr="00CC20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50Гц</w:t>
            </w:r>
          </w:p>
        </w:tc>
        <w:tc>
          <w:tcPr>
            <w:tcW w:w="1852" w:type="dxa"/>
            <w:vAlign w:val="center"/>
          </w:tcPr>
          <w:p w:rsidR="001D694E" w:rsidRPr="00CC20E2" w:rsidRDefault="00E33EAC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7E88">
              <w:rPr>
                <w:rFonts w:ascii="Times New Roman" w:hAnsi="Times New Roman" w:cs="Times New Roman"/>
                <w:sz w:val="24"/>
                <w:szCs w:val="24"/>
              </w:rPr>
              <w:t xml:space="preserve">&gt;40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ПДУ</w:t>
            </w:r>
          </w:p>
        </w:tc>
        <w:tc>
          <w:tcPr>
            <w:tcW w:w="1852" w:type="dxa"/>
            <w:vAlign w:val="center"/>
          </w:tcPr>
          <w:p w:rsidR="001D694E" w:rsidRPr="00CC20E2" w:rsidRDefault="004D34CA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(0,05-25) кВ/м</w:t>
            </w:r>
          </w:p>
        </w:tc>
        <w:tc>
          <w:tcPr>
            <w:tcW w:w="1886" w:type="dxa"/>
            <w:vAlign w:val="center"/>
          </w:tcPr>
          <w:p w:rsidR="001D694E" w:rsidRPr="00CC20E2" w:rsidRDefault="00E33EAC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5 кВ/м</w:t>
            </w:r>
          </w:p>
        </w:tc>
        <w:tc>
          <w:tcPr>
            <w:tcW w:w="1888" w:type="dxa"/>
            <w:vAlign w:val="center"/>
          </w:tcPr>
          <w:p w:rsidR="001D694E" w:rsidRPr="00CC20E2" w:rsidRDefault="00E33EAC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5-40=200В/м</w:t>
            </w:r>
          </w:p>
        </w:tc>
      </w:tr>
      <w:tr w:rsidR="001D694E" w:rsidRPr="00CC20E2" w:rsidTr="00CC20E2">
        <w:tc>
          <w:tcPr>
            <w:tcW w:w="2093" w:type="dxa"/>
            <w:vAlign w:val="center"/>
          </w:tcPr>
          <w:p w:rsidR="001D694E" w:rsidRPr="00CC20E2" w:rsidRDefault="00FC6B48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 xml:space="preserve">Напряженность переменного магнитного поля </w:t>
            </w:r>
            <w:proofErr w:type="spellStart"/>
            <w:r w:rsidRPr="00CC20E2">
              <w:rPr>
                <w:rFonts w:ascii="Times New Roman" w:hAnsi="Times New Roman" w:cs="Times New Roman"/>
                <w:b/>
                <w:sz w:val="24"/>
                <w:szCs w:val="24"/>
              </w:rPr>
              <w:t>пром.частоты</w:t>
            </w:r>
            <w:proofErr w:type="spellEnd"/>
            <w:r w:rsidRPr="00CC20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50 Гц</w:t>
            </w:r>
          </w:p>
        </w:tc>
        <w:tc>
          <w:tcPr>
            <w:tcW w:w="1852" w:type="dxa"/>
            <w:vAlign w:val="center"/>
          </w:tcPr>
          <w:p w:rsidR="001D694E" w:rsidRPr="00CC20E2" w:rsidRDefault="00FC6B48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ПДУ</w:t>
            </w:r>
          </w:p>
        </w:tc>
        <w:tc>
          <w:tcPr>
            <w:tcW w:w="1852" w:type="dxa"/>
            <w:vAlign w:val="center"/>
          </w:tcPr>
          <w:p w:rsidR="001D694E" w:rsidRPr="00CC20E2" w:rsidRDefault="004D34CA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(80-6400) А/м</w:t>
            </w:r>
          </w:p>
        </w:tc>
        <w:tc>
          <w:tcPr>
            <w:tcW w:w="1886" w:type="dxa"/>
            <w:vAlign w:val="center"/>
          </w:tcPr>
          <w:p w:rsidR="001D694E" w:rsidRPr="00CC20E2" w:rsidRDefault="00FC6B48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6400А/м</w:t>
            </w:r>
          </w:p>
        </w:tc>
        <w:tc>
          <w:tcPr>
            <w:tcW w:w="1888" w:type="dxa"/>
            <w:vAlign w:val="center"/>
          </w:tcPr>
          <w:p w:rsidR="001D694E" w:rsidRPr="00CC20E2" w:rsidRDefault="00FC6B48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6400*10=64000 А/м</w:t>
            </w:r>
          </w:p>
        </w:tc>
      </w:tr>
      <w:tr w:rsidR="001D694E" w:rsidRPr="00CC20E2" w:rsidTr="00CC20E2">
        <w:tc>
          <w:tcPr>
            <w:tcW w:w="2093" w:type="dxa"/>
            <w:vAlign w:val="center"/>
          </w:tcPr>
          <w:p w:rsidR="001D694E" w:rsidRPr="00CC20E2" w:rsidRDefault="004B0207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Напряженность постоянного магнитного поля</w:t>
            </w:r>
          </w:p>
        </w:tc>
        <w:tc>
          <w:tcPr>
            <w:tcW w:w="1852" w:type="dxa"/>
            <w:vAlign w:val="center"/>
          </w:tcPr>
          <w:p w:rsidR="001D694E" w:rsidRPr="00CC20E2" w:rsidRDefault="004B0207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ПДУ</w:t>
            </w:r>
          </w:p>
        </w:tc>
        <w:tc>
          <w:tcPr>
            <w:tcW w:w="1852" w:type="dxa"/>
            <w:vAlign w:val="center"/>
          </w:tcPr>
          <w:p w:rsidR="001D694E" w:rsidRPr="00CC20E2" w:rsidRDefault="001F7CE9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(3-200)мТл /</w:t>
            </w: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br/>
            </w: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(2,4-160) кА/м)</w:t>
            </w:r>
          </w:p>
        </w:tc>
        <w:tc>
          <w:tcPr>
            <w:tcW w:w="1886" w:type="dxa"/>
            <w:vAlign w:val="center"/>
          </w:tcPr>
          <w:p w:rsidR="001D694E" w:rsidRPr="00CC20E2" w:rsidRDefault="004B0207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50 мТл</w:t>
            </w:r>
          </w:p>
        </w:tc>
        <w:tc>
          <w:tcPr>
            <w:tcW w:w="1888" w:type="dxa"/>
            <w:vAlign w:val="center"/>
          </w:tcPr>
          <w:p w:rsidR="001D694E" w:rsidRPr="00CC20E2" w:rsidRDefault="004B0207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50*5=250 мТл</w:t>
            </w:r>
          </w:p>
        </w:tc>
      </w:tr>
      <w:tr w:rsidR="001D694E" w:rsidRPr="00CC20E2" w:rsidTr="00CC20E2">
        <w:tc>
          <w:tcPr>
            <w:tcW w:w="2093" w:type="dxa"/>
            <w:vAlign w:val="center"/>
          </w:tcPr>
          <w:p w:rsidR="001D694E" w:rsidRPr="00CC20E2" w:rsidRDefault="00186E0A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Напряженность геомагнитного поля</w:t>
            </w:r>
          </w:p>
        </w:tc>
        <w:tc>
          <w:tcPr>
            <w:tcW w:w="1852" w:type="dxa"/>
            <w:vAlign w:val="center"/>
          </w:tcPr>
          <w:p w:rsidR="001D694E" w:rsidRPr="0097175E" w:rsidRDefault="00186E0A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b/>
                <w:sz w:val="24"/>
                <w:szCs w:val="24"/>
              </w:rPr>
              <w:t>Ничего не нашла</w:t>
            </w:r>
            <w:r w:rsidR="009717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наверное </w:t>
            </w:r>
            <w:r w:rsidR="0097175E" w:rsidRPr="0097175E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  <w:r w:rsidR="0097175E" w:rsidRPr="00CC20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7175E" w:rsidRPr="009717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175E" w:rsidRPr="00CC20E2">
              <w:rPr>
                <w:rFonts w:ascii="Times New Roman" w:hAnsi="Times New Roman" w:cs="Times New Roman"/>
                <w:sz w:val="24"/>
                <w:szCs w:val="24"/>
              </w:rPr>
              <w:t>ПДУ</w:t>
            </w:r>
            <w:r w:rsidR="0097175E">
              <w:rPr>
                <w:rFonts w:ascii="Times New Roman" w:hAnsi="Times New Roman" w:cs="Times New Roman"/>
                <w:sz w:val="24"/>
                <w:szCs w:val="24"/>
              </w:rPr>
              <w:t xml:space="preserve"> (так как это тоже постоянное магнитное поле</w:t>
            </w:r>
            <w:r w:rsidR="00A1405F">
              <w:rPr>
                <w:rFonts w:ascii="Times New Roman" w:hAnsi="Times New Roman" w:cs="Times New Roman"/>
                <w:sz w:val="24"/>
                <w:szCs w:val="24"/>
              </w:rPr>
              <w:t>, только низкий уровень</w:t>
            </w:r>
            <w:r w:rsidR="0097175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52" w:type="dxa"/>
            <w:vAlign w:val="center"/>
          </w:tcPr>
          <w:p w:rsidR="001D694E" w:rsidRPr="00CC20E2" w:rsidRDefault="0031303D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(0,375-250</w:t>
            </w:r>
            <w:proofErr w:type="gramStart"/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))мкТл</w:t>
            </w:r>
            <w:proofErr w:type="gramEnd"/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/</w:t>
            </w: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br/>
            </w: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(0,3-200) А/м</w:t>
            </w:r>
          </w:p>
        </w:tc>
        <w:tc>
          <w:tcPr>
            <w:tcW w:w="1886" w:type="dxa"/>
            <w:vAlign w:val="center"/>
          </w:tcPr>
          <w:p w:rsidR="001D694E" w:rsidRDefault="00186E0A" w:rsidP="00A16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 xml:space="preserve">ПДУ </w:t>
            </w:r>
            <w:r w:rsidR="00CC20E2">
              <w:rPr>
                <w:rFonts w:ascii="Times New Roman" w:hAnsi="Times New Roman" w:cs="Times New Roman"/>
                <w:sz w:val="24"/>
                <w:szCs w:val="24"/>
              </w:rPr>
              <w:t>установлен 4 и 2 (в зависимости от времени пребывания работника)</w:t>
            </w:r>
          </w:p>
          <w:p w:rsidR="00A16694" w:rsidRDefault="00A16694" w:rsidP="00A16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694" w:rsidRDefault="00A16694" w:rsidP="00A16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CD1">
              <w:rPr>
                <w:rFonts w:ascii="Times New Roman" w:hAnsi="Times New Roman" w:cs="Times New Roman"/>
                <w:sz w:val="24"/>
                <w:szCs w:val="24"/>
              </w:rPr>
              <w:t>У Афанасьева указан диапазон:</w:t>
            </w:r>
          </w:p>
          <w:p w:rsidR="00A16694" w:rsidRPr="00A27CD1" w:rsidRDefault="00A16694" w:rsidP="00A16694">
            <w:pPr>
              <w:jc w:val="center"/>
              <w:rPr>
                <w:rFonts w:ascii="Times New Roman" w:hAnsi="Times New Roman" w:cs="Times New Roman"/>
                <w:b/>
                <w:bCs/>
                <w:color w:val="141414"/>
                <w:sz w:val="24"/>
                <w:szCs w:val="24"/>
                <w:shd w:val="clear" w:color="auto" w:fill="FEFEFE"/>
              </w:rPr>
            </w:pPr>
            <w:r w:rsidRPr="00A27CD1">
              <w:rPr>
                <w:rFonts w:ascii="Times New Roman" w:hAnsi="Times New Roman" w:cs="Times New Roman"/>
                <w:color w:val="141414"/>
                <w:sz w:val="24"/>
                <w:szCs w:val="24"/>
                <w:shd w:val="clear" w:color="auto" w:fill="FEFEFE"/>
              </w:rPr>
              <w:t>о</w:t>
            </w:r>
            <w:r w:rsidRPr="00A27CD1">
              <w:rPr>
                <w:rFonts w:ascii="Times New Roman" w:hAnsi="Times New Roman" w:cs="Times New Roman"/>
                <w:b/>
                <w:bCs/>
                <w:color w:val="141414"/>
                <w:sz w:val="24"/>
                <w:szCs w:val="24"/>
                <w:shd w:val="clear" w:color="auto" w:fill="FEFEFE"/>
              </w:rPr>
              <w:t>т 1,2 до 80 А/м</w:t>
            </w:r>
          </w:p>
          <w:p w:rsidR="00A16694" w:rsidRDefault="00A16694" w:rsidP="00A16694">
            <w:pPr>
              <w:jc w:val="center"/>
              <w:rPr>
                <w:rFonts w:ascii="Times New Roman" w:hAnsi="Times New Roman" w:cs="Times New Roman"/>
                <w:b/>
                <w:bCs/>
                <w:color w:val="141414"/>
                <w:sz w:val="24"/>
                <w:szCs w:val="24"/>
                <w:shd w:val="clear" w:color="auto" w:fill="FEFEFE"/>
              </w:rPr>
            </w:pPr>
            <w:r w:rsidRPr="00A27CD1">
              <w:rPr>
                <w:rFonts w:ascii="Times New Roman" w:hAnsi="Times New Roman" w:cs="Times New Roman"/>
                <w:b/>
                <w:bCs/>
                <w:color w:val="141414"/>
                <w:sz w:val="24"/>
                <w:szCs w:val="24"/>
                <w:shd w:val="clear" w:color="auto" w:fill="FEFEFE"/>
              </w:rPr>
              <w:t>(от 1,5 до 100 мкТл)</w:t>
            </w:r>
            <w:r>
              <w:rPr>
                <w:rFonts w:ascii="Times New Roman" w:hAnsi="Times New Roman" w:cs="Times New Roman"/>
                <w:b/>
                <w:bCs/>
                <w:color w:val="141414"/>
                <w:sz w:val="24"/>
                <w:szCs w:val="24"/>
                <w:shd w:val="clear" w:color="auto" w:fill="FEFEFE"/>
              </w:rPr>
              <w:t>.</w:t>
            </w:r>
          </w:p>
          <w:p w:rsidR="00A16694" w:rsidRPr="00CC20E2" w:rsidRDefault="00A16694" w:rsidP="00A16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8" w:type="dxa"/>
            <w:vAlign w:val="center"/>
          </w:tcPr>
          <w:p w:rsidR="00496AB1" w:rsidRPr="00A16694" w:rsidRDefault="00496AB1" w:rsidP="00A27CD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16694">
              <w:rPr>
                <w:rFonts w:ascii="Times New Roman" w:hAnsi="Times New Roman" w:cs="Times New Roman"/>
                <w:bCs/>
                <w:i/>
                <w:color w:val="141414"/>
                <w:sz w:val="24"/>
                <w:szCs w:val="24"/>
                <w:shd w:val="clear" w:color="auto" w:fill="FEFEFE"/>
              </w:rPr>
              <w:t>Я понимаю так, что если работник все 8 часов работает п</w:t>
            </w:r>
            <w:r w:rsidR="00A16694">
              <w:rPr>
                <w:rFonts w:ascii="Times New Roman" w:hAnsi="Times New Roman" w:cs="Times New Roman"/>
                <w:bCs/>
                <w:i/>
                <w:color w:val="141414"/>
                <w:sz w:val="24"/>
                <w:szCs w:val="24"/>
                <w:shd w:val="clear" w:color="auto" w:fill="FEFEFE"/>
              </w:rPr>
              <w:t xml:space="preserve">од воздействием </w:t>
            </w:r>
            <w:proofErr w:type="spellStart"/>
            <w:r w:rsidR="00A16694">
              <w:rPr>
                <w:rFonts w:ascii="Times New Roman" w:hAnsi="Times New Roman" w:cs="Times New Roman"/>
                <w:bCs/>
                <w:i/>
                <w:color w:val="141414"/>
                <w:sz w:val="24"/>
                <w:szCs w:val="24"/>
                <w:shd w:val="clear" w:color="auto" w:fill="FEFEFE"/>
              </w:rPr>
              <w:t>гипогеомагнитног</w:t>
            </w:r>
            <w:r w:rsidRPr="00A16694">
              <w:rPr>
                <w:rFonts w:ascii="Times New Roman" w:hAnsi="Times New Roman" w:cs="Times New Roman"/>
                <w:bCs/>
                <w:i/>
                <w:color w:val="141414"/>
                <w:sz w:val="24"/>
                <w:szCs w:val="24"/>
                <w:shd w:val="clear" w:color="auto" w:fill="FEFEFE"/>
              </w:rPr>
              <w:t>о</w:t>
            </w:r>
            <w:proofErr w:type="spellEnd"/>
            <w:r w:rsidRPr="00A16694">
              <w:rPr>
                <w:rFonts w:ascii="Times New Roman" w:hAnsi="Times New Roman" w:cs="Times New Roman"/>
                <w:bCs/>
                <w:i/>
                <w:color w:val="141414"/>
                <w:sz w:val="24"/>
                <w:szCs w:val="24"/>
                <w:shd w:val="clear" w:color="auto" w:fill="FEFEFE"/>
              </w:rPr>
              <w:t xml:space="preserve"> поля, то ПДУ будет =16, тогда мы 16</w:t>
            </w:r>
            <w:r w:rsidR="00A16694">
              <w:rPr>
                <w:rFonts w:ascii="Times New Roman" w:hAnsi="Times New Roman" w:cs="Times New Roman"/>
                <w:bCs/>
                <w:i/>
                <w:color w:val="141414"/>
                <w:sz w:val="24"/>
                <w:szCs w:val="24"/>
                <w:shd w:val="clear" w:color="auto" w:fill="FEFEFE"/>
              </w:rPr>
              <w:t>А/м</w:t>
            </w:r>
            <w:r w:rsidRPr="00A16694">
              <w:rPr>
                <w:rFonts w:ascii="Times New Roman" w:hAnsi="Times New Roman" w:cs="Times New Roman"/>
                <w:bCs/>
                <w:i/>
                <w:color w:val="141414"/>
                <w:sz w:val="24"/>
                <w:szCs w:val="24"/>
                <w:shd w:val="clear" w:color="auto" w:fill="FEFEFE"/>
              </w:rPr>
              <w:t>*5=80</w:t>
            </w:r>
            <w:r w:rsidR="00A16694">
              <w:rPr>
                <w:rFonts w:ascii="Times New Roman" w:hAnsi="Times New Roman" w:cs="Times New Roman"/>
                <w:bCs/>
                <w:i/>
                <w:color w:val="141414"/>
                <w:sz w:val="24"/>
                <w:szCs w:val="24"/>
                <w:shd w:val="clear" w:color="auto" w:fill="FEFEFE"/>
              </w:rPr>
              <w:t xml:space="preserve"> А/м</w:t>
            </w:r>
          </w:p>
        </w:tc>
      </w:tr>
      <w:tr w:rsidR="00E716E6" w:rsidRPr="00CC20E2" w:rsidTr="00CC20E2">
        <w:tc>
          <w:tcPr>
            <w:tcW w:w="9571" w:type="dxa"/>
            <w:gridSpan w:val="5"/>
            <w:vAlign w:val="center"/>
          </w:tcPr>
          <w:p w:rsidR="00E716E6" w:rsidRPr="00CC20E2" w:rsidRDefault="00E716E6" w:rsidP="00CC20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Электромагнитные поля радиочастотного диапазона</w:t>
            </w:r>
          </w:p>
        </w:tc>
      </w:tr>
      <w:tr w:rsidR="008D4B54" w:rsidRPr="00CC20E2" w:rsidTr="00CC20E2">
        <w:tc>
          <w:tcPr>
            <w:tcW w:w="2093" w:type="dxa"/>
            <w:vAlign w:val="center"/>
          </w:tcPr>
          <w:p w:rsidR="008D4B54" w:rsidRPr="00CC20E2" w:rsidRDefault="008D4B54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Напряженность электрического поля в диапазонах частот (0,01 – 0,03) МГц</w:t>
            </w:r>
          </w:p>
        </w:tc>
        <w:tc>
          <w:tcPr>
            <w:tcW w:w="1852" w:type="dxa"/>
            <w:vAlign w:val="center"/>
          </w:tcPr>
          <w:p w:rsidR="008D4B54" w:rsidRPr="00CC20E2" w:rsidRDefault="0052542C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ПДУ</w:t>
            </w:r>
          </w:p>
        </w:tc>
        <w:tc>
          <w:tcPr>
            <w:tcW w:w="1852" w:type="dxa"/>
            <w:vAlign w:val="center"/>
          </w:tcPr>
          <w:p w:rsidR="008D4B54" w:rsidRPr="00CC20E2" w:rsidRDefault="004D34CA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(150-5000) В/м</w:t>
            </w:r>
          </w:p>
        </w:tc>
        <w:tc>
          <w:tcPr>
            <w:tcW w:w="1886" w:type="dxa"/>
            <w:vAlign w:val="center"/>
          </w:tcPr>
          <w:p w:rsidR="008D4B54" w:rsidRPr="00CC20E2" w:rsidRDefault="00A62320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1000 В/м</w:t>
            </w:r>
          </w:p>
        </w:tc>
        <w:tc>
          <w:tcPr>
            <w:tcW w:w="1888" w:type="dxa"/>
            <w:vAlign w:val="center"/>
          </w:tcPr>
          <w:p w:rsidR="008D4B54" w:rsidRPr="00CC20E2" w:rsidRDefault="00A62320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1000*10=10000 В/м</w:t>
            </w:r>
          </w:p>
        </w:tc>
      </w:tr>
      <w:tr w:rsidR="008D4B54" w:rsidRPr="00CC20E2" w:rsidTr="00CC20E2">
        <w:tc>
          <w:tcPr>
            <w:tcW w:w="2093" w:type="dxa"/>
            <w:vAlign w:val="center"/>
          </w:tcPr>
          <w:p w:rsidR="008D4B54" w:rsidRPr="00CC20E2" w:rsidRDefault="008D4B54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 xml:space="preserve">Напряженность электрического поля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диапазонах частот (0,03 – 3,0) МГц</w:t>
            </w:r>
          </w:p>
        </w:tc>
        <w:tc>
          <w:tcPr>
            <w:tcW w:w="1852" w:type="dxa"/>
            <w:vAlign w:val="center"/>
          </w:tcPr>
          <w:p w:rsidR="008D4B54" w:rsidRPr="00CC20E2" w:rsidRDefault="00C43352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&gt;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ПДУ</w:t>
            </w:r>
          </w:p>
        </w:tc>
        <w:tc>
          <w:tcPr>
            <w:tcW w:w="1852" w:type="dxa"/>
            <w:vAlign w:val="center"/>
          </w:tcPr>
          <w:p w:rsidR="008D4B54" w:rsidRPr="00CC20E2" w:rsidRDefault="004D34CA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(5-500) В/м</w:t>
            </w:r>
          </w:p>
        </w:tc>
        <w:tc>
          <w:tcPr>
            <w:tcW w:w="1886" w:type="dxa"/>
            <w:vAlign w:val="center"/>
          </w:tcPr>
          <w:p w:rsidR="008D4B54" w:rsidRPr="00CC20E2" w:rsidRDefault="00C43352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500 В/м</w:t>
            </w:r>
          </w:p>
        </w:tc>
        <w:tc>
          <w:tcPr>
            <w:tcW w:w="1888" w:type="dxa"/>
            <w:vAlign w:val="center"/>
          </w:tcPr>
          <w:p w:rsidR="008D4B54" w:rsidRPr="00CC20E2" w:rsidRDefault="00C43352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 xml:space="preserve">Уже установлен максимальный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уровень воздействия, поэтому ничего не перемножаем</w:t>
            </w:r>
          </w:p>
        </w:tc>
      </w:tr>
      <w:tr w:rsidR="008D4B54" w:rsidRPr="00CC20E2" w:rsidTr="00CC20E2">
        <w:tc>
          <w:tcPr>
            <w:tcW w:w="2093" w:type="dxa"/>
            <w:vAlign w:val="center"/>
          </w:tcPr>
          <w:p w:rsidR="008D4B54" w:rsidRPr="00CC20E2" w:rsidRDefault="008D4B54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Напряженность электрического поля в диапазонах частот (3,0 – 30,0) МГц</w:t>
            </w:r>
          </w:p>
        </w:tc>
        <w:tc>
          <w:tcPr>
            <w:tcW w:w="1852" w:type="dxa"/>
            <w:vAlign w:val="center"/>
          </w:tcPr>
          <w:p w:rsidR="008D4B54" w:rsidRPr="00CC20E2" w:rsidRDefault="00C43352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ПДУ</w:t>
            </w:r>
          </w:p>
        </w:tc>
        <w:tc>
          <w:tcPr>
            <w:tcW w:w="1852" w:type="dxa"/>
            <w:vAlign w:val="center"/>
          </w:tcPr>
          <w:p w:rsidR="008D4B54" w:rsidRPr="00CC20E2" w:rsidRDefault="004D34CA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(3-300) В/м</w:t>
            </w:r>
          </w:p>
        </w:tc>
        <w:tc>
          <w:tcPr>
            <w:tcW w:w="1886" w:type="dxa"/>
            <w:vAlign w:val="center"/>
          </w:tcPr>
          <w:p w:rsidR="008D4B54" w:rsidRPr="00CC20E2" w:rsidRDefault="00C43352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300 В/м</w:t>
            </w:r>
          </w:p>
        </w:tc>
        <w:tc>
          <w:tcPr>
            <w:tcW w:w="1888" w:type="dxa"/>
            <w:vAlign w:val="center"/>
          </w:tcPr>
          <w:p w:rsidR="008D4B54" w:rsidRPr="00CC20E2" w:rsidRDefault="00C43352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Уже установлен максимальный уровень воздействия, поэтому ничего не перемножаем</w:t>
            </w:r>
          </w:p>
        </w:tc>
      </w:tr>
      <w:tr w:rsidR="008D4B54" w:rsidRPr="00CC20E2" w:rsidTr="00CC20E2">
        <w:tc>
          <w:tcPr>
            <w:tcW w:w="2093" w:type="dxa"/>
            <w:vAlign w:val="center"/>
          </w:tcPr>
          <w:p w:rsidR="008D4B54" w:rsidRPr="00CC20E2" w:rsidRDefault="008D4B54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Напряженность электрического поля в диапазонах частот (30,0 – 50,0) МГц</w:t>
            </w:r>
          </w:p>
        </w:tc>
        <w:tc>
          <w:tcPr>
            <w:tcW w:w="1852" w:type="dxa"/>
            <w:vAlign w:val="center"/>
          </w:tcPr>
          <w:p w:rsidR="008D4B54" w:rsidRPr="00CC20E2" w:rsidRDefault="0052542C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ПДУ</w:t>
            </w:r>
          </w:p>
        </w:tc>
        <w:tc>
          <w:tcPr>
            <w:tcW w:w="1852" w:type="dxa"/>
            <w:vAlign w:val="center"/>
          </w:tcPr>
          <w:p w:rsidR="008D4B54" w:rsidRPr="00CC20E2" w:rsidRDefault="004D34CA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(1-80) В/м</w:t>
            </w:r>
          </w:p>
        </w:tc>
        <w:tc>
          <w:tcPr>
            <w:tcW w:w="1886" w:type="dxa"/>
            <w:vAlign w:val="center"/>
          </w:tcPr>
          <w:p w:rsidR="008D4B54" w:rsidRPr="00CC20E2" w:rsidRDefault="00F80706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80 В/м</w:t>
            </w:r>
          </w:p>
        </w:tc>
        <w:tc>
          <w:tcPr>
            <w:tcW w:w="1888" w:type="dxa"/>
            <w:vAlign w:val="center"/>
          </w:tcPr>
          <w:p w:rsidR="008D4B54" w:rsidRPr="00CC20E2" w:rsidRDefault="00F80706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Уже установлен максимальный уровень воздействия, поэтому ничего не перемножаем</w:t>
            </w:r>
          </w:p>
        </w:tc>
      </w:tr>
      <w:tr w:rsidR="008D4B54" w:rsidRPr="00CC20E2" w:rsidTr="00CC20E2">
        <w:tc>
          <w:tcPr>
            <w:tcW w:w="2093" w:type="dxa"/>
            <w:vAlign w:val="center"/>
          </w:tcPr>
          <w:p w:rsidR="008D4B54" w:rsidRPr="00CC20E2" w:rsidRDefault="008D4B54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Напряженность электрического поля в диапазонах частот (50,0 – 300) МГц</w:t>
            </w:r>
          </w:p>
        </w:tc>
        <w:tc>
          <w:tcPr>
            <w:tcW w:w="1852" w:type="dxa"/>
            <w:vAlign w:val="center"/>
          </w:tcPr>
          <w:p w:rsidR="008D4B54" w:rsidRPr="00CC20E2" w:rsidRDefault="00F80706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ПДУ</w:t>
            </w:r>
          </w:p>
        </w:tc>
        <w:tc>
          <w:tcPr>
            <w:tcW w:w="1852" w:type="dxa"/>
            <w:vAlign w:val="center"/>
          </w:tcPr>
          <w:p w:rsidR="008D4B54" w:rsidRPr="00CC20E2" w:rsidRDefault="004D34CA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(1-80) В/м</w:t>
            </w:r>
          </w:p>
        </w:tc>
        <w:tc>
          <w:tcPr>
            <w:tcW w:w="1886" w:type="dxa"/>
            <w:vAlign w:val="center"/>
          </w:tcPr>
          <w:p w:rsidR="008D4B54" w:rsidRPr="00CC20E2" w:rsidRDefault="00F80706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80 В/м</w:t>
            </w:r>
          </w:p>
        </w:tc>
        <w:tc>
          <w:tcPr>
            <w:tcW w:w="1888" w:type="dxa"/>
            <w:vAlign w:val="center"/>
          </w:tcPr>
          <w:p w:rsidR="008D4B54" w:rsidRPr="00CC20E2" w:rsidRDefault="00F80706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Уже установлен максимальный уровень воздействия, поэтому ничего не перемножаем</w:t>
            </w:r>
          </w:p>
        </w:tc>
      </w:tr>
      <w:tr w:rsidR="008D4B54" w:rsidRPr="00CC20E2" w:rsidTr="00CC20E2">
        <w:tc>
          <w:tcPr>
            <w:tcW w:w="2093" w:type="dxa"/>
            <w:vAlign w:val="center"/>
          </w:tcPr>
          <w:p w:rsidR="008D4B54" w:rsidRPr="00CC20E2" w:rsidRDefault="008D4B54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Напряженность магнитного поля в диапазонах частот (0,01 – 0,03) МГц</w:t>
            </w:r>
          </w:p>
        </w:tc>
        <w:tc>
          <w:tcPr>
            <w:tcW w:w="1852" w:type="dxa"/>
            <w:vAlign w:val="center"/>
          </w:tcPr>
          <w:p w:rsidR="008D4B54" w:rsidRPr="00CC20E2" w:rsidRDefault="00D14BD3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ПДУ</w:t>
            </w:r>
          </w:p>
        </w:tc>
        <w:tc>
          <w:tcPr>
            <w:tcW w:w="1852" w:type="dxa"/>
            <w:vAlign w:val="center"/>
          </w:tcPr>
          <w:p w:rsidR="008D4B54" w:rsidRPr="00CC20E2" w:rsidRDefault="001F7CE9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Не установлено</w:t>
            </w:r>
          </w:p>
        </w:tc>
        <w:tc>
          <w:tcPr>
            <w:tcW w:w="1886" w:type="dxa"/>
            <w:vAlign w:val="center"/>
          </w:tcPr>
          <w:p w:rsidR="008D4B54" w:rsidRPr="00CC20E2" w:rsidRDefault="00A62320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100 А/м</w:t>
            </w:r>
          </w:p>
        </w:tc>
        <w:tc>
          <w:tcPr>
            <w:tcW w:w="1888" w:type="dxa"/>
            <w:vAlign w:val="center"/>
          </w:tcPr>
          <w:p w:rsidR="008D4B54" w:rsidRPr="00CC20E2" w:rsidRDefault="00A62320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100*10=1000 А/м</w:t>
            </w:r>
          </w:p>
        </w:tc>
      </w:tr>
      <w:tr w:rsidR="008D4B54" w:rsidRPr="00CC20E2" w:rsidTr="00CC20E2">
        <w:tc>
          <w:tcPr>
            <w:tcW w:w="2093" w:type="dxa"/>
            <w:vAlign w:val="center"/>
          </w:tcPr>
          <w:p w:rsidR="008D4B54" w:rsidRPr="00CC20E2" w:rsidRDefault="008D4B54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Напряженность магнитного поля в диапазонах частот (0,03 – 3,0) МГц</w:t>
            </w:r>
          </w:p>
        </w:tc>
        <w:tc>
          <w:tcPr>
            <w:tcW w:w="1852" w:type="dxa"/>
            <w:vAlign w:val="center"/>
          </w:tcPr>
          <w:p w:rsidR="008D4B54" w:rsidRPr="00CC20E2" w:rsidRDefault="00D14BD3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ПДУ</w:t>
            </w:r>
          </w:p>
        </w:tc>
        <w:tc>
          <w:tcPr>
            <w:tcW w:w="1852" w:type="dxa"/>
            <w:vAlign w:val="center"/>
          </w:tcPr>
          <w:p w:rsidR="008D4B54" w:rsidRPr="00CC20E2" w:rsidRDefault="000364A8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(1,0-50) А/м</w:t>
            </w:r>
          </w:p>
        </w:tc>
        <w:tc>
          <w:tcPr>
            <w:tcW w:w="1886" w:type="dxa"/>
            <w:vAlign w:val="center"/>
          </w:tcPr>
          <w:p w:rsidR="008D4B54" w:rsidRPr="00CC20E2" w:rsidRDefault="00D14BD3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50 А/м</w:t>
            </w:r>
          </w:p>
        </w:tc>
        <w:tc>
          <w:tcPr>
            <w:tcW w:w="1888" w:type="dxa"/>
            <w:vAlign w:val="center"/>
          </w:tcPr>
          <w:p w:rsidR="008D4B54" w:rsidRPr="00CC20E2" w:rsidRDefault="00AA5471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Уже установлен максимальный уровень воздействия, поэтому ничего не перемножаем</w:t>
            </w:r>
          </w:p>
        </w:tc>
      </w:tr>
      <w:tr w:rsidR="008D4B54" w:rsidRPr="00CC20E2" w:rsidTr="00CC20E2">
        <w:tc>
          <w:tcPr>
            <w:tcW w:w="2093" w:type="dxa"/>
            <w:vAlign w:val="center"/>
          </w:tcPr>
          <w:p w:rsidR="008D4B54" w:rsidRPr="00CC20E2" w:rsidRDefault="008D4B54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Напряженность магнитного поля в диапазонах частот (30,0 – 50,0) МГц</w:t>
            </w:r>
          </w:p>
        </w:tc>
        <w:tc>
          <w:tcPr>
            <w:tcW w:w="1852" w:type="dxa"/>
            <w:vAlign w:val="center"/>
          </w:tcPr>
          <w:p w:rsidR="008D4B54" w:rsidRPr="00CC20E2" w:rsidRDefault="00D14BD3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ПДУ</w:t>
            </w:r>
          </w:p>
        </w:tc>
        <w:tc>
          <w:tcPr>
            <w:tcW w:w="1852" w:type="dxa"/>
            <w:vAlign w:val="center"/>
          </w:tcPr>
          <w:p w:rsidR="008D4B54" w:rsidRPr="00CC20E2" w:rsidRDefault="005158DB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(0,1-3) А/м</w:t>
            </w:r>
          </w:p>
        </w:tc>
        <w:tc>
          <w:tcPr>
            <w:tcW w:w="1886" w:type="dxa"/>
            <w:vAlign w:val="center"/>
          </w:tcPr>
          <w:p w:rsidR="008D4B54" w:rsidRPr="00CC20E2" w:rsidRDefault="00D14BD3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3 А/м</w:t>
            </w:r>
          </w:p>
        </w:tc>
        <w:tc>
          <w:tcPr>
            <w:tcW w:w="1888" w:type="dxa"/>
            <w:vAlign w:val="center"/>
          </w:tcPr>
          <w:p w:rsidR="008D4B54" w:rsidRPr="00CC20E2" w:rsidRDefault="00AA5471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Уже установлен максимальный уровень воздействия, поэтому ничего не перемножаем</w:t>
            </w:r>
          </w:p>
        </w:tc>
      </w:tr>
      <w:tr w:rsidR="008D4B54" w:rsidRPr="00CC20E2" w:rsidTr="00CC20E2">
        <w:tc>
          <w:tcPr>
            <w:tcW w:w="2093" w:type="dxa"/>
            <w:vAlign w:val="center"/>
          </w:tcPr>
          <w:p w:rsidR="008D4B54" w:rsidRPr="00CC20E2" w:rsidRDefault="008D4B54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Плотность потока энергии (ППЭ) в диапазоне частот 300 МГц – 300 ГГц</w:t>
            </w:r>
          </w:p>
        </w:tc>
        <w:tc>
          <w:tcPr>
            <w:tcW w:w="1852" w:type="dxa"/>
            <w:vAlign w:val="center"/>
          </w:tcPr>
          <w:p w:rsidR="008D4B54" w:rsidRPr="00CC20E2" w:rsidRDefault="00AA5471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ПДУ</w:t>
            </w:r>
          </w:p>
        </w:tc>
        <w:tc>
          <w:tcPr>
            <w:tcW w:w="1852" w:type="dxa"/>
            <w:vAlign w:val="center"/>
          </w:tcPr>
          <w:p w:rsidR="008D4B54" w:rsidRPr="00CC20E2" w:rsidRDefault="005158DB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(1-5000) мкВт/см</w:t>
            </w:r>
            <w:r w:rsidR="00DF522C">
              <w:rPr>
                <w:rFonts w:ascii="Times New Roman" w:hAnsi="Times New Roman" w:cs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8pt;height:17.35pt"/>
              </w:pict>
            </w:r>
          </w:p>
        </w:tc>
        <w:tc>
          <w:tcPr>
            <w:tcW w:w="1886" w:type="dxa"/>
            <w:vAlign w:val="center"/>
          </w:tcPr>
          <w:p w:rsidR="008D4B54" w:rsidRPr="00CC20E2" w:rsidRDefault="00AA5471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5000 мкВт/см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88" w:type="dxa"/>
            <w:vAlign w:val="center"/>
          </w:tcPr>
          <w:p w:rsidR="008D4B54" w:rsidRPr="00CC20E2" w:rsidRDefault="00AA5471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Уже установлен максимальный уровень воздействия, поэтому ничего не перемножаем</w:t>
            </w:r>
          </w:p>
        </w:tc>
      </w:tr>
      <w:tr w:rsidR="00655B58" w:rsidRPr="00CC20E2" w:rsidTr="00CC20E2">
        <w:tc>
          <w:tcPr>
            <w:tcW w:w="2093" w:type="dxa"/>
            <w:vAlign w:val="center"/>
          </w:tcPr>
          <w:p w:rsidR="00655B58" w:rsidRPr="00CC20E2" w:rsidRDefault="00655B58" w:rsidP="00A27C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Напряженность постоянного электрического поля (электростатического)</w:t>
            </w:r>
          </w:p>
        </w:tc>
        <w:tc>
          <w:tcPr>
            <w:tcW w:w="1852" w:type="dxa"/>
            <w:vAlign w:val="center"/>
          </w:tcPr>
          <w:p w:rsidR="00655B58" w:rsidRPr="00CC20E2" w:rsidRDefault="00655B58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C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ПДУ</w:t>
            </w:r>
          </w:p>
        </w:tc>
        <w:tc>
          <w:tcPr>
            <w:tcW w:w="1852" w:type="dxa"/>
            <w:vAlign w:val="center"/>
          </w:tcPr>
          <w:p w:rsidR="00655B58" w:rsidRPr="00CC20E2" w:rsidRDefault="001F7CE9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(6-300) кВ/м</w:t>
            </w:r>
          </w:p>
        </w:tc>
        <w:tc>
          <w:tcPr>
            <w:tcW w:w="1886" w:type="dxa"/>
            <w:vAlign w:val="center"/>
          </w:tcPr>
          <w:p w:rsidR="00655B58" w:rsidRPr="00CC20E2" w:rsidRDefault="00E23EFF" w:rsidP="00CC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D56A5E" w:rsidRPr="00CC20E2">
              <w:rPr>
                <w:rFonts w:ascii="Times New Roman" w:hAnsi="Times New Roman" w:cs="Times New Roman"/>
                <w:sz w:val="24"/>
                <w:szCs w:val="24"/>
              </w:rPr>
              <w:t xml:space="preserve"> кВ/м</w:t>
            </w:r>
          </w:p>
        </w:tc>
        <w:tc>
          <w:tcPr>
            <w:tcW w:w="1888" w:type="dxa"/>
            <w:vAlign w:val="center"/>
          </w:tcPr>
          <w:p w:rsidR="00655B58" w:rsidRPr="00CC20E2" w:rsidRDefault="00E23EFF" w:rsidP="00A27C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0E2">
              <w:rPr>
                <w:rFonts w:ascii="Times New Roman" w:hAnsi="Times New Roman" w:cs="Times New Roman"/>
                <w:sz w:val="24"/>
                <w:szCs w:val="24"/>
              </w:rPr>
              <w:t>60*5=300</w:t>
            </w:r>
            <w:r w:rsidR="00D56A5E" w:rsidRPr="00CC20E2">
              <w:rPr>
                <w:rFonts w:ascii="Times New Roman" w:hAnsi="Times New Roman" w:cs="Times New Roman"/>
                <w:sz w:val="24"/>
                <w:szCs w:val="24"/>
              </w:rPr>
              <w:t xml:space="preserve"> кВ/м </w:t>
            </w:r>
          </w:p>
        </w:tc>
      </w:tr>
    </w:tbl>
    <w:p w:rsidR="001D694E" w:rsidRPr="00CC20E2" w:rsidRDefault="001D694E">
      <w:pPr>
        <w:rPr>
          <w:rFonts w:ascii="Times New Roman" w:hAnsi="Times New Roman" w:cs="Times New Roman"/>
          <w:sz w:val="24"/>
          <w:szCs w:val="24"/>
        </w:rPr>
      </w:pPr>
    </w:p>
    <w:sectPr w:rsidR="001D694E" w:rsidRPr="00CC20E2" w:rsidSect="00EC5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DE50AE"/>
    <w:multiLevelType w:val="hybridMultilevel"/>
    <w:tmpl w:val="3FCA953E"/>
    <w:lvl w:ilvl="0" w:tplc="F2F434A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3A2E"/>
    <w:rsid w:val="0003036F"/>
    <w:rsid w:val="000364A8"/>
    <w:rsid w:val="000B102E"/>
    <w:rsid w:val="000E115C"/>
    <w:rsid w:val="00105241"/>
    <w:rsid w:val="00186E0A"/>
    <w:rsid w:val="001D694E"/>
    <w:rsid w:val="001F08C8"/>
    <w:rsid w:val="001F7CE9"/>
    <w:rsid w:val="00215A98"/>
    <w:rsid w:val="00253A2E"/>
    <w:rsid w:val="002C45C0"/>
    <w:rsid w:val="002D6F4E"/>
    <w:rsid w:val="0031303D"/>
    <w:rsid w:val="00316B64"/>
    <w:rsid w:val="00320964"/>
    <w:rsid w:val="00345EDC"/>
    <w:rsid w:val="00381112"/>
    <w:rsid w:val="003B2F05"/>
    <w:rsid w:val="003C0C6A"/>
    <w:rsid w:val="003F1655"/>
    <w:rsid w:val="00401E9A"/>
    <w:rsid w:val="00496AB1"/>
    <w:rsid w:val="004B0207"/>
    <w:rsid w:val="004C588C"/>
    <w:rsid w:val="004D34CA"/>
    <w:rsid w:val="005105D5"/>
    <w:rsid w:val="005158DB"/>
    <w:rsid w:val="0052542C"/>
    <w:rsid w:val="0056280D"/>
    <w:rsid w:val="00566C32"/>
    <w:rsid w:val="00615502"/>
    <w:rsid w:val="006239A1"/>
    <w:rsid w:val="00655B58"/>
    <w:rsid w:val="006714DD"/>
    <w:rsid w:val="00687F64"/>
    <w:rsid w:val="006A44B8"/>
    <w:rsid w:val="006D3575"/>
    <w:rsid w:val="006E7B88"/>
    <w:rsid w:val="00744B8E"/>
    <w:rsid w:val="00751122"/>
    <w:rsid w:val="00780E1F"/>
    <w:rsid w:val="007B29C8"/>
    <w:rsid w:val="007F0828"/>
    <w:rsid w:val="00835579"/>
    <w:rsid w:val="0089158A"/>
    <w:rsid w:val="008D4B54"/>
    <w:rsid w:val="008F76C8"/>
    <w:rsid w:val="00954230"/>
    <w:rsid w:val="009668AC"/>
    <w:rsid w:val="0097175E"/>
    <w:rsid w:val="009C2DD7"/>
    <w:rsid w:val="00A1405F"/>
    <w:rsid w:val="00A16694"/>
    <w:rsid w:val="00A27CD1"/>
    <w:rsid w:val="00A57B09"/>
    <w:rsid w:val="00A62320"/>
    <w:rsid w:val="00A92359"/>
    <w:rsid w:val="00AA5471"/>
    <w:rsid w:val="00AB17E0"/>
    <w:rsid w:val="00AE370A"/>
    <w:rsid w:val="00B77EE7"/>
    <w:rsid w:val="00BF595E"/>
    <w:rsid w:val="00C16662"/>
    <w:rsid w:val="00C17E88"/>
    <w:rsid w:val="00C43352"/>
    <w:rsid w:val="00CC20E2"/>
    <w:rsid w:val="00D14BD3"/>
    <w:rsid w:val="00D442A2"/>
    <w:rsid w:val="00D56A5E"/>
    <w:rsid w:val="00DF522C"/>
    <w:rsid w:val="00E23EFF"/>
    <w:rsid w:val="00E33EAC"/>
    <w:rsid w:val="00E45B4B"/>
    <w:rsid w:val="00E70A04"/>
    <w:rsid w:val="00E716E6"/>
    <w:rsid w:val="00E71E61"/>
    <w:rsid w:val="00EC509B"/>
    <w:rsid w:val="00ED10F1"/>
    <w:rsid w:val="00F2124F"/>
    <w:rsid w:val="00F47C40"/>
    <w:rsid w:val="00F80706"/>
    <w:rsid w:val="00F90821"/>
    <w:rsid w:val="00FC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F1CDB7-9968-443E-BB5E-5F17DA361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9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E33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Савченко</cp:lastModifiedBy>
  <cp:revision>5</cp:revision>
  <dcterms:created xsi:type="dcterms:W3CDTF">2021-06-24T10:28:00Z</dcterms:created>
  <dcterms:modified xsi:type="dcterms:W3CDTF">2023-03-29T09:06:00Z</dcterms:modified>
</cp:coreProperties>
</file>