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EC164D" w14:textId="7BF1BC45" w:rsidR="002100C5" w:rsidRDefault="002100C5" w:rsidP="00A54358">
      <w:pPr>
        <w:pStyle w:val="af"/>
        <w:spacing w:before="0" w:line="276" w:lineRule="auto"/>
        <w:ind w:firstLine="284"/>
        <w:jc w:val="center"/>
        <w:rPr>
          <w:b/>
          <w:sz w:val="28"/>
          <w:szCs w:val="28"/>
        </w:rPr>
      </w:pPr>
      <w:r w:rsidRPr="002100C5">
        <w:rPr>
          <w:b/>
          <w:sz w:val="28"/>
          <w:szCs w:val="28"/>
        </w:rPr>
        <w:t>Обеспечение достоверности результатов</w:t>
      </w:r>
    </w:p>
    <w:p w14:paraId="0620811C" w14:textId="00DDE269" w:rsidR="000C7D9B" w:rsidRDefault="000C7D9B" w:rsidP="000C7D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получения информации о вредных факторах рабочей среды</w:t>
      </w:r>
    </w:p>
    <w:tbl>
      <w:tblPr>
        <w:tblW w:w="13986" w:type="dxa"/>
        <w:jc w:val="center"/>
        <w:tblInd w:w="-1467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103"/>
        <w:gridCol w:w="6566"/>
        <w:gridCol w:w="3317"/>
      </w:tblGrid>
      <w:tr w:rsidR="00C96273" w:rsidRPr="002916E2" w14:paraId="6F0751E7" w14:textId="77777777" w:rsidTr="007252A2">
        <w:trPr>
          <w:cantSplit/>
          <w:trHeight w:val="26"/>
          <w:tblHeader/>
          <w:jc w:val="center"/>
        </w:trPr>
        <w:tc>
          <w:tcPr>
            <w:tcW w:w="4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4F032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Нормативный документ</w:t>
            </w:r>
          </w:p>
        </w:tc>
        <w:tc>
          <w:tcPr>
            <w:tcW w:w="6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3972A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33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EFFE9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испытаний</w:t>
            </w:r>
          </w:p>
        </w:tc>
      </w:tr>
      <w:tr w:rsidR="00C96273" w:rsidRPr="002916E2" w14:paraId="23E173C0" w14:textId="77777777" w:rsidTr="007252A2">
        <w:trPr>
          <w:cantSplit/>
          <w:trHeight w:val="105"/>
          <w:jc w:val="center"/>
        </w:trPr>
        <w:tc>
          <w:tcPr>
            <w:tcW w:w="410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DE03B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МУК 4.3.2756-10</w:t>
            </w:r>
          </w:p>
        </w:tc>
        <w:tc>
          <w:tcPr>
            <w:tcW w:w="65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40F9A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Температура воздуха</w:t>
            </w:r>
          </w:p>
        </w:tc>
        <w:tc>
          <w:tcPr>
            <w:tcW w:w="331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B6D076" w14:textId="77777777" w:rsidR="00C96273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Микроклимат</w:t>
            </w:r>
          </w:p>
          <w:p w14:paraId="196839AD" w14:textId="77777777" w:rsidR="00C96273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79709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НИ-относятся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 методу измерения неионизирующих излучений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околосветового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спектра</w:t>
            </w:r>
          </w:p>
        </w:tc>
      </w:tr>
      <w:tr w:rsidR="00C96273" w:rsidRPr="002916E2" w14:paraId="212A08CB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22623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1FC80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Относительная влажность воздуха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4996C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A5E0341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0059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02AA3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Скорость движения воздуха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49340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5E65C15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AFA11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C4D7D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Индекс тепловой нагрузки среды (ТНС-индекс)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9901C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D91BEF0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73FD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09B78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НИ-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Интенсивность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теплового облучения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D2C9B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981AF4A" w14:textId="77777777" w:rsidTr="007252A2">
        <w:trPr>
          <w:cantSplit/>
          <w:trHeight w:val="26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992B8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М. ИНТ-01.01-2018</w:t>
            </w:r>
          </w:p>
          <w:p w14:paraId="5C278A9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(ФР.1.32.2019.33229)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FCDE0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Температура воздуха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DEB99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DF77C51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E8BE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B973C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Относительная влажность воздуха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9BA43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96273" w:rsidRPr="002916E2" w14:paraId="0693B334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68FAF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70401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Скорость движения воздуха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57062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96273" w:rsidRPr="002916E2" w14:paraId="33BAC78B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4E8BB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538DD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НИ-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Интенсивность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теплового излучения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74D27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423CD90" w14:textId="77777777" w:rsidTr="007252A2">
        <w:trPr>
          <w:cantSplit/>
          <w:trHeight w:val="374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85EEB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24940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22FC4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Освещенность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3512E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Измерения показателей световой среды</w:t>
            </w:r>
          </w:p>
        </w:tc>
      </w:tr>
      <w:tr w:rsidR="00C96273" w:rsidRPr="002916E2" w14:paraId="1CD0F79F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91E16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803EC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Коэффициент естественной освещенности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F5FBF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F6C6C6F" w14:textId="77777777" w:rsidTr="007252A2">
        <w:trPr>
          <w:cantSplit/>
          <w:trHeight w:val="186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B8590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33393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3BC88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Коэффициент пульсации освещенности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88568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E9BC809" w14:textId="77777777" w:rsidTr="007252A2">
        <w:trPr>
          <w:cantSplit/>
          <w:trHeight w:val="181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8ADA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26824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7B870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Яркость рабочей поверхности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F83F2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6365B25" w14:textId="77777777" w:rsidTr="007252A2">
        <w:trPr>
          <w:cantSplit/>
          <w:trHeight w:val="160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55C75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СС. ИНТ-07.01-2018</w:t>
            </w:r>
          </w:p>
          <w:p w14:paraId="5ACCB4F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(ФР.1.37.2019.33228)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480EB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Освещение рабочей поверхности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69AD9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ED83668" w14:textId="77777777" w:rsidTr="007252A2">
        <w:trPr>
          <w:cantSplit/>
          <w:trHeight w:val="160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35EA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62053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Прямая блескость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6E770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6F8B889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AC13D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81F3B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Отраженная блескость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6EF6A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E6C4868" w14:textId="77777777" w:rsidTr="007252A2">
        <w:trPr>
          <w:cantSplit/>
          <w:trHeight w:val="26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CC3A2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Прибор комбинированный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«ТКА-ПКМ(12)».</w:t>
            </w:r>
          </w:p>
          <w:p w14:paraId="7BDF066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Руководство по эксплуатации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06D9A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Интенсивность ультрафиолетового облучения в диапазоне волн 400-315нм (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УФ-А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D94D0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Измерения неионизирующих излучений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околосветового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спектра</w:t>
            </w:r>
          </w:p>
        </w:tc>
      </w:tr>
      <w:tr w:rsidR="00C96273" w:rsidRPr="002916E2" w14:paraId="5657EB2E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2268D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1DD12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Интенсивность ультрафиолетового облучения в диапазоне волн 315-280нм (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УФ-В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ECDFF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0DB2E6F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E61A4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8A019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Интенсивность ультрафиолетового облучения в диапазоне волн 280-200нм (УФ-С)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6BA66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B0E559B" w14:textId="77777777" w:rsidTr="007252A2">
        <w:trPr>
          <w:cantSplit/>
          <w:trHeight w:val="26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91259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УФ. ИНТ-12.01-2018</w:t>
            </w:r>
          </w:p>
          <w:p w14:paraId="425B5CA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(ФР.1.37.2019.32434)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FE7438" w14:textId="77777777" w:rsidR="00C96273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Измерение энергетической освещенности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(диапазон волн 400-315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нм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</w:p>
          <w:p w14:paraId="4DBD645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УФ-А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BFD2F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B0C5308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F6F46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0AC5C5" w14:textId="77777777" w:rsidR="00C96273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Измерение энергетической освещенности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(диапазон волн 315-280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нм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</w:p>
          <w:p w14:paraId="4851F2C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УФ-В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DC935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FCE9B7A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DA341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0E5769" w14:textId="77777777" w:rsidR="00C96273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Измерение энергетической освещенности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(диапазон волн 280-200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нм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</w:p>
          <w:p w14:paraId="593C424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(УФ-С)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C8075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425DF2F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2F6F5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И. ИНТ-03.01-2018</w:t>
            </w:r>
          </w:p>
          <w:p w14:paraId="6AD006A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(ФР.1.36.2019.32548)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9CBDB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Эквивалентный общий уровень звукового давления параметров инфразвука (по характеристике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шумомера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линейная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25F49D" w14:textId="78FD5411" w:rsidR="00C96273" w:rsidRPr="002916E2" w:rsidRDefault="00C96273" w:rsidP="00C96273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Измерения показателей звукового воздействия</w:t>
            </w:r>
          </w:p>
        </w:tc>
      </w:tr>
      <w:tr w:rsidR="00C96273" w:rsidRPr="002916E2" w14:paraId="254D3EF8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EFF81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12.4.077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0DB1B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Ультразвук воздушный: уровни звукового давления в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третьоктавных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полосах (среднегеометрические частоты 12,5-40 кГц)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68BDF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057D2CB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75827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УВ. ИНТ-04.01-2018</w:t>
            </w:r>
          </w:p>
          <w:p w14:paraId="7A19F46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(ФР.1.36.2019.32549)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C2EF7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звукового давления в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третьоктавных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полосах параметров ультразвука воздушного (среднегеометрические частоты 12,5-40 кГц)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69511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96273" w:rsidRPr="002916E2" w14:paraId="0C8BAADC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3E728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ISO 9612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BBF15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Эквивалентный уровень звука за 8-часовой рабочий день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268A1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AE35833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2676F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Ш. ИНТ-02.01-2018</w:t>
            </w:r>
          </w:p>
          <w:p w14:paraId="0FAFA32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(ФР.1.36.2019.32547)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13B1F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Эквивалентный уровень параметров шума с частотной коррекцией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9F288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96273" w:rsidRPr="002916E2" w14:paraId="79FF41C9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BB988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31319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D78AE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Среднеквадратичное значение 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корректированного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F960B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Измерения показателей вибрационного воздействия</w:t>
            </w:r>
          </w:p>
        </w:tc>
      </w:tr>
      <w:tr w:rsidR="00C96273" w:rsidRPr="002916E2" w14:paraId="4B345D5E" w14:textId="77777777" w:rsidTr="007252A2">
        <w:trPr>
          <w:cantSplit/>
          <w:trHeight w:val="278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8BB3E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31191.1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81A24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Среднеквадратичное значение 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корректированного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3B2CD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96273" w:rsidRPr="002916E2" w14:paraId="53F8229B" w14:textId="77777777" w:rsidTr="007252A2">
        <w:trPr>
          <w:cantSplit/>
          <w:trHeight w:val="276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EEC59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31191.2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1E7DD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Среднеквадратичное значение 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корректированного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F122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7864E83D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54763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31192.1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48EB8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Среднеквадратичное значение 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корректированного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7FC2E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75BE4E1B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2E619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31192.2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62102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Среднеквадратичное значение 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корректированного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129A8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ECECCF3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C75CB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ОВ. ИНТ-05.01-2018</w:t>
            </w:r>
          </w:p>
          <w:p w14:paraId="1B3BC7F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(ФР.1.36.2019.32550)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7259F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Вибрация общая, эквивалентный корректированный уровень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F33F4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96273" w:rsidRPr="002916E2" w14:paraId="03164264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99576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ЛВ. ИНТ-06.01-2018</w:t>
            </w:r>
          </w:p>
          <w:p w14:paraId="0BBBBF9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(ФР.1.36.2019.32551)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B12F1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Вибрация локальная, эквивалентный корректированный уровень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6934A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9C73E7D" w14:textId="77777777" w:rsidTr="007252A2">
        <w:trPr>
          <w:cantSplit/>
          <w:trHeight w:val="161"/>
          <w:jc w:val="center"/>
        </w:trPr>
        <w:tc>
          <w:tcPr>
            <w:tcW w:w="41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DA7B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Анализатор шума и вибрации «Ассистент».</w:t>
            </w:r>
          </w:p>
          <w:p w14:paraId="29179922" w14:textId="77777777" w:rsidR="00C96273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Руководство по эксплуатации</w:t>
            </w:r>
          </w:p>
          <w:p w14:paraId="095A77A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БВЕК.438150-005 РЭ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ADD34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Эквивалентный уровень звука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ECEBB" w14:textId="77777777" w:rsidR="00C96273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З-Относятся к методам измерений показателей звука</w:t>
            </w:r>
          </w:p>
          <w:p w14:paraId="0A9D90C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В-Относятся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 методам измерения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показателей вибрационного воздействия</w:t>
            </w:r>
          </w:p>
        </w:tc>
      </w:tr>
      <w:tr w:rsidR="00C96273" w:rsidRPr="002916E2" w14:paraId="2019899B" w14:textId="77777777" w:rsidTr="007252A2">
        <w:trPr>
          <w:cantSplit/>
          <w:trHeight w:val="577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B51D5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33B44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Уровни звукового давления в октавных и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третьоктавных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полосах (среднегеометрические частоты 31,5-16000 Гц и 25-20000 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98C71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F8BEAE0" w14:textId="77777777" w:rsidTr="007252A2">
        <w:trPr>
          <w:cantSplit/>
          <w:trHeight w:val="577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C0BC2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FEEA8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Инфразвук: эквивалентный (по энергии) общий (линейный) уровень звука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78060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3124E48" w14:textId="77777777" w:rsidTr="007252A2">
        <w:trPr>
          <w:cantSplit/>
          <w:trHeight w:val="577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BE4CE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99C06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Уровни звукового давления в октавных и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третьоктавных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полосах (среднегеометрические частоты 2-16 Гц и 1,6-20 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76A12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15EFA10" w14:textId="77777777" w:rsidTr="007252A2">
        <w:trPr>
          <w:cantSplit/>
          <w:trHeight w:val="577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52019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12D03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Ультразвук воздушный: уровни звукового давления в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третьоктавных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полосах (среднегеометрические частоты 12,5-40 кГц)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CBE00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07E998F" w14:textId="77777777" w:rsidTr="007252A2">
        <w:trPr>
          <w:cantSplit/>
          <w:trHeight w:val="577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ABF92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820FA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Вибрация 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: среднеквадратичное значение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в октавных полосах (среднегеометрические частоты 1-63 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9E71C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1FA4741" w14:textId="77777777" w:rsidTr="007252A2">
        <w:trPr>
          <w:cantSplit/>
          <w:trHeight w:val="577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D5CF6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17A3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Уровень среднеквадратичного значения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в октавных полосах (среднегеометрические частоты 1-63 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39FF0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01A2F09" w14:textId="77777777" w:rsidTr="007252A2">
        <w:trPr>
          <w:cantSplit/>
          <w:trHeight w:val="577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8C3E8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48EBC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Вибрация 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локальная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: среднеквадратичное значение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в октавных полосах (среднегеометрические частоты 8-1000 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89735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323BB08" w14:textId="77777777" w:rsidTr="007252A2">
        <w:trPr>
          <w:cantSplit/>
          <w:trHeight w:val="577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8B5E1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A5487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Уровень среднеквадратичного значения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в октавных полосах (среднегеометрические частоты 8-1000 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D9A1D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097B919" w14:textId="77777777" w:rsidTr="007252A2">
        <w:trPr>
          <w:cantSplit/>
          <w:trHeight w:val="577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CB05A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A40EF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Эквивалентный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корректированный уровень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виброускорения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DFD26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4DBEEED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A4BB5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Миллитесламетр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портативный универсальный «ТПУ-03».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Паспорт ЦЕКВ.411171.001 ПС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B3C87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Магнитная индукция постоянного магнитного поля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1EE24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Измерения индукции постоянного магнитного поля</w:t>
            </w:r>
          </w:p>
        </w:tc>
      </w:tr>
      <w:tr w:rsidR="00C96273" w:rsidRPr="002916E2" w14:paraId="4B7CC7FC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69BCD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ПМП. ИНТ-11.01-2018</w:t>
            </w:r>
          </w:p>
          <w:p w14:paraId="677F17B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(ФР.1.34.2019.32556)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BCBDF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Магнитная индукция параметров постоянного магнитного поля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D160D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96273" w:rsidRPr="002916E2" w14:paraId="067F4E84" w14:textId="77777777" w:rsidTr="007252A2">
        <w:trPr>
          <w:cantSplit/>
          <w:trHeight w:val="577"/>
          <w:jc w:val="center"/>
        </w:trPr>
        <w:tc>
          <w:tcPr>
            <w:tcW w:w="41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10EB0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Измеритель напряженности электростатического поля «СТ-01».</w:t>
            </w:r>
          </w:p>
          <w:p w14:paraId="5D148B1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Руководство по эксплуатации МГФК 410000.001 РЭ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2993C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Напряженность электростатического поля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1714A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Измерения напряжённости электростатического поля</w:t>
            </w:r>
          </w:p>
        </w:tc>
      </w:tr>
      <w:tr w:rsidR="00C96273" w:rsidRPr="002916E2" w14:paraId="20EFA3EF" w14:textId="77777777" w:rsidTr="007252A2">
        <w:trPr>
          <w:cantSplit/>
          <w:trHeight w:val="269"/>
          <w:jc w:val="center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F3D25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ЭП. ИНТ-10.01-2018</w:t>
            </w:r>
          </w:p>
          <w:p w14:paraId="10D8B91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(ФР.1.34.2019.32555)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4128E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Напряженность электростатического поля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CC052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40C7D18" w14:textId="77777777" w:rsidTr="007252A2">
        <w:trPr>
          <w:cantSplit/>
          <w:trHeight w:val="269"/>
          <w:jc w:val="center"/>
        </w:trPr>
        <w:tc>
          <w:tcPr>
            <w:tcW w:w="41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70C2B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12.1.006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EADDD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Напряженность электрического поля</w:t>
            </w:r>
          </w:p>
          <w:p w14:paraId="114D688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(диапазон частот 0,06-300 МГц)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AF102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Измерения параметров переменного электромагнитного поля</w:t>
            </w:r>
          </w:p>
        </w:tc>
      </w:tr>
      <w:tr w:rsidR="00C96273" w:rsidRPr="002916E2" w14:paraId="716E9456" w14:textId="77777777" w:rsidTr="007252A2">
        <w:trPr>
          <w:cantSplit/>
          <w:trHeight w:val="269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27C70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0B320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Напряженность магнитного поля</w:t>
            </w:r>
          </w:p>
          <w:p w14:paraId="238C2D1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(диапазон частот 0,06-50 МГц)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AB65D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215973D" w14:textId="77777777" w:rsidTr="007252A2">
        <w:trPr>
          <w:cantSplit/>
          <w:trHeight w:val="269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3DA00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30FEE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Плотность потока энергии</w:t>
            </w:r>
          </w:p>
          <w:p w14:paraId="17AF3C3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(диапазон частот 0,03-1200 МГц, 2400-2500 МГц)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A58CC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50AB447" w14:textId="77777777" w:rsidTr="007252A2">
        <w:trPr>
          <w:cantSplit/>
          <w:trHeight w:val="282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57D1C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Измеритель электромагнитных полей «П3-60».</w:t>
            </w:r>
          </w:p>
          <w:p w14:paraId="3118B31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Руководство по эксплуатации ЦКЛМ.411183.001 РЭ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9B385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Напряженность электрического поля (частота 50±2 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CE652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38C10D6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B2C2F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EF2A6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Напряженность магнитного поля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(частота 50±2 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3B21C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747EB858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6E9C1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67CB1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Магнитная индукция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(частота 50±2 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E81BC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9F741D1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730F5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21455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Напряженность электрического поля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(диапазон частот 5-2000 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6D08C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1DDE5A9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A4C23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BCC42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Напряженность электрического поля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(диапазон частот 2-400 кГц)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BCE65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E7BA015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C04B8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1D55C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Магнитная индукция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(диапазон частот 5-2000 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716D5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B7D8D8D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B90F6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91EBF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Магнитная индукция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(диапазон частот 2-400кГц)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15557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62027F4" w14:textId="77777777" w:rsidTr="007252A2">
        <w:trPr>
          <w:cantSplit/>
          <w:trHeight w:val="26"/>
          <w:jc w:val="center"/>
        </w:trPr>
        <w:tc>
          <w:tcPr>
            <w:tcW w:w="410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EB757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Дозиметр-радиометр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МКС-05 «Терра».</w:t>
            </w:r>
          </w:p>
          <w:p w14:paraId="5506815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Руководство по эксплуатации ФВКМ.412152.003 РЭ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9DC7E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Мощность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амбиентного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эквивалента дозы (МЭД) фотонного ионизирующего излучения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0A606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Измерения ионизирующего излучения</w:t>
            </w:r>
          </w:p>
        </w:tc>
      </w:tr>
      <w:tr w:rsidR="00C96273" w:rsidRPr="002916E2" w14:paraId="457A2277" w14:textId="77777777" w:rsidTr="007252A2">
        <w:trPr>
          <w:cantSplit/>
          <w:trHeight w:val="26"/>
          <w:jc w:val="center"/>
        </w:trPr>
        <w:tc>
          <w:tcPr>
            <w:tcW w:w="4103" w:type="dxa"/>
            <w:vMerge w:val="restart"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A996C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ИИ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НТ-14.01-2018</w:t>
            </w:r>
          </w:p>
          <w:p w14:paraId="37093F2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(ФР.1.38.2019.32726)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C8C19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Мощность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амбиентного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эквивалента дозы (МЭД) гамма-излучения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B7927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A638896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88FD2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64BDC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Мощность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амбиентного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эквивалента дозы (МЭД) рентгеновского излучения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D1317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0A45604" w14:textId="77777777" w:rsidTr="007252A2">
        <w:trPr>
          <w:cantSplit/>
          <w:trHeight w:val="26"/>
          <w:jc w:val="center"/>
        </w:trPr>
        <w:tc>
          <w:tcPr>
            <w:tcW w:w="4103" w:type="dxa"/>
            <w:vMerge w:val="restart"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7B9A9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МУК 4.3.1675-03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E754B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Концентрация аэроионов положительной полярности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AB09D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Измерения аэроионного состава воздуха</w:t>
            </w:r>
          </w:p>
        </w:tc>
      </w:tr>
      <w:tr w:rsidR="00C96273" w:rsidRPr="002916E2" w14:paraId="1C26E3FC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84AF0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3C1FC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Концентрация аэроионов отрицательной полярности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9CB70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F459EA9" w14:textId="77777777" w:rsidTr="007252A2">
        <w:trPr>
          <w:cantSplit/>
          <w:trHeight w:val="26"/>
          <w:jc w:val="center"/>
        </w:trPr>
        <w:tc>
          <w:tcPr>
            <w:tcW w:w="4103" w:type="dxa"/>
            <w:vMerge w:val="restart"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04FCD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Счетчик аэроионов малогабаритный МАС-01.</w:t>
            </w:r>
          </w:p>
          <w:p w14:paraId="2965543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Руководство по эксплуатации МГФК.510000.001 РЭ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5DC3F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Концентрация лёгких аэроионов (с подвижностью не менее 0,4 см2/(В*с)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)(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отрицательных n-)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3299D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6E9422A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E4780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DDC56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Концентрация лёгких аэроионов (с подвижностью не менее 0,4 см2/(В*с)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)(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положительных n+)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EB4CA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C708B8B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5A6EF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5F406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Перемещение в пространстве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36EEB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C5F5E6D" w14:textId="77777777" w:rsidTr="007252A2">
        <w:trPr>
          <w:cantSplit/>
          <w:trHeight w:val="26"/>
          <w:jc w:val="center"/>
        </w:trPr>
        <w:tc>
          <w:tcPr>
            <w:tcW w:w="4103" w:type="dxa"/>
            <w:vMerge w:val="restart"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A61BA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НТП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НТ-17.01-2018 (ФР.1.33.2019.33231)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7FAC7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Плотность сигналов и сообщений (световых и звуковых) и сообщений в среднем за 1 час работы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07053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Оценка показателей напряжённости трудового процесса</w:t>
            </w:r>
          </w:p>
        </w:tc>
      </w:tr>
      <w:tr w:rsidR="00C96273" w:rsidRPr="002916E2" w14:paraId="021C059D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B660D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AD67B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Число производственных объектов одновременного наблюдения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70313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F038832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0FFF3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BF077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Работа с оптическими приборами (% времени смены)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8E8EA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45CE7EA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8C8C6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F2312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Нагрузка на голосовой аппарат (суммарное количество часов, наговариваемое в неделю)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540BF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20BD479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39D14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1E5F6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Длительность сосредоточенного наблюдения (% времени рабочего дня (смены))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3E6DE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CBCCB1A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E2E26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15397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Число элементов (приемов), необходимых для реализации простого задания или многократно повторяющихся операций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4ADAE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D7E535B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C86F9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E218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Монотонность производственной обстановки (время пассивного наблюдения за ходом технологического процесса 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% 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времени смены)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09869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27B82D6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50C2D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4FAAD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Время активного наблюдения за ходом производственного процесса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58DF4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68459E4" w14:textId="77777777" w:rsidTr="007252A2">
        <w:trPr>
          <w:cantSplit/>
          <w:trHeight w:val="26"/>
          <w:jc w:val="center"/>
        </w:trPr>
        <w:tc>
          <w:tcPr>
            <w:tcW w:w="410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571AF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Анализатор пыли «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Атмас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14:paraId="73B1692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Руководство по эксплуатации БВЕК 610000.001 РЭ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1C536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Пыли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B7E2C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пыли</w:t>
            </w:r>
          </w:p>
        </w:tc>
      </w:tr>
      <w:tr w:rsidR="00C96273" w:rsidRPr="002916E2" w14:paraId="2253955A" w14:textId="77777777" w:rsidTr="007252A2">
        <w:trPr>
          <w:cantSplit/>
          <w:trHeight w:val="26"/>
          <w:jc w:val="center"/>
        </w:trPr>
        <w:tc>
          <w:tcPr>
            <w:tcW w:w="410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79591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 АПФД-18.01-2018</w:t>
            </w:r>
          </w:p>
          <w:p w14:paraId="605AC7D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(ФР.1.31.2019.32604)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B0E40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Пыли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28125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пыли (Гравиметрия)</w:t>
            </w:r>
          </w:p>
        </w:tc>
      </w:tr>
      <w:tr w:rsidR="00C96273" w:rsidRPr="002916E2" w14:paraId="0A932275" w14:textId="77777777" w:rsidTr="007252A2">
        <w:trPr>
          <w:cantSplit/>
          <w:trHeight w:val="26"/>
          <w:jc w:val="center"/>
        </w:trPr>
        <w:tc>
          <w:tcPr>
            <w:tcW w:w="4103" w:type="dxa"/>
            <w:vMerge w:val="restart"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95750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МУК 4.1.2468-09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B8B8B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Пыли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92E61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DF73B16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9DAB4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BFEB2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Отбор проб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AC16E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950300C" w14:textId="77777777" w:rsidTr="007252A2">
        <w:trPr>
          <w:cantSplit/>
          <w:trHeight w:val="26"/>
          <w:jc w:val="center"/>
        </w:trPr>
        <w:tc>
          <w:tcPr>
            <w:tcW w:w="410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A2AA6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12.1.005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705BE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Отбор проб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81A97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Отбор проб</w:t>
            </w:r>
          </w:p>
        </w:tc>
      </w:tr>
      <w:tr w:rsidR="00C96273" w:rsidRPr="002916E2" w14:paraId="476B67E3" w14:textId="77777777" w:rsidTr="007252A2">
        <w:trPr>
          <w:cantSplit/>
          <w:trHeight w:val="26"/>
          <w:jc w:val="center"/>
        </w:trPr>
        <w:tc>
          <w:tcPr>
            <w:tcW w:w="410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501E1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2.2.2006-05 (приложение 9)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9E469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Отбор проб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08106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94C8963" w14:textId="77777777" w:rsidTr="007252A2">
        <w:trPr>
          <w:cantSplit/>
          <w:trHeight w:val="26"/>
          <w:jc w:val="center"/>
        </w:trPr>
        <w:tc>
          <w:tcPr>
            <w:tcW w:w="410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7D491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59024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69676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Отбор проб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B0738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700D7EF0" w14:textId="77777777" w:rsidTr="007252A2">
        <w:trPr>
          <w:cantSplit/>
          <w:trHeight w:val="26"/>
          <w:jc w:val="center"/>
        </w:trPr>
        <w:tc>
          <w:tcPr>
            <w:tcW w:w="410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3F6D2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31942, п.6.1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4BA1B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Отбор проб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8727C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737D80A" w14:textId="77777777" w:rsidTr="007252A2">
        <w:trPr>
          <w:cantSplit/>
          <w:trHeight w:val="26"/>
          <w:jc w:val="center"/>
        </w:trPr>
        <w:tc>
          <w:tcPr>
            <w:tcW w:w="410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CBBD3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12.1.014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27B75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Отбор проб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B1207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41321A5" w14:textId="77777777" w:rsidTr="007252A2">
        <w:trPr>
          <w:cantSplit/>
          <w:trHeight w:val="26"/>
          <w:jc w:val="center"/>
        </w:trPr>
        <w:tc>
          <w:tcPr>
            <w:tcW w:w="410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67CAC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Трубки индикаторные ИТ-ИК/ВП.</w:t>
            </w:r>
          </w:p>
          <w:p w14:paraId="5CDC0C2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Руководство по эксплуатации СИТИ.415522.200 РЭ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CA899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Отбор проб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0DF8E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A79ED45" w14:textId="77777777" w:rsidTr="007252A2">
        <w:trPr>
          <w:cantSplit/>
          <w:trHeight w:val="26"/>
          <w:jc w:val="center"/>
        </w:trPr>
        <w:tc>
          <w:tcPr>
            <w:tcW w:w="410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FE86E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Трубки индикаторные С-2.</w:t>
            </w:r>
          </w:p>
          <w:p w14:paraId="2B89AB6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Паспорт РЮАЖ.415522.505 ПС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81485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Отбор проб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C0F4B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5A45795" w14:textId="77777777" w:rsidTr="007252A2">
        <w:trPr>
          <w:cantSplit/>
          <w:trHeight w:val="284"/>
          <w:jc w:val="center"/>
        </w:trPr>
        <w:tc>
          <w:tcPr>
            <w:tcW w:w="41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905E8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Анализатор-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течеискатель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АНТ-3М.</w:t>
            </w:r>
          </w:p>
          <w:p w14:paraId="3786976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Руководство по эксплуатации ДКТЦ.413441.104РЭ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6A9BF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Аммиака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EE14E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Измерения массовых концентраций вредных веществ в ВРЗ газоанализатором АНТ-3М</w:t>
            </w:r>
          </w:p>
        </w:tc>
      </w:tr>
      <w:tr w:rsidR="00C96273" w:rsidRPr="002916E2" w14:paraId="62EEBAE4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3E82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4E4EA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концентрация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Диметилформамида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2D1E4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D3720D9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84B2C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CADF4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Изобутилена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E5353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B2BDF94" w14:textId="77777777" w:rsidTr="007252A2">
        <w:trPr>
          <w:cantSplit/>
          <w:trHeight w:val="2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F4029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13576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Керосина (по декану)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0E003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7F5B1CE2" w14:textId="77777777" w:rsidTr="007252A2">
        <w:trPr>
          <w:cantSplit/>
          <w:trHeight w:val="156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2D0C2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390B4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Ксилола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71FF4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DB11082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6FFEF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96178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концентрация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Метилэтилкетона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11C4A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E10186B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D311A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59505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Оксида азота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6C128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705683B7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85840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2610F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концентрация </w:t>
            </w:r>
            <w:proofErr w:type="gram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Пропан-бутана</w:t>
            </w:r>
            <w:proofErr w:type="gram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 (по бутану)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660EE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7B165CA2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07EE7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54A6D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концентрация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Пропанола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91953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1E75286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CA42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61EB7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Пропилена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94289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6B91422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55B4C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4DE7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ЭХД-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Сероводорода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D6EFC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F46BCBC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4645C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EFAC9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Стирола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BC4F9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1A83E6F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C3407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8C78E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концентрация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Тетрахлорэтилена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07432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7D5B4D6C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6FE73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05057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Толуола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B0593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9068E6E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B61C2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62B7A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концентрация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Трихлорэтилена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2C069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666075C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92B9D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EF9F6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концентрация Углеводородов алифатических (С4-С10) (по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гексану</w:t>
            </w:r>
            <w:proofErr w:type="spellEnd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C324C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50366AB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7139C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C17AC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ЭХД-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Диоксида азота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90F49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938C9C5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86A1F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002D2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ЭХД-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Оксид углерода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D1731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E2DA2E6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A1359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912C4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ЭХД-</w:t>
            </w: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Хлора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5CA4D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9E454FF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CF51F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88F0C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Фенола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8935D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FA8174B" w14:textId="77777777" w:rsidTr="007252A2">
        <w:trPr>
          <w:cantSplit/>
          <w:trHeight w:val="23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9DA24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66C63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концентрация </w:t>
            </w:r>
            <w:proofErr w:type="spellStart"/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Этилцеллозольва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CE4E8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74F34B43" w14:textId="77777777" w:rsidTr="007252A2">
        <w:trPr>
          <w:cantSplit/>
          <w:trHeight w:val="275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92683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МВИ-4215-004А-56591409-2012 (ФР.1.31.2012.12433)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B418BC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ХК-Массовая концентрация Пыли (SiO2&lt;2%)</w:t>
            </w:r>
          </w:p>
        </w:tc>
        <w:tc>
          <w:tcPr>
            <w:tcW w:w="3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25C49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Измерения массовых концентраций вредных веществ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газоанализатором ГАНК-4</w:t>
            </w:r>
          </w:p>
        </w:tc>
      </w:tr>
      <w:tr w:rsidR="00C96273" w:rsidRPr="002916E2" w14:paraId="18599341" w14:textId="77777777" w:rsidTr="007252A2">
        <w:trPr>
          <w:cantSplit/>
          <w:trHeight w:val="82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9B3FF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F13BCC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ХК-Массовая концентрация Пыли (SiO2&gt;70%)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8FD7E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21D64CF" w14:textId="77777777" w:rsidTr="007252A2">
        <w:trPr>
          <w:cantSplit/>
          <w:trHeight w:val="186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72E72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МВИ-4215-001А-56591409-2012 (ФР.1.31.2012.12432)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1A8209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Формальдегида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FB55F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8D9C5D7" w14:textId="77777777" w:rsidTr="007252A2">
        <w:trPr>
          <w:cantSplit/>
          <w:trHeight w:val="289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B113A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4B6E7F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ХК-Массовая концентрация Озона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DAB18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0CD9360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878EA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77F2A1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 xml:space="preserve">ХК-Массовая концентрация </w:t>
            </w:r>
            <w:proofErr w:type="spellStart"/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Гидроксибензола</w:t>
            </w:r>
            <w:proofErr w:type="spellEnd"/>
            <w:r w:rsidRPr="00EC4E8F">
              <w:rPr>
                <w:rFonts w:ascii="Times New Roman" w:hAnsi="Times New Roman" w:cs="Times New Roman"/>
                <w:sz w:val="20"/>
                <w:szCs w:val="20"/>
              </w:rPr>
              <w:t xml:space="preserve"> (фенола)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A40E8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2FA46C1" w14:textId="77777777" w:rsidTr="007252A2">
        <w:trPr>
          <w:cantSplit/>
          <w:trHeight w:val="52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EC4A0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МИ-4215-014-56591409-2010</w:t>
            </w:r>
          </w:p>
          <w:p w14:paraId="54E10FCA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(ФР.1.31.2010.08576)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278E06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ХК-Массовая концентрация Этилбензола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806D9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7E947708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79135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E88192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ХК-Массовая концентрация Этилацетата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F8D1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874E72D" w14:textId="77777777" w:rsidTr="007252A2">
        <w:trPr>
          <w:cantSplit/>
          <w:trHeight w:val="52"/>
          <w:jc w:val="center"/>
        </w:trPr>
        <w:tc>
          <w:tcPr>
            <w:tcW w:w="4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A7594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МИ-4215-012-56591409-2010</w:t>
            </w:r>
          </w:p>
          <w:p w14:paraId="4F18DDD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(ФР.1.31.2010.08574)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048F21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Метанола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F393A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D2091FB" w14:textId="77777777" w:rsidTr="007252A2">
        <w:trPr>
          <w:cantSplit/>
          <w:trHeight w:val="52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D5A44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МИ-4215-013-56591409-2010</w:t>
            </w:r>
          </w:p>
          <w:p w14:paraId="0A0D20F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(ФР.1.31.2010.08575)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B5D13C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Метана, природного газа в пересчете на метан, углеводородов предельных С1-С5 в пересчете на метан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28C52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E178840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8D2D1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079C34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концентрация </w:t>
            </w:r>
            <w:proofErr w:type="spellStart"/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Гексана</w:t>
            </w:r>
            <w:proofErr w:type="spellEnd"/>
            <w:r w:rsidRPr="00EC4E8F">
              <w:rPr>
                <w:rFonts w:ascii="Times New Roman" w:hAnsi="Times New Roman" w:cs="Times New Roman"/>
                <w:sz w:val="20"/>
                <w:szCs w:val="20"/>
              </w:rPr>
              <w:t xml:space="preserve">, предельных углеводородов (гептана, октана, изооктана, </w:t>
            </w:r>
            <w:proofErr w:type="spellStart"/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нонана</w:t>
            </w:r>
            <w:proofErr w:type="spellEnd"/>
            <w:r w:rsidRPr="00EC4E8F">
              <w:rPr>
                <w:rFonts w:ascii="Times New Roman" w:hAnsi="Times New Roman" w:cs="Times New Roman"/>
                <w:sz w:val="20"/>
                <w:szCs w:val="20"/>
              </w:rPr>
              <w:t xml:space="preserve">, декана, С1-С10, С6-С10) в пересчете на </w:t>
            </w:r>
            <w:proofErr w:type="spellStart"/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гексан</w:t>
            </w:r>
            <w:proofErr w:type="spellEnd"/>
            <w:r w:rsidRPr="00EC4E8F">
              <w:rPr>
                <w:rFonts w:ascii="Times New Roman" w:hAnsi="Times New Roman" w:cs="Times New Roman"/>
                <w:sz w:val="20"/>
                <w:szCs w:val="20"/>
              </w:rPr>
              <w:t xml:space="preserve">. Дизельное топливо в пересчете на </w:t>
            </w:r>
            <w:proofErr w:type="spellStart"/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гексан</w:t>
            </w:r>
            <w:proofErr w:type="spellEnd"/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00505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700AB798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D2ED3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E4563E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Минерального масла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CD3F8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29BC1FD" w14:textId="77777777" w:rsidTr="007252A2">
        <w:trPr>
          <w:cantSplit/>
          <w:trHeight w:val="52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3230B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МИ-4215-008-56591409-2009</w:t>
            </w:r>
          </w:p>
          <w:p w14:paraId="2E84998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(ФР.1.31.2010.06968)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01B159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ХК-Массовая концентрация Оксидов марганца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FD61B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CA97EFC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6DEC7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14633F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ХК-Массовая концентрация Оксидов никеля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304A9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4DC3D2A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794903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F2CC29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ХК-Массовая концентрация Оксидов меди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F131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1831C98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325A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67AC97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ХК-Массовая концентрация Оксидов железа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54F68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A5E89FB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ECD4D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AE7CAD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ХК-Массовая концентрация Оксидов хрома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F1A548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2309EED6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E0565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5C7675" w14:textId="77777777" w:rsidR="00C96273" w:rsidRPr="00EC4E8F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E8F">
              <w:rPr>
                <w:rFonts w:ascii="Times New Roman" w:hAnsi="Times New Roman" w:cs="Times New Roman"/>
                <w:sz w:val="20"/>
                <w:szCs w:val="20"/>
              </w:rPr>
              <w:t>ХК-Массовая концентрация Оксидов свинца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394B4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47A5AA4C" w14:textId="77777777" w:rsidTr="007252A2">
        <w:trPr>
          <w:cantSplit/>
          <w:trHeight w:val="52"/>
          <w:jc w:val="center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1C4DE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МИ-4215-016-56591409-2011</w:t>
            </w:r>
          </w:p>
          <w:p w14:paraId="0BE464D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(ФР.1.31.2011.09650)</w:t>
            </w: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FC629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Акролеина (акрилового альдегида)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60263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196C661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82FB8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F9372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Ацетальдегида (уксусного альдегида)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C682D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A755634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45414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E5B93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Метилметакрилата (метил-2-метилпроп-2-еноата)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FFB2A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3B97947" w14:textId="77777777" w:rsidTr="007252A2">
        <w:trPr>
          <w:cantSplit/>
          <w:trHeight w:val="52"/>
          <w:jc w:val="center"/>
        </w:trPr>
        <w:tc>
          <w:tcPr>
            <w:tcW w:w="4103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79092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ГОСТ 12.1.014</w:t>
            </w:r>
          </w:p>
        </w:tc>
        <w:tc>
          <w:tcPr>
            <w:tcW w:w="65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618F4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Аммиака</w:t>
            </w:r>
          </w:p>
        </w:tc>
        <w:tc>
          <w:tcPr>
            <w:tcW w:w="331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C1D29D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Колориметрический</w:t>
            </w:r>
          </w:p>
        </w:tc>
      </w:tr>
      <w:tr w:rsidR="00C96273" w:rsidRPr="002916E2" w14:paraId="3E480D23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6E3AA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CD5A2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Ацетона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07760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A3FF413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2CD7B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5BBBA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Бензина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3AD66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9EE6B1E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8361C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4A15A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Бензола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2EBBFB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6D7B38AF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903D10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83362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Сернистого ангидрида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C13781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1F63C28C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3A964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A3C94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Ксилола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6D9E6F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83F5A56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2B3902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36D02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Углерода оксида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DBBF1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A5AA30B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795274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5CDFB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Азота оксидов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FF75E5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392D04F3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2D901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FDE44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Сероводорода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2B3F6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50C04DEB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23BBB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E5225C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Толуола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9641D2E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273" w:rsidRPr="002916E2" w14:paraId="0D9FF641" w14:textId="77777777" w:rsidTr="007252A2">
        <w:trPr>
          <w:cantSplit/>
          <w:trHeight w:val="52"/>
          <w:jc w:val="center"/>
        </w:trPr>
        <w:tc>
          <w:tcPr>
            <w:tcW w:w="4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7A12E6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33FC49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16E2">
              <w:rPr>
                <w:rFonts w:ascii="Times New Roman" w:hAnsi="Times New Roman" w:cs="Times New Roman"/>
                <w:sz w:val="20"/>
                <w:szCs w:val="20"/>
              </w:rPr>
              <w:t>Массовая концентрация Хлора</w:t>
            </w:r>
          </w:p>
        </w:tc>
        <w:tc>
          <w:tcPr>
            <w:tcW w:w="33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626A97" w14:textId="77777777" w:rsidR="00C96273" w:rsidRPr="002916E2" w:rsidRDefault="00C96273" w:rsidP="007252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17CA5DC" w14:textId="77777777" w:rsidR="00355FE8" w:rsidRDefault="00355FE8" w:rsidP="00A54358">
      <w:pPr>
        <w:ind w:firstLine="284"/>
        <w:rPr>
          <w:rFonts w:ascii="Times New Roman" w:hAnsi="Times New Roman" w:cs="Times New Roman"/>
          <w:sz w:val="24"/>
          <w:szCs w:val="24"/>
        </w:rPr>
        <w:sectPr w:rsidR="00355FE8" w:rsidSect="00A54358">
          <w:headerReference w:type="default" r:id="rId9"/>
          <w:footerReference w:type="default" r:id="rId10"/>
          <w:pgSz w:w="16838" w:h="11906" w:orient="landscape"/>
          <w:pgMar w:top="1701" w:right="1134" w:bottom="850" w:left="1134" w:header="708" w:footer="708" w:gutter="0"/>
          <w:pgNumType w:start="100"/>
          <w:cols w:space="708"/>
          <w:docGrid w:linePitch="360"/>
        </w:sectPr>
      </w:pPr>
    </w:p>
    <w:p w14:paraId="74B3FFE2" w14:textId="0DAE292D" w:rsidR="00B3402E" w:rsidRPr="00C413AF" w:rsidRDefault="00B3402E" w:rsidP="00A54358">
      <w:pPr>
        <w:ind w:firstLine="284"/>
        <w:rPr>
          <w:rFonts w:ascii="Times New Roman" w:hAnsi="Times New Roman" w:cs="Times New Roman"/>
          <w:sz w:val="24"/>
          <w:szCs w:val="24"/>
        </w:rPr>
      </w:pPr>
    </w:p>
    <w:sectPr w:rsidR="00B3402E" w:rsidRPr="00C413AF" w:rsidSect="00A54358">
      <w:pgSz w:w="11906" w:h="16838"/>
      <w:pgMar w:top="1134" w:right="850" w:bottom="1134" w:left="1134" w:header="708" w:footer="708" w:gutter="0"/>
      <w:pgNumType w:start="10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F67D1C" w14:textId="77777777" w:rsidR="00EE57B9" w:rsidRDefault="00EE57B9" w:rsidP="007D70F4">
      <w:pPr>
        <w:spacing w:after="0" w:line="240" w:lineRule="auto"/>
      </w:pPr>
      <w:r>
        <w:separator/>
      </w:r>
    </w:p>
  </w:endnote>
  <w:endnote w:type="continuationSeparator" w:id="0">
    <w:p w14:paraId="59BFC1CF" w14:textId="77777777" w:rsidR="00EE57B9" w:rsidRDefault="00EE57B9" w:rsidP="007D7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715788"/>
      <w:docPartObj>
        <w:docPartGallery w:val="Page Numbers (Bottom of Page)"/>
        <w:docPartUnique/>
      </w:docPartObj>
    </w:sdtPr>
    <w:sdtEndPr/>
    <w:sdtContent>
      <w:p w14:paraId="4BE2A060" w14:textId="470CC73C" w:rsidR="00EE57B9" w:rsidRDefault="00EE57B9">
        <w:pPr>
          <w:pStyle w:val="ab"/>
          <w:jc w:val="right"/>
        </w:pPr>
        <w:r w:rsidRPr="009A0AB2">
          <w:rPr>
            <w:rFonts w:ascii="Times New Roman" w:hAnsi="Times New Roman" w:cs="Times New Roman"/>
          </w:rPr>
          <w:fldChar w:fldCharType="begin"/>
        </w:r>
        <w:r w:rsidRPr="009A0AB2">
          <w:rPr>
            <w:rFonts w:ascii="Times New Roman" w:hAnsi="Times New Roman" w:cs="Times New Roman"/>
          </w:rPr>
          <w:instrText>PAGE   \* MERGEFORMAT</w:instrText>
        </w:r>
        <w:r w:rsidRPr="009A0AB2">
          <w:rPr>
            <w:rFonts w:ascii="Times New Roman" w:hAnsi="Times New Roman" w:cs="Times New Roman"/>
          </w:rPr>
          <w:fldChar w:fldCharType="separate"/>
        </w:r>
        <w:r w:rsidR="00EE0453">
          <w:rPr>
            <w:rFonts w:ascii="Times New Roman" w:hAnsi="Times New Roman" w:cs="Times New Roman"/>
            <w:noProof/>
          </w:rPr>
          <w:t>105</w:t>
        </w:r>
        <w:r w:rsidRPr="009A0AB2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79A8E2" w14:textId="77777777" w:rsidR="00EE57B9" w:rsidRDefault="00EE57B9" w:rsidP="007D70F4">
      <w:pPr>
        <w:spacing w:after="0" w:line="240" w:lineRule="auto"/>
      </w:pPr>
      <w:r>
        <w:separator/>
      </w:r>
    </w:p>
  </w:footnote>
  <w:footnote w:type="continuationSeparator" w:id="0">
    <w:p w14:paraId="646D2BE2" w14:textId="77777777" w:rsidR="00EE57B9" w:rsidRDefault="00EE57B9" w:rsidP="007D7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50" w:type="dxa"/>
      <w:jc w:val="center"/>
      <w:tblLayout w:type="fixed"/>
      <w:tblLook w:val="04A0" w:firstRow="1" w:lastRow="0" w:firstColumn="1" w:lastColumn="0" w:noHBand="0" w:noVBand="1"/>
    </w:tblPr>
    <w:tblGrid>
      <w:gridCol w:w="2364"/>
      <w:gridCol w:w="5622"/>
      <w:gridCol w:w="2364"/>
    </w:tblGrid>
    <w:tr w:rsidR="00EE57B9" w14:paraId="387A0F71" w14:textId="77777777" w:rsidTr="00ED01A0">
      <w:trPr>
        <w:cantSplit/>
        <w:trHeight w:val="284"/>
        <w:jc w:val="center"/>
      </w:trPr>
      <w:tc>
        <w:tcPr>
          <w:tcW w:w="23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  <w:hideMark/>
        </w:tcPr>
        <w:p w14:paraId="69BBD788" w14:textId="34D87C7B" w:rsidR="00EE57B9" w:rsidRDefault="00EE57B9" w:rsidP="00355FE8">
          <w:pPr>
            <w:pStyle w:val="a9"/>
            <w:shd w:val="clear" w:color="auto" w:fill="FFFFFF"/>
            <w:spacing w:line="276" w:lineRule="auto"/>
            <w:jc w:val="center"/>
            <w:rPr>
              <w:b/>
              <w:sz w:val="32"/>
              <w:szCs w:val="32"/>
            </w:rPr>
          </w:pPr>
        </w:p>
      </w:tc>
      <w:tc>
        <w:tcPr>
          <w:tcW w:w="56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  <w:hideMark/>
        </w:tcPr>
        <w:p w14:paraId="0299E41C" w14:textId="6E351B8D" w:rsidR="00EE57B9" w:rsidRPr="00C96273" w:rsidRDefault="00EE57B9" w:rsidP="00C96273">
          <w:pPr>
            <w:pStyle w:val="8"/>
            <w:tabs>
              <w:tab w:val="left" w:pos="459"/>
            </w:tabs>
            <w:snapToGrid w:val="0"/>
            <w:spacing w:line="276" w:lineRule="auto"/>
            <w:ind w:left="34"/>
            <w:rPr>
              <w:szCs w:val="28"/>
            </w:rPr>
          </w:pPr>
          <w:r w:rsidRPr="00ED01A0">
            <w:rPr>
              <w:szCs w:val="28"/>
            </w:rPr>
            <w:t>Испытательная лаборатория</w:t>
          </w:r>
        </w:p>
      </w:tc>
      <w:tc>
        <w:tcPr>
          <w:tcW w:w="236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64D0C748" w14:textId="6E977C6F" w:rsidR="00EE57B9" w:rsidRPr="00ED01A0" w:rsidRDefault="00C96273" w:rsidP="00C96273">
          <w:pPr>
            <w:pStyle w:val="a9"/>
            <w:spacing w:line="276" w:lineRule="auto"/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>
            <w:rPr>
              <w:rFonts w:ascii="Times New Roman" w:hAnsi="Times New Roman" w:cs="Times New Roman"/>
              <w:b/>
              <w:sz w:val="32"/>
              <w:szCs w:val="32"/>
            </w:rPr>
            <w:t>01</w:t>
          </w:r>
        </w:p>
      </w:tc>
    </w:tr>
    <w:tr w:rsidR="00EE57B9" w14:paraId="3CF97AE8" w14:textId="77777777" w:rsidTr="00355FE8">
      <w:trPr>
        <w:cantSplit/>
        <w:jc w:val="center"/>
      </w:trPr>
      <w:tc>
        <w:tcPr>
          <w:tcW w:w="236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  <w:hideMark/>
        </w:tcPr>
        <w:p w14:paraId="3DAF3D50" w14:textId="77777777" w:rsidR="00EE57B9" w:rsidRDefault="00EE57B9" w:rsidP="00355FE8">
          <w:pPr>
            <w:rPr>
              <w:b/>
              <w:sz w:val="32"/>
              <w:szCs w:val="32"/>
            </w:rPr>
          </w:pPr>
        </w:p>
      </w:tc>
      <w:tc>
        <w:tcPr>
          <w:tcW w:w="56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vAlign w:val="center"/>
          <w:hideMark/>
        </w:tcPr>
        <w:p w14:paraId="06D0090C" w14:textId="77777777" w:rsidR="00EE57B9" w:rsidRPr="00ED01A0" w:rsidRDefault="00EE57B9" w:rsidP="00355FE8">
          <w:pPr>
            <w:pStyle w:val="8"/>
            <w:tabs>
              <w:tab w:val="left" w:pos="459"/>
            </w:tabs>
            <w:snapToGrid w:val="0"/>
            <w:spacing w:line="276" w:lineRule="auto"/>
            <w:ind w:left="34"/>
            <w:rPr>
              <w:sz w:val="24"/>
              <w:szCs w:val="24"/>
            </w:rPr>
          </w:pPr>
          <w:r w:rsidRPr="00ED01A0">
            <w:rPr>
              <w:sz w:val="24"/>
              <w:szCs w:val="24"/>
            </w:rPr>
            <w:t>РУКОВОДСТВО ПО КАЧЕСТВУ. Процедуры</w:t>
          </w:r>
        </w:p>
      </w:tc>
      <w:tc>
        <w:tcPr>
          <w:tcW w:w="2365" w:type="dxa"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5F7C2CF" w14:textId="0751068B" w:rsidR="00EE57B9" w:rsidRPr="00ED01A0" w:rsidRDefault="00EE57B9" w:rsidP="00C96273">
          <w:pPr>
            <w:pStyle w:val="a9"/>
            <w:shd w:val="clear" w:color="auto" w:fill="FFFFFF"/>
            <w:snapToGrid w:val="0"/>
            <w:spacing w:line="276" w:lineRule="auto"/>
            <w:jc w:val="center"/>
            <w:rPr>
              <w:rFonts w:ascii="Times New Roman" w:hAnsi="Times New Roman" w:cs="Times New Roman"/>
              <w:b/>
            </w:rPr>
          </w:pPr>
          <w:r w:rsidRPr="00ED01A0">
            <w:rPr>
              <w:rFonts w:ascii="Times New Roman" w:hAnsi="Times New Roman" w:cs="Times New Roman"/>
              <w:b/>
            </w:rPr>
            <w:t xml:space="preserve">Редакция: </w:t>
          </w:r>
          <w:r w:rsidR="00C96273">
            <w:rPr>
              <w:rFonts w:ascii="Times New Roman" w:hAnsi="Times New Roman" w:cs="Times New Roman"/>
              <w:b/>
            </w:rPr>
            <w:t>0</w:t>
          </w:r>
        </w:p>
      </w:tc>
    </w:tr>
  </w:tbl>
  <w:p w14:paraId="4E8A6711" w14:textId="77777777" w:rsidR="00EE57B9" w:rsidRDefault="00EE57B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1A97"/>
    <w:multiLevelType w:val="hybridMultilevel"/>
    <w:tmpl w:val="838043B6"/>
    <w:lvl w:ilvl="0" w:tplc="A5C63D06">
      <w:start w:val="1"/>
      <w:numFmt w:val="bullet"/>
      <w:pStyle w:val="a"/>
      <w:suff w:val="space"/>
      <w:lvlText w:val=""/>
      <w:lvlJc w:val="left"/>
      <w:pPr>
        <w:ind w:left="1135" w:firstLine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A50EC"/>
    <w:multiLevelType w:val="multilevel"/>
    <w:tmpl w:val="690087BC"/>
    <w:lvl w:ilvl="0">
      <w:start w:val="1"/>
      <w:numFmt w:val="decimal"/>
      <w:pStyle w:val="1"/>
      <w:suff w:val="space"/>
      <w:lvlText w:val="%1."/>
      <w:lvlJc w:val="left"/>
      <w:pPr>
        <w:ind w:left="0" w:firstLine="28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kern w:val="0"/>
        <w:sz w:val="24"/>
        <w:szCs w:val="24"/>
        <w:vertAlign w:val="baseline"/>
        <w14:cntxtAlts w14:val="0"/>
      </w:rPr>
    </w:lvl>
    <w:lvl w:ilvl="1">
      <w:start w:val="1"/>
      <w:numFmt w:val="decimal"/>
      <w:pStyle w:val="2"/>
      <w:suff w:val="space"/>
      <w:lvlText w:val="%1.%2."/>
      <w:lvlJc w:val="left"/>
      <w:pPr>
        <w:ind w:left="-142" w:firstLine="284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kern w:val="0"/>
        <w:sz w:val="24"/>
        <w:szCs w:val="24"/>
        <w:vertAlign w:val="baseline"/>
        <w14:cntxtAlts w14:val="0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284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kern w:val="0"/>
        <w:sz w:val="24"/>
        <w:vertAlign w:val="baseline"/>
        <w14:cntxtAlts w14:val="0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-142" w:firstLine="284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kern w:val="0"/>
        <w:sz w:val="24"/>
        <w:szCs w:val="24"/>
        <w:vertAlign w:val="baseline"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17F10B3"/>
    <w:multiLevelType w:val="hybridMultilevel"/>
    <w:tmpl w:val="C19C313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56071F44"/>
    <w:multiLevelType w:val="hybridMultilevel"/>
    <w:tmpl w:val="3BBCF4E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551580"/>
    <w:multiLevelType w:val="hybridMultilevel"/>
    <w:tmpl w:val="9B824A40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7C773CCE"/>
    <w:multiLevelType w:val="hybridMultilevel"/>
    <w:tmpl w:val="EE0A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84"/>
    <w:rsid w:val="00020391"/>
    <w:rsid w:val="0002675B"/>
    <w:rsid w:val="0006119B"/>
    <w:rsid w:val="00083584"/>
    <w:rsid w:val="000C725C"/>
    <w:rsid w:val="000C7D9B"/>
    <w:rsid w:val="000D1FE2"/>
    <w:rsid w:val="001233F2"/>
    <w:rsid w:val="00176E52"/>
    <w:rsid w:val="00181F54"/>
    <w:rsid w:val="00184CE6"/>
    <w:rsid w:val="001B0D7A"/>
    <w:rsid w:val="001C78BE"/>
    <w:rsid w:val="001D0D21"/>
    <w:rsid w:val="001D546E"/>
    <w:rsid w:val="001E6BF3"/>
    <w:rsid w:val="001F764F"/>
    <w:rsid w:val="00203B3C"/>
    <w:rsid w:val="002100C5"/>
    <w:rsid w:val="00214C5D"/>
    <w:rsid w:val="002214A1"/>
    <w:rsid w:val="002230EA"/>
    <w:rsid w:val="002270F3"/>
    <w:rsid w:val="00235367"/>
    <w:rsid w:val="00265B33"/>
    <w:rsid w:val="00284B8B"/>
    <w:rsid w:val="002A18C4"/>
    <w:rsid w:val="002B00E2"/>
    <w:rsid w:val="002C2C32"/>
    <w:rsid w:val="002C6244"/>
    <w:rsid w:val="002D5790"/>
    <w:rsid w:val="002E19FB"/>
    <w:rsid w:val="00304639"/>
    <w:rsid w:val="00305C7F"/>
    <w:rsid w:val="00313BD0"/>
    <w:rsid w:val="00342EA7"/>
    <w:rsid w:val="00351F94"/>
    <w:rsid w:val="00355FE8"/>
    <w:rsid w:val="003569DB"/>
    <w:rsid w:val="00360BA5"/>
    <w:rsid w:val="00373E66"/>
    <w:rsid w:val="00374FA5"/>
    <w:rsid w:val="0038049D"/>
    <w:rsid w:val="00383FCB"/>
    <w:rsid w:val="00390AFB"/>
    <w:rsid w:val="003E247E"/>
    <w:rsid w:val="00413360"/>
    <w:rsid w:val="00435190"/>
    <w:rsid w:val="0046238B"/>
    <w:rsid w:val="004B21EE"/>
    <w:rsid w:val="004C51E4"/>
    <w:rsid w:val="004D7FE0"/>
    <w:rsid w:val="004E2963"/>
    <w:rsid w:val="004F0DB1"/>
    <w:rsid w:val="00507A4F"/>
    <w:rsid w:val="00534669"/>
    <w:rsid w:val="0055120D"/>
    <w:rsid w:val="00554DA3"/>
    <w:rsid w:val="00560A7E"/>
    <w:rsid w:val="005618FA"/>
    <w:rsid w:val="005676FE"/>
    <w:rsid w:val="005817BE"/>
    <w:rsid w:val="00584C08"/>
    <w:rsid w:val="00586A16"/>
    <w:rsid w:val="005B1FB4"/>
    <w:rsid w:val="005D3B25"/>
    <w:rsid w:val="005F0CA4"/>
    <w:rsid w:val="005F53CA"/>
    <w:rsid w:val="006036B3"/>
    <w:rsid w:val="00640ED2"/>
    <w:rsid w:val="00643A6B"/>
    <w:rsid w:val="0064740B"/>
    <w:rsid w:val="00671B4D"/>
    <w:rsid w:val="0068037F"/>
    <w:rsid w:val="006925A1"/>
    <w:rsid w:val="00697B82"/>
    <w:rsid w:val="006A3C72"/>
    <w:rsid w:val="006B50A8"/>
    <w:rsid w:val="006C70B9"/>
    <w:rsid w:val="006D5C53"/>
    <w:rsid w:val="006E43A3"/>
    <w:rsid w:val="006F6F3F"/>
    <w:rsid w:val="00701846"/>
    <w:rsid w:val="00722F89"/>
    <w:rsid w:val="00725427"/>
    <w:rsid w:val="007259EC"/>
    <w:rsid w:val="0074181A"/>
    <w:rsid w:val="00776FBC"/>
    <w:rsid w:val="007D5EB2"/>
    <w:rsid w:val="007D70F4"/>
    <w:rsid w:val="007E00C0"/>
    <w:rsid w:val="007E7C29"/>
    <w:rsid w:val="007F322A"/>
    <w:rsid w:val="008410BB"/>
    <w:rsid w:val="008623BD"/>
    <w:rsid w:val="00873BC3"/>
    <w:rsid w:val="00882616"/>
    <w:rsid w:val="008C41FF"/>
    <w:rsid w:val="008D205B"/>
    <w:rsid w:val="008E01C5"/>
    <w:rsid w:val="00906BAA"/>
    <w:rsid w:val="00915088"/>
    <w:rsid w:val="00923421"/>
    <w:rsid w:val="00954FFD"/>
    <w:rsid w:val="00961C1A"/>
    <w:rsid w:val="00963548"/>
    <w:rsid w:val="009678A7"/>
    <w:rsid w:val="009A0AB2"/>
    <w:rsid w:val="009A7546"/>
    <w:rsid w:val="009B19F4"/>
    <w:rsid w:val="009B3FC8"/>
    <w:rsid w:val="009D6230"/>
    <w:rsid w:val="009E6E36"/>
    <w:rsid w:val="009F2142"/>
    <w:rsid w:val="00A16BBA"/>
    <w:rsid w:val="00A43131"/>
    <w:rsid w:val="00A54358"/>
    <w:rsid w:val="00A610E9"/>
    <w:rsid w:val="00A628C1"/>
    <w:rsid w:val="00A64FA2"/>
    <w:rsid w:val="00A75988"/>
    <w:rsid w:val="00A86E02"/>
    <w:rsid w:val="00A87CCC"/>
    <w:rsid w:val="00A94CC4"/>
    <w:rsid w:val="00AA3FB8"/>
    <w:rsid w:val="00AA544D"/>
    <w:rsid w:val="00AE4EB9"/>
    <w:rsid w:val="00AF125E"/>
    <w:rsid w:val="00B01572"/>
    <w:rsid w:val="00B259F9"/>
    <w:rsid w:val="00B26342"/>
    <w:rsid w:val="00B2648A"/>
    <w:rsid w:val="00B3402E"/>
    <w:rsid w:val="00B70079"/>
    <w:rsid w:val="00B76C5E"/>
    <w:rsid w:val="00B80981"/>
    <w:rsid w:val="00B80C87"/>
    <w:rsid w:val="00B83830"/>
    <w:rsid w:val="00B94BAC"/>
    <w:rsid w:val="00BC70AE"/>
    <w:rsid w:val="00BD5B29"/>
    <w:rsid w:val="00BE4CBB"/>
    <w:rsid w:val="00BF0190"/>
    <w:rsid w:val="00BF5D5C"/>
    <w:rsid w:val="00C02268"/>
    <w:rsid w:val="00C13A96"/>
    <w:rsid w:val="00C253B9"/>
    <w:rsid w:val="00C413AF"/>
    <w:rsid w:val="00C73760"/>
    <w:rsid w:val="00C816A1"/>
    <w:rsid w:val="00C872AF"/>
    <w:rsid w:val="00C91E2F"/>
    <w:rsid w:val="00C96273"/>
    <w:rsid w:val="00CC2AA8"/>
    <w:rsid w:val="00CD6666"/>
    <w:rsid w:val="00D354DD"/>
    <w:rsid w:val="00D42AFD"/>
    <w:rsid w:val="00D66602"/>
    <w:rsid w:val="00D8713C"/>
    <w:rsid w:val="00D9738D"/>
    <w:rsid w:val="00DB0A7B"/>
    <w:rsid w:val="00DB2900"/>
    <w:rsid w:val="00DB5555"/>
    <w:rsid w:val="00DC4EB5"/>
    <w:rsid w:val="00DF0FAA"/>
    <w:rsid w:val="00DF42A3"/>
    <w:rsid w:val="00E0018C"/>
    <w:rsid w:val="00E05F83"/>
    <w:rsid w:val="00E35D99"/>
    <w:rsid w:val="00E42A3D"/>
    <w:rsid w:val="00E94E80"/>
    <w:rsid w:val="00EC27FA"/>
    <w:rsid w:val="00ED01A0"/>
    <w:rsid w:val="00ED25EC"/>
    <w:rsid w:val="00ED5512"/>
    <w:rsid w:val="00EE0453"/>
    <w:rsid w:val="00EE57B9"/>
    <w:rsid w:val="00EE6459"/>
    <w:rsid w:val="00EF53A3"/>
    <w:rsid w:val="00F031DD"/>
    <w:rsid w:val="00F21E6E"/>
    <w:rsid w:val="00F226CC"/>
    <w:rsid w:val="00F42ED0"/>
    <w:rsid w:val="00F43EE6"/>
    <w:rsid w:val="00F50832"/>
    <w:rsid w:val="00F525F4"/>
    <w:rsid w:val="00F645C4"/>
    <w:rsid w:val="00F76AEC"/>
    <w:rsid w:val="00F8473B"/>
    <w:rsid w:val="00F84C9B"/>
    <w:rsid w:val="00F97F6C"/>
    <w:rsid w:val="00FA3358"/>
    <w:rsid w:val="00FB31C6"/>
    <w:rsid w:val="00FC5F78"/>
    <w:rsid w:val="00FC64DC"/>
    <w:rsid w:val="00FD05B8"/>
    <w:rsid w:val="00FD759F"/>
    <w:rsid w:val="00FF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B9B78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0">
    <w:name w:val="heading 1"/>
    <w:basedOn w:val="a0"/>
    <w:next w:val="a0"/>
    <w:link w:val="11"/>
    <w:uiPriority w:val="9"/>
    <w:qFormat/>
    <w:rsid w:val="00B340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8">
    <w:name w:val="heading 8"/>
    <w:basedOn w:val="a0"/>
    <w:next w:val="a0"/>
    <w:link w:val="80"/>
    <w:unhideWhenUsed/>
    <w:qFormat/>
    <w:rsid w:val="008410B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2C2C32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2C2C32"/>
    <w:rPr>
      <w:color w:val="605E5C"/>
      <w:shd w:val="clear" w:color="auto" w:fill="E1DFDD"/>
    </w:rPr>
  </w:style>
  <w:style w:type="paragraph" w:styleId="a5">
    <w:name w:val="Balloon Text"/>
    <w:basedOn w:val="a0"/>
    <w:link w:val="a6"/>
    <w:uiPriority w:val="99"/>
    <w:semiHidden/>
    <w:unhideWhenUsed/>
    <w:rsid w:val="00374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374FA5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DF42A3"/>
    <w:pPr>
      <w:ind w:left="720"/>
      <w:contextualSpacing/>
    </w:pPr>
  </w:style>
  <w:style w:type="table" w:styleId="a8">
    <w:name w:val="Table Grid"/>
    <w:basedOn w:val="a2"/>
    <w:uiPriority w:val="59"/>
    <w:rsid w:val="002C6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0"/>
    <w:link w:val="aa"/>
    <w:uiPriority w:val="99"/>
    <w:unhideWhenUsed/>
    <w:rsid w:val="007D7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7D70F4"/>
  </w:style>
  <w:style w:type="paragraph" w:styleId="ab">
    <w:name w:val="footer"/>
    <w:basedOn w:val="a0"/>
    <w:link w:val="ac"/>
    <w:uiPriority w:val="99"/>
    <w:unhideWhenUsed/>
    <w:rsid w:val="007D7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7D70F4"/>
  </w:style>
  <w:style w:type="character" w:styleId="ad">
    <w:name w:val="FollowedHyperlink"/>
    <w:basedOn w:val="a1"/>
    <w:uiPriority w:val="99"/>
    <w:semiHidden/>
    <w:unhideWhenUsed/>
    <w:rsid w:val="006F6F3F"/>
    <w:rPr>
      <w:color w:val="954F72" w:themeColor="followedHyperlink"/>
      <w:u w:val="single"/>
    </w:rPr>
  </w:style>
  <w:style w:type="table" w:customStyle="1" w:styleId="12">
    <w:name w:val="Сетка таблицы1"/>
    <w:basedOn w:val="a2"/>
    <w:next w:val="a8"/>
    <w:uiPriority w:val="59"/>
    <w:rsid w:val="00BF5D5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80">
    <w:name w:val="Заголовок 8 Знак"/>
    <w:basedOn w:val="a1"/>
    <w:link w:val="8"/>
    <w:rsid w:val="008410BB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11">
    <w:name w:val="Заголовок 1 Знак"/>
    <w:basedOn w:val="a1"/>
    <w:link w:val="10"/>
    <w:uiPriority w:val="9"/>
    <w:rsid w:val="00B3402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ae">
    <w:name w:val="Strong"/>
    <w:uiPriority w:val="22"/>
    <w:qFormat/>
    <w:rsid w:val="00B3402E"/>
    <w:rPr>
      <w:b/>
      <w:bCs/>
    </w:rPr>
  </w:style>
  <w:style w:type="character" w:customStyle="1" w:styleId="e24kjd">
    <w:name w:val="e24kjd"/>
    <w:basedOn w:val="a1"/>
    <w:rsid w:val="00B3402E"/>
  </w:style>
  <w:style w:type="paragraph" w:customStyle="1" w:styleId="1">
    <w:name w:val="УР1_заголовок"/>
    <w:qFormat/>
    <w:rsid w:val="00B3402E"/>
    <w:pPr>
      <w:numPr>
        <w:numId w:val="1"/>
      </w:numPr>
      <w:spacing w:before="400" w:after="100" w:line="240" w:lineRule="auto"/>
      <w:jc w:val="both"/>
    </w:pPr>
    <w:rPr>
      <w:rFonts w:ascii="Times New Roman" w:eastAsia="Calibri" w:hAnsi="Times New Roman" w:cs="Calibri"/>
      <w:b/>
      <w:sz w:val="32"/>
      <w:u w:val="single"/>
      <w:lang w:eastAsia="zh-CN"/>
    </w:rPr>
  </w:style>
  <w:style w:type="paragraph" w:customStyle="1" w:styleId="af">
    <w:name w:val="УР_текст"/>
    <w:qFormat/>
    <w:rsid w:val="00B3402E"/>
    <w:pPr>
      <w:spacing w:before="100" w:after="0" w:line="240" w:lineRule="auto"/>
      <w:ind w:firstLine="397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2">
    <w:name w:val="УР2_заголовок"/>
    <w:qFormat/>
    <w:rsid w:val="00B3402E"/>
    <w:pPr>
      <w:numPr>
        <w:ilvl w:val="1"/>
        <w:numId w:val="1"/>
      </w:numPr>
      <w:spacing w:before="200" w:after="100" w:line="240" w:lineRule="auto"/>
      <w:ind w:left="0"/>
      <w:jc w:val="both"/>
    </w:pPr>
    <w:rPr>
      <w:rFonts w:ascii="Times New Roman" w:eastAsia="Calibri" w:hAnsi="Times New Roman" w:cs="Calibri"/>
      <w:b/>
      <w:sz w:val="28"/>
      <w:u w:val="single"/>
      <w:lang w:eastAsia="zh-CN"/>
    </w:rPr>
  </w:style>
  <w:style w:type="paragraph" w:customStyle="1" w:styleId="3">
    <w:name w:val="УР3_заголовок"/>
    <w:qFormat/>
    <w:rsid w:val="00B3402E"/>
    <w:pPr>
      <w:numPr>
        <w:ilvl w:val="2"/>
        <w:numId w:val="1"/>
      </w:numPr>
      <w:spacing w:before="200" w:after="100" w:line="240" w:lineRule="auto"/>
      <w:jc w:val="both"/>
    </w:pPr>
    <w:rPr>
      <w:rFonts w:ascii="Times New Roman" w:eastAsia="Times New Roman" w:hAnsi="Times New Roman" w:cs="Mangal"/>
      <w:b/>
      <w:sz w:val="24"/>
      <w:szCs w:val="20"/>
      <w:u w:val="single"/>
      <w:lang w:eastAsia="zh-CN"/>
    </w:rPr>
  </w:style>
  <w:style w:type="paragraph" w:customStyle="1" w:styleId="4">
    <w:name w:val="УР4_заголовок"/>
    <w:qFormat/>
    <w:rsid w:val="00B3402E"/>
    <w:pPr>
      <w:numPr>
        <w:ilvl w:val="3"/>
        <w:numId w:val="1"/>
      </w:numPr>
      <w:spacing w:before="100" w:after="100" w:line="240" w:lineRule="auto"/>
    </w:pPr>
    <w:rPr>
      <w:rFonts w:ascii="Times New Roman" w:eastAsia="Times New Roman" w:hAnsi="Times New Roman" w:cs="Times New Roman"/>
      <w:b/>
      <w:szCs w:val="20"/>
      <w:u w:val="single"/>
      <w:lang w:eastAsia="zh-CN"/>
    </w:rPr>
  </w:style>
  <w:style w:type="paragraph" w:customStyle="1" w:styleId="a">
    <w:name w:val="УР_подтекст"/>
    <w:qFormat/>
    <w:rsid w:val="00B3402E"/>
    <w:pPr>
      <w:numPr>
        <w:numId w:val="2"/>
      </w:numPr>
      <w:spacing w:after="0" w:line="240" w:lineRule="auto"/>
      <w:ind w:left="-283"/>
      <w:jc w:val="both"/>
    </w:pPr>
    <w:rPr>
      <w:rFonts w:ascii="Times New Roman" w:eastAsia="Times New Roman" w:hAnsi="Times New Roman" w:cs="Times New Roman"/>
      <w:szCs w:val="20"/>
      <w:lang w:eastAsia="zh-CN"/>
    </w:rPr>
  </w:style>
  <w:style w:type="paragraph" w:styleId="af0">
    <w:name w:val="Normal (Web)"/>
    <w:basedOn w:val="a0"/>
    <w:uiPriority w:val="99"/>
    <w:semiHidden/>
    <w:unhideWhenUsed/>
    <w:rsid w:val="00B34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340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rmattext">
    <w:name w:val="formattext"/>
    <w:basedOn w:val="a0"/>
    <w:rsid w:val="00B34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1"/>
    <w:rsid w:val="00586A16"/>
  </w:style>
  <w:style w:type="character" w:customStyle="1" w:styleId="WW8Num9z1">
    <w:name w:val="WW8Num9z1"/>
    <w:rsid w:val="00A75988"/>
    <w:rPr>
      <w:rFonts w:ascii="Courier New" w:hAnsi="Courier New" w:cs="Courier New"/>
    </w:rPr>
  </w:style>
  <w:style w:type="paragraph" w:customStyle="1" w:styleId="COLBOTTOM">
    <w:name w:val="#COL_BOTTOM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16"/>
      <w:szCs w:val="16"/>
      <w:lang w:eastAsia="ru-RU"/>
    </w:rPr>
  </w:style>
  <w:style w:type="paragraph" w:customStyle="1" w:styleId="COLTOP">
    <w:name w:val="#COL_TOP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16"/>
      <w:szCs w:val="16"/>
      <w:lang w:eastAsia="ru-RU"/>
    </w:rPr>
  </w:style>
  <w:style w:type="paragraph" w:customStyle="1" w:styleId="PRINTSECTION">
    <w:name w:val="#PRINT_SECTION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16"/>
      <w:szCs w:val="16"/>
      <w:lang w:eastAsia="ru-RU"/>
    </w:rPr>
  </w:style>
  <w:style w:type="paragraph" w:customStyle="1" w:styleId="CENTERTEXT">
    <w:name w:val=".CENTERTEX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DJVU">
    <w:name w:val=".DJVU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EMPTYLINE">
    <w:name w:val=".EMPTY_LINE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FORMATTEXT0">
    <w:name w:val=".FORMATTEX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.HEADERTEX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sz w:val="20"/>
      <w:szCs w:val="20"/>
      <w:lang w:eastAsia="ru-RU"/>
    </w:rPr>
  </w:style>
  <w:style w:type="paragraph" w:customStyle="1" w:styleId="HORIZLINE">
    <w:name w:val=".HORIZLINE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MIDDLEPICT">
    <w:name w:val=".MIDDLEPIC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TOPLEVELTEXT">
    <w:name w:val=".TOPLEVELTEX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TradeMark">
    <w:name w:val=".TradeMark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Arial, sans-serif"/>
      <w:sz w:val="16"/>
      <w:szCs w:val="16"/>
      <w:lang w:eastAsia="ru-RU"/>
    </w:rPr>
  </w:style>
  <w:style w:type="paragraph" w:customStyle="1" w:styleId="UNFORMATTEXT">
    <w:name w:val=".UNFORMATTEX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">
    <w:name w:val="BODY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TML">
    <w:name w:val="HTML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TABLE">
    <w:name w:val="TABLE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styleId="af1">
    <w:name w:val="No Spacing"/>
    <w:uiPriority w:val="1"/>
    <w:qFormat/>
    <w:rsid w:val="00355FE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01">
    <w:name w:val="fontstyle01"/>
    <w:basedOn w:val="a1"/>
    <w:rsid w:val="00355FE8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0">
    <w:name w:val="heading 1"/>
    <w:basedOn w:val="a0"/>
    <w:next w:val="a0"/>
    <w:link w:val="11"/>
    <w:uiPriority w:val="9"/>
    <w:qFormat/>
    <w:rsid w:val="00B340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8">
    <w:name w:val="heading 8"/>
    <w:basedOn w:val="a0"/>
    <w:next w:val="a0"/>
    <w:link w:val="80"/>
    <w:unhideWhenUsed/>
    <w:qFormat/>
    <w:rsid w:val="008410B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2C2C32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2C2C32"/>
    <w:rPr>
      <w:color w:val="605E5C"/>
      <w:shd w:val="clear" w:color="auto" w:fill="E1DFDD"/>
    </w:rPr>
  </w:style>
  <w:style w:type="paragraph" w:styleId="a5">
    <w:name w:val="Balloon Text"/>
    <w:basedOn w:val="a0"/>
    <w:link w:val="a6"/>
    <w:uiPriority w:val="99"/>
    <w:semiHidden/>
    <w:unhideWhenUsed/>
    <w:rsid w:val="00374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374FA5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DF42A3"/>
    <w:pPr>
      <w:ind w:left="720"/>
      <w:contextualSpacing/>
    </w:pPr>
  </w:style>
  <w:style w:type="table" w:styleId="a8">
    <w:name w:val="Table Grid"/>
    <w:basedOn w:val="a2"/>
    <w:uiPriority w:val="59"/>
    <w:rsid w:val="002C6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0"/>
    <w:link w:val="aa"/>
    <w:uiPriority w:val="99"/>
    <w:unhideWhenUsed/>
    <w:rsid w:val="007D7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7D70F4"/>
  </w:style>
  <w:style w:type="paragraph" w:styleId="ab">
    <w:name w:val="footer"/>
    <w:basedOn w:val="a0"/>
    <w:link w:val="ac"/>
    <w:uiPriority w:val="99"/>
    <w:unhideWhenUsed/>
    <w:rsid w:val="007D7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7D70F4"/>
  </w:style>
  <w:style w:type="character" w:styleId="ad">
    <w:name w:val="FollowedHyperlink"/>
    <w:basedOn w:val="a1"/>
    <w:uiPriority w:val="99"/>
    <w:semiHidden/>
    <w:unhideWhenUsed/>
    <w:rsid w:val="006F6F3F"/>
    <w:rPr>
      <w:color w:val="954F72" w:themeColor="followedHyperlink"/>
      <w:u w:val="single"/>
    </w:rPr>
  </w:style>
  <w:style w:type="table" w:customStyle="1" w:styleId="12">
    <w:name w:val="Сетка таблицы1"/>
    <w:basedOn w:val="a2"/>
    <w:next w:val="a8"/>
    <w:uiPriority w:val="59"/>
    <w:rsid w:val="00BF5D5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80">
    <w:name w:val="Заголовок 8 Знак"/>
    <w:basedOn w:val="a1"/>
    <w:link w:val="8"/>
    <w:rsid w:val="008410BB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11">
    <w:name w:val="Заголовок 1 Знак"/>
    <w:basedOn w:val="a1"/>
    <w:link w:val="10"/>
    <w:uiPriority w:val="9"/>
    <w:rsid w:val="00B3402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ae">
    <w:name w:val="Strong"/>
    <w:uiPriority w:val="22"/>
    <w:qFormat/>
    <w:rsid w:val="00B3402E"/>
    <w:rPr>
      <w:b/>
      <w:bCs/>
    </w:rPr>
  </w:style>
  <w:style w:type="character" w:customStyle="1" w:styleId="e24kjd">
    <w:name w:val="e24kjd"/>
    <w:basedOn w:val="a1"/>
    <w:rsid w:val="00B3402E"/>
  </w:style>
  <w:style w:type="paragraph" w:customStyle="1" w:styleId="1">
    <w:name w:val="УР1_заголовок"/>
    <w:qFormat/>
    <w:rsid w:val="00B3402E"/>
    <w:pPr>
      <w:numPr>
        <w:numId w:val="1"/>
      </w:numPr>
      <w:spacing w:before="400" w:after="100" w:line="240" w:lineRule="auto"/>
      <w:jc w:val="both"/>
    </w:pPr>
    <w:rPr>
      <w:rFonts w:ascii="Times New Roman" w:eastAsia="Calibri" w:hAnsi="Times New Roman" w:cs="Calibri"/>
      <w:b/>
      <w:sz w:val="32"/>
      <w:u w:val="single"/>
      <w:lang w:eastAsia="zh-CN"/>
    </w:rPr>
  </w:style>
  <w:style w:type="paragraph" w:customStyle="1" w:styleId="af">
    <w:name w:val="УР_текст"/>
    <w:qFormat/>
    <w:rsid w:val="00B3402E"/>
    <w:pPr>
      <w:spacing w:before="100" w:after="0" w:line="240" w:lineRule="auto"/>
      <w:ind w:firstLine="397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2">
    <w:name w:val="УР2_заголовок"/>
    <w:qFormat/>
    <w:rsid w:val="00B3402E"/>
    <w:pPr>
      <w:numPr>
        <w:ilvl w:val="1"/>
        <w:numId w:val="1"/>
      </w:numPr>
      <w:spacing w:before="200" w:after="100" w:line="240" w:lineRule="auto"/>
      <w:ind w:left="0"/>
      <w:jc w:val="both"/>
    </w:pPr>
    <w:rPr>
      <w:rFonts w:ascii="Times New Roman" w:eastAsia="Calibri" w:hAnsi="Times New Roman" w:cs="Calibri"/>
      <w:b/>
      <w:sz w:val="28"/>
      <w:u w:val="single"/>
      <w:lang w:eastAsia="zh-CN"/>
    </w:rPr>
  </w:style>
  <w:style w:type="paragraph" w:customStyle="1" w:styleId="3">
    <w:name w:val="УР3_заголовок"/>
    <w:qFormat/>
    <w:rsid w:val="00B3402E"/>
    <w:pPr>
      <w:numPr>
        <w:ilvl w:val="2"/>
        <w:numId w:val="1"/>
      </w:numPr>
      <w:spacing w:before="200" w:after="100" w:line="240" w:lineRule="auto"/>
      <w:jc w:val="both"/>
    </w:pPr>
    <w:rPr>
      <w:rFonts w:ascii="Times New Roman" w:eastAsia="Times New Roman" w:hAnsi="Times New Roman" w:cs="Mangal"/>
      <w:b/>
      <w:sz w:val="24"/>
      <w:szCs w:val="20"/>
      <w:u w:val="single"/>
      <w:lang w:eastAsia="zh-CN"/>
    </w:rPr>
  </w:style>
  <w:style w:type="paragraph" w:customStyle="1" w:styleId="4">
    <w:name w:val="УР4_заголовок"/>
    <w:qFormat/>
    <w:rsid w:val="00B3402E"/>
    <w:pPr>
      <w:numPr>
        <w:ilvl w:val="3"/>
        <w:numId w:val="1"/>
      </w:numPr>
      <w:spacing w:before="100" w:after="100" w:line="240" w:lineRule="auto"/>
    </w:pPr>
    <w:rPr>
      <w:rFonts w:ascii="Times New Roman" w:eastAsia="Times New Roman" w:hAnsi="Times New Roman" w:cs="Times New Roman"/>
      <w:b/>
      <w:szCs w:val="20"/>
      <w:u w:val="single"/>
      <w:lang w:eastAsia="zh-CN"/>
    </w:rPr>
  </w:style>
  <w:style w:type="paragraph" w:customStyle="1" w:styleId="a">
    <w:name w:val="УР_подтекст"/>
    <w:qFormat/>
    <w:rsid w:val="00B3402E"/>
    <w:pPr>
      <w:numPr>
        <w:numId w:val="2"/>
      </w:numPr>
      <w:spacing w:after="0" w:line="240" w:lineRule="auto"/>
      <w:ind w:left="-283"/>
      <w:jc w:val="both"/>
    </w:pPr>
    <w:rPr>
      <w:rFonts w:ascii="Times New Roman" w:eastAsia="Times New Roman" w:hAnsi="Times New Roman" w:cs="Times New Roman"/>
      <w:szCs w:val="20"/>
      <w:lang w:eastAsia="zh-CN"/>
    </w:rPr>
  </w:style>
  <w:style w:type="paragraph" w:styleId="af0">
    <w:name w:val="Normal (Web)"/>
    <w:basedOn w:val="a0"/>
    <w:uiPriority w:val="99"/>
    <w:semiHidden/>
    <w:unhideWhenUsed/>
    <w:rsid w:val="00B34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340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rmattext">
    <w:name w:val="formattext"/>
    <w:basedOn w:val="a0"/>
    <w:rsid w:val="00B34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1"/>
    <w:rsid w:val="00586A16"/>
  </w:style>
  <w:style w:type="character" w:customStyle="1" w:styleId="WW8Num9z1">
    <w:name w:val="WW8Num9z1"/>
    <w:rsid w:val="00A75988"/>
    <w:rPr>
      <w:rFonts w:ascii="Courier New" w:hAnsi="Courier New" w:cs="Courier New"/>
    </w:rPr>
  </w:style>
  <w:style w:type="paragraph" w:customStyle="1" w:styleId="COLBOTTOM">
    <w:name w:val="#COL_BOTTOM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16"/>
      <w:szCs w:val="16"/>
      <w:lang w:eastAsia="ru-RU"/>
    </w:rPr>
  </w:style>
  <w:style w:type="paragraph" w:customStyle="1" w:styleId="COLTOP">
    <w:name w:val="#COL_TOP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16"/>
      <w:szCs w:val="16"/>
      <w:lang w:eastAsia="ru-RU"/>
    </w:rPr>
  </w:style>
  <w:style w:type="paragraph" w:customStyle="1" w:styleId="PRINTSECTION">
    <w:name w:val="#PRINT_SECTION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16"/>
      <w:szCs w:val="16"/>
      <w:lang w:eastAsia="ru-RU"/>
    </w:rPr>
  </w:style>
  <w:style w:type="paragraph" w:customStyle="1" w:styleId="CENTERTEXT">
    <w:name w:val=".CENTERTEX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DJVU">
    <w:name w:val=".DJVU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EMPTYLINE">
    <w:name w:val=".EMPTY_LINE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FORMATTEXT0">
    <w:name w:val=".FORMATTEX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.HEADERTEX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sz w:val="20"/>
      <w:szCs w:val="20"/>
      <w:lang w:eastAsia="ru-RU"/>
    </w:rPr>
  </w:style>
  <w:style w:type="paragraph" w:customStyle="1" w:styleId="HORIZLINE">
    <w:name w:val=".HORIZLINE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MIDDLEPICT">
    <w:name w:val=".MIDDLEPIC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TOPLEVELTEXT">
    <w:name w:val=".TOPLEVELTEX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TradeMark">
    <w:name w:val=".TradeMark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Arial, sans-serif"/>
      <w:sz w:val="16"/>
      <w:szCs w:val="16"/>
      <w:lang w:eastAsia="ru-RU"/>
    </w:rPr>
  </w:style>
  <w:style w:type="paragraph" w:customStyle="1" w:styleId="UNFORMATTEXT">
    <w:name w:val=".UNFORMATTEXT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">
    <w:name w:val="BODY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TML">
    <w:name w:val="HTML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customStyle="1" w:styleId="TABLE">
    <w:name w:val="TABLE"/>
    <w:uiPriority w:val="99"/>
    <w:rsid w:val="00355FE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="Times New Roman" w:hAnsi="Arial, sans-serif" w:cs="Times New Roman"/>
      <w:sz w:val="24"/>
      <w:szCs w:val="24"/>
      <w:lang w:eastAsia="ru-RU"/>
    </w:rPr>
  </w:style>
  <w:style w:type="paragraph" w:styleId="af1">
    <w:name w:val="No Spacing"/>
    <w:uiPriority w:val="1"/>
    <w:qFormat/>
    <w:rsid w:val="00355FE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01">
    <w:name w:val="fontstyle01"/>
    <w:basedOn w:val="a1"/>
    <w:rsid w:val="00355FE8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56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51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1DE32-BC71-4690-933F-02E6DA285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1573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СОУТ</cp:lastModifiedBy>
  <cp:revision>4</cp:revision>
  <cp:lastPrinted>2024-06-05T07:15:00Z</cp:lastPrinted>
  <dcterms:created xsi:type="dcterms:W3CDTF">2024-08-19T07:30:00Z</dcterms:created>
  <dcterms:modified xsi:type="dcterms:W3CDTF">2024-08-19T10:36:00Z</dcterms:modified>
</cp:coreProperties>
</file>