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comments.xml" ContentType="application/vnd.openxmlformats-officedocument.wordprocessingml.comment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b/>
          <w:b/>
          <w:sz w:val="24"/>
          <w:szCs w:val="24"/>
          <w:lang w:val="en-US"/>
        </w:rPr>
      </w:pPr>
      <w:r>
        <w:rPr>
          <w:b/>
          <w:sz w:val="24"/>
          <w:szCs w:val="24"/>
          <w:lang w:val="en-US"/>
        </w:rPr>
      </w:r>
    </w:p>
    <w:p>
      <w:pPr>
        <w:pStyle w:val="Normal"/>
        <w:jc w:val="center"/>
        <w:rPr>
          <w:sz w:val="28"/>
          <w:szCs w:val="28"/>
          <w:lang w:val="ru-RU"/>
        </w:rPr>
      </w:pPr>
      <w:r>
        <w:rPr>
          <w:sz w:val="28"/>
          <w:szCs w:val="28"/>
          <w:lang w:val="ru-RU"/>
        </w:rPr>
      </w:r>
    </w:p>
    <w:p>
      <w:pPr>
        <w:pStyle w:val="Normal"/>
        <w:jc w:val="center"/>
        <w:rPr>
          <w:sz w:val="28"/>
          <w:szCs w:val="28"/>
          <w:lang w:val="ru-RU"/>
        </w:rPr>
      </w:pPr>
      <w:r>
        <w:rPr>
          <w:sz w:val="28"/>
          <w:szCs w:val="28"/>
          <w:lang w:val="ru-RU"/>
        </w:rPr>
      </w:r>
    </w:p>
    <w:p>
      <w:pPr>
        <w:pStyle w:val="Normal"/>
        <w:tabs>
          <w:tab w:val="clear" w:pos="720"/>
          <w:tab w:val="left" w:pos="6555" w:leader="none"/>
        </w:tabs>
        <w:jc w:val="center"/>
        <w:rPr>
          <w:bCs/>
          <w:i/>
          <w:i/>
          <w:sz w:val="28"/>
          <w:szCs w:val="28"/>
          <w:lang w:val="ru-RU"/>
        </w:rPr>
      </w:pPr>
      <w:r>
        <w:rPr>
          <w:bCs/>
          <w:i/>
          <w:sz w:val="28"/>
          <w:szCs w:val="28"/>
          <w:lang w:val="ru-RU"/>
        </w:rPr>
      </w:r>
    </w:p>
    <w:tbl>
      <w:tblPr>
        <w:tblW w:w="9889" w:type="dxa"/>
        <w:jc w:val="left"/>
        <w:tblInd w:w="-108" w:type="dxa"/>
        <w:tblLayout w:type="fixed"/>
        <w:tblCellMar>
          <w:top w:w="0" w:type="dxa"/>
          <w:left w:w="108" w:type="dxa"/>
          <w:bottom w:w="0" w:type="dxa"/>
          <w:right w:w="108" w:type="dxa"/>
        </w:tblCellMar>
      </w:tblPr>
      <w:tblGrid>
        <w:gridCol w:w="5778"/>
        <w:gridCol w:w="4110"/>
      </w:tblGrid>
      <w:tr>
        <w:trPr/>
        <w:tc>
          <w:tcPr>
            <w:tcW w:w="5778" w:type="dxa"/>
            <w:tcBorders/>
          </w:tcPr>
          <w:p>
            <w:pPr>
              <w:pStyle w:val="Normal"/>
              <w:widowControl w:val="false"/>
              <w:snapToGrid w:val="false"/>
              <w:rPr>
                <w:lang w:val="ru-RU"/>
              </w:rPr>
            </w:pPr>
            <w:r>
              <w:rPr>
                <w:lang w:val="ru-RU"/>
              </w:rPr>
            </w:r>
          </w:p>
        </w:tc>
        <w:tc>
          <w:tcPr>
            <w:tcW w:w="4110" w:type="dxa"/>
            <w:tcBorders/>
          </w:tcPr>
          <w:p>
            <w:pPr>
              <w:pStyle w:val="Normal"/>
              <w:widowControl w:val="false"/>
              <w:suppressAutoHyphens w:val="true"/>
              <w:bidi w:val="0"/>
              <w:snapToGrid w:val="false"/>
              <w:spacing w:lineRule="auto" w:line="360"/>
              <w:ind w:left="340" w:right="0" w:hanging="0"/>
              <w:jc w:val="left"/>
              <w:rPr>
                <w:sz w:val="24"/>
                <w:szCs w:val="24"/>
                <w:lang w:val="ru-RU"/>
              </w:rPr>
            </w:pPr>
            <w:r>
              <w:rPr>
                <w:sz w:val="24"/>
                <w:szCs w:val="24"/>
                <w:lang w:val="ru-RU"/>
              </w:rPr>
            </w:r>
          </w:p>
          <w:p>
            <w:pPr>
              <w:pStyle w:val="Normal"/>
              <w:widowControl w:val="false"/>
              <w:suppressAutoHyphens w:val="true"/>
              <w:bidi w:val="0"/>
              <w:snapToGrid w:val="false"/>
              <w:spacing w:lineRule="auto" w:line="360"/>
              <w:ind w:left="340" w:right="0" w:hanging="0"/>
              <w:jc w:val="left"/>
              <w:rPr>
                <w:sz w:val="24"/>
                <w:szCs w:val="24"/>
                <w:lang w:val="ru-RU"/>
              </w:rPr>
            </w:pPr>
            <w:r>
              <w:rPr>
                <w:sz w:val="24"/>
                <w:szCs w:val="24"/>
                <w:lang w:val="ru-RU"/>
              </w:rPr>
            </w:r>
          </w:p>
          <w:p>
            <w:pPr>
              <w:pStyle w:val="Normal"/>
              <w:widowControl w:val="false"/>
              <w:suppressAutoHyphens w:val="true"/>
              <w:bidi w:val="0"/>
              <w:snapToGrid w:val="false"/>
              <w:spacing w:lineRule="auto" w:line="360"/>
              <w:ind w:left="340" w:right="0" w:hanging="0"/>
              <w:jc w:val="left"/>
              <w:rPr>
                <w:sz w:val="24"/>
                <w:szCs w:val="24"/>
                <w:lang w:val="ru-RU"/>
              </w:rPr>
            </w:pPr>
            <w:r>
              <w:rPr>
                <w:sz w:val="24"/>
                <w:szCs w:val="24"/>
                <w:lang w:val="ru-RU"/>
              </w:rPr>
            </w:r>
          </w:p>
        </w:tc>
      </w:tr>
      <w:tr>
        <w:trPr/>
        <w:tc>
          <w:tcPr>
            <w:tcW w:w="5778" w:type="dxa"/>
            <w:tcBorders/>
          </w:tcPr>
          <w:p>
            <w:pPr>
              <w:pStyle w:val="Normal"/>
              <w:widowControl w:val="false"/>
              <w:snapToGrid w:val="false"/>
              <w:rPr>
                <w:lang w:val="ru-RU"/>
              </w:rPr>
            </w:pPr>
            <w:r>
              <w:rPr>
                <w:lang w:val="ru-RU"/>
              </w:rPr>
            </w:r>
          </w:p>
        </w:tc>
        <w:tc>
          <w:tcPr>
            <w:tcW w:w="4110" w:type="dxa"/>
            <w:tcBorders/>
          </w:tcPr>
          <w:p>
            <w:pPr>
              <w:pStyle w:val="Normal"/>
              <w:widowControl w:val="false"/>
              <w:suppressAutoHyphens w:val="true"/>
              <w:bidi w:val="0"/>
              <w:snapToGrid w:val="false"/>
              <w:spacing w:lineRule="auto" w:line="360"/>
              <w:ind w:left="340" w:right="0" w:hanging="0"/>
              <w:jc w:val="left"/>
              <w:rPr>
                <w:b w:val="false"/>
                <w:b w:val="false"/>
                <w:bCs w:val="false"/>
                <w:sz w:val="24"/>
                <w:szCs w:val="24"/>
                <w:lang w:val="ru-RU"/>
              </w:rPr>
            </w:pPr>
            <w:r>
              <w:rPr>
                <w:b w:val="false"/>
                <w:bCs w:val="false"/>
                <w:sz w:val="24"/>
                <w:szCs w:val="24"/>
                <w:lang w:val="ru-RU"/>
              </w:rPr>
            </w:r>
          </w:p>
          <w:p>
            <w:pPr>
              <w:pStyle w:val="Normal"/>
              <w:widowControl w:val="false"/>
              <w:suppressAutoHyphens w:val="true"/>
              <w:bidi w:val="0"/>
              <w:snapToGrid w:val="false"/>
              <w:spacing w:lineRule="auto" w:line="360"/>
              <w:ind w:left="340" w:right="0" w:hanging="0"/>
              <w:jc w:val="left"/>
              <w:rPr>
                <w:b w:val="false"/>
                <w:b w:val="false"/>
                <w:bCs w:val="false"/>
                <w:sz w:val="24"/>
                <w:szCs w:val="24"/>
                <w:lang w:val="ru-RU"/>
              </w:rPr>
            </w:pPr>
            <w:r>
              <w:rPr>
                <w:b w:val="false"/>
                <w:bCs w:val="false"/>
                <w:sz w:val="24"/>
                <w:szCs w:val="24"/>
                <w:lang w:val="ru-RU"/>
              </w:rPr>
            </w:r>
          </w:p>
          <w:p>
            <w:pPr>
              <w:pStyle w:val="Normal"/>
              <w:widowControl w:val="false"/>
              <w:suppressAutoHyphens w:val="true"/>
              <w:bidi w:val="0"/>
              <w:snapToGrid w:val="false"/>
              <w:spacing w:lineRule="auto" w:line="360"/>
              <w:ind w:left="340" w:right="0" w:hanging="0"/>
              <w:jc w:val="left"/>
              <w:rPr>
                <w:b w:val="false"/>
                <w:b w:val="false"/>
                <w:bCs w:val="false"/>
                <w:sz w:val="24"/>
                <w:szCs w:val="24"/>
                <w:lang w:val="ru-RU"/>
              </w:rPr>
            </w:pPr>
            <w:r>
              <w:rPr>
                <w:b w:val="false"/>
                <w:bCs w:val="false"/>
                <w:sz w:val="24"/>
                <w:szCs w:val="24"/>
                <w:lang w:val="ru-RU"/>
              </w:rPr>
            </w:r>
          </w:p>
          <w:p>
            <w:pPr>
              <w:pStyle w:val="Normal"/>
              <w:widowControl w:val="false"/>
              <w:suppressAutoHyphens w:val="true"/>
              <w:bidi w:val="0"/>
              <w:snapToGrid w:val="false"/>
              <w:spacing w:lineRule="auto" w:line="360"/>
              <w:ind w:left="340" w:right="0" w:hanging="0"/>
              <w:jc w:val="left"/>
              <w:rPr>
                <w:b w:val="false"/>
                <w:b w:val="false"/>
                <w:bCs w:val="false"/>
                <w:sz w:val="24"/>
                <w:szCs w:val="24"/>
                <w:lang w:val="ru-RU"/>
              </w:rPr>
            </w:pPr>
            <w:r>
              <w:rPr>
                <w:b w:val="false"/>
                <w:bCs w:val="false"/>
                <w:sz w:val="24"/>
                <w:szCs w:val="24"/>
                <w:lang w:val="ru-RU"/>
              </w:rPr>
            </w:r>
          </w:p>
        </w:tc>
      </w:tr>
    </w:tbl>
    <w:p>
      <w:pPr>
        <w:pStyle w:val="Normal"/>
        <w:ind w:left="360" w:right="0" w:hanging="0"/>
        <w:rPr>
          <w:bCs/>
          <w:i/>
          <w:i/>
          <w:sz w:val="28"/>
          <w:szCs w:val="28"/>
        </w:rPr>
      </w:pPr>
      <w:r>
        <w:rPr>
          <w:bCs/>
          <w:i/>
          <w:sz w:val="28"/>
          <w:szCs w:val="28"/>
        </w:rPr>
      </w:r>
    </w:p>
    <w:p>
      <w:pPr>
        <w:pStyle w:val="Normal"/>
        <w:ind w:left="360" w:right="0" w:hanging="0"/>
        <w:rPr>
          <w:i/>
          <w:i/>
        </w:rPr>
      </w:pPr>
      <w:r>
        <w:rPr>
          <w:i/>
        </w:rPr>
      </w:r>
    </w:p>
    <w:p>
      <w:pPr>
        <w:pStyle w:val="Normal"/>
        <w:tabs>
          <w:tab w:val="clear" w:pos="720"/>
          <w:tab w:val="left" w:pos="6555" w:leader="none"/>
        </w:tabs>
        <w:ind w:left="360" w:right="0" w:hanging="0"/>
        <w:jc w:val="center"/>
        <w:rPr>
          <w:rFonts w:ascii="Calibri" w:hAnsi="Calibri" w:cs="Calibri"/>
          <w:b/>
          <w:b/>
          <w:i/>
          <w:i/>
          <w:sz w:val="22"/>
          <w:szCs w:val="22"/>
        </w:rPr>
      </w:pPr>
      <w:r>
        <w:rPr>
          <w:rFonts w:cs="Calibri" w:ascii="Calibri" w:hAnsi="Calibri"/>
          <w:b/>
          <w:i/>
          <w:sz w:val="22"/>
          <w:szCs w:val="22"/>
        </w:rPr>
      </w:r>
    </w:p>
    <w:p>
      <w:pPr>
        <w:pStyle w:val="Normal"/>
        <w:ind w:left="360" w:right="0" w:firstLine="720"/>
        <w:jc w:val="center"/>
        <w:rPr/>
      </w:pPr>
      <w:r>
        <w:rPr>
          <w:rFonts w:eastAsia="Times New Roman" w:cs="Times New Roman"/>
          <w:b/>
          <w:bCs/>
          <w:color w:val="auto"/>
          <w:sz w:val="28"/>
          <w:szCs w:val="28"/>
          <w:lang w:val="ru-RU" w:eastAsia="zh-CN" w:bidi="ar-SA"/>
        </w:rPr>
        <w:t>ДОКУМЕНТИРОВАННАЯ</w:t>
      </w:r>
      <w:r>
        <w:rPr>
          <w:b/>
          <w:bCs/>
          <w:sz w:val="28"/>
          <w:szCs w:val="28"/>
        </w:rPr>
        <w:t xml:space="preserve"> ПРОЦЕДУРА</w:t>
      </w:r>
    </w:p>
    <w:p>
      <w:pPr>
        <w:pStyle w:val="Normal"/>
        <w:tabs>
          <w:tab w:val="clear" w:pos="720"/>
          <w:tab w:val="left" w:pos="3645" w:leader="none"/>
        </w:tabs>
        <w:ind w:left="360" w:right="0" w:hanging="0"/>
        <w:jc w:val="center"/>
        <w:rPr>
          <w:b/>
          <w:b/>
          <w:bCs/>
          <w:sz w:val="28"/>
          <w:szCs w:val="28"/>
        </w:rPr>
      </w:pPr>
      <w:r>
        <w:rPr>
          <w:b/>
          <w:bCs/>
          <w:sz w:val="28"/>
          <w:szCs w:val="28"/>
        </w:rPr>
      </w:r>
    </w:p>
    <w:p>
      <w:pPr>
        <w:pStyle w:val="Normal"/>
        <w:ind w:left="360" w:right="0" w:hanging="0"/>
        <w:jc w:val="center"/>
        <w:rPr/>
      </w:pPr>
      <w:r>
        <w:rPr>
          <w:b/>
          <w:sz w:val="28"/>
          <w:szCs w:val="28"/>
        </w:rPr>
        <w:t xml:space="preserve">Управление </w:t>
      </w:r>
      <w:r>
        <w:rPr>
          <w:rFonts w:eastAsia="Times New Roman" w:cs="Times New Roman"/>
          <w:b/>
          <w:color w:val="auto"/>
          <w:sz w:val="28"/>
          <w:szCs w:val="28"/>
          <w:lang w:eastAsia="zh-CN" w:bidi="ar-SA"/>
        </w:rPr>
        <w:t>рисками и возможностями</w:t>
      </w:r>
    </w:p>
    <w:p>
      <w:pPr>
        <w:pStyle w:val="Normal"/>
        <w:ind w:left="360" w:right="0" w:hanging="0"/>
        <w:jc w:val="center"/>
        <w:rPr/>
      </w:pPr>
      <w:r>
        <w:rPr>
          <w:rFonts w:eastAsia="Times New Roman" w:cs="Times New Roman"/>
          <w:b/>
          <w:color w:val="auto"/>
          <w:sz w:val="28"/>
          <w:szCs w:val="28"/>
          <w:lang w:val="ru-RU" w:eastAsia="zh-CN" w:bidi="ar-SA"/>
        </w:rPr>
        <w:t>ДП</w:t>
      </w:r>
      <w:r>
        <w:rPr>
          <w:b/>
          <w:sz w:val="28"/>
          <w:szCs w:val="28"/>
        </w:rPr>
        <w:t xml:space="preserve"> 02-11-01-202__</w:t>
      </w:r>
    </w:p>
    <w:p>
      <w:pPr>
        <w:pStyle w:val="Normal"/>
        <w:tabs>
          <w:tab w:val="clear" w:pos="720"/>
          <w:tab w:val="left" w:pos="3645" w:leader="none"/>
        </w:tabs>
        <w:spacing w:lineRule="auto" w:line="360"/>
        <w:ind w:left="360" w:right="0" w:hanging="0"/>
        <w:jc w:val="center"/>
        <w:rPr>
          <w:b/>
          <w:b/>
          <w:sz w:val="28"/>
          <w:szCs w:val="28"/>
        </w:rPr>
      </w:pPr>
      <w:r>
        <w:rPr>
          <w:b/>
          <w:sz w:val="28"/>
          <w:szCs w:val="28"/>
        </w:rPr>
      </w:r>
    </w:p>
    <w:p>
      <w:pPr>
        <w:pStyle w:val="Normal"/>
        <w:ind w:left="360" w:right="0" w:hanging="0"/>
        <w:rPr>
          <w:b/>
          <w:b/>
          <w:sz w:val="22"/>
          <w:szCs w:val="22"/>
        </w:rPr>
      </w:pPr>
      <w:r>
        <w:rPr>
          <w:b/>
          <w:sz w:val="22"/>
          <w:szCs w:val="22"/>
        </w:rPr>
      </w:r>
    </w:p>
    <w:p>
      <w:pPr>
        <w:pStyle w:val="Normal"/>
        <w:ind w:left="360" w:right="0" w:hanging="0"/>
        <w:rPr>
          <w:b/>
          <w:b/>
          <w:sz w:val="22"/>
          <w:szCs w:val="22"/>
        </w:rPr>
      </w:pPr>
      <w:r>
        <w:rPr>
          <w:b/>
          <w:sz w:val="22"/>
          <w:szCs w:val="22"/>
        </w:rPr>
      </w:r>
    </w:p>
    <w:p>
      <w:pPr>
        <w:pStyle w:val="Normal"/>
        <w:ind w:left="360" w:right="0" w:hanging="0"/>
        <w:rPr>
          <w:b/>
          <w:b/>
          <w:sz w:val="22"/>
          <w:szCs w:val="22"/>
        </w:rPr>
      </w:pPr>
      <w:r>
        <w:rPr>
          <w:b/>
          <w:sz w:val="22"/>
          <w:szCs w:val="22"/>
        </w:rPr>
      </w:r>
    </w:p>
    <w:p>
      <w:pPr>
        <w:pStyle w:val="Normal"/>
        <w:ind w:left="360" w:right="0" w:hanging="0"/>
        <w:rPr>
          <w:b/>
          <w:b/>
          <w:sz w:val="22"/>
          <w:szCs w:val="22"/>
        </w:rPr>
      </w:pPr>
      <w:r>
        <w:rPr>
          <w:b/>
          <w:sz w:val="22"/>
          <w:szCs w:val="22"/>
        </w:rPr>
      </w:r>
    </w:p>
    <w:p>
      <w:pPr>
        <w:pStyle w:val="Normal"/>
        <w:ind w:left="360" w:right="0" w:hanging="0"/>
        <w:rPr>
          <w:sz w:val="22"/>
          <w:szCs w:val="22"/>
        </w:rPr>
      </w:pPr>
      <w:r>
        <w:rPr>
          <w:sz w:val="22"/>
          <w:szCs w:val="22"/>
        </w:rPr>
      </w:r>
    </w:p>
    <w:p>
      <w:pPr>
        <w:pStyle w:val="Normal"/>
        <w:ind w:left="360" w:right="0" w:hanging="0"/>
        <w:rPr>
          <w:sz w:val="22"/>
          <w:szCs w:val="22"/>
        </w:rPr>
      </w:pPr>
      <w:r>
        <w:rPr>
          <w:sz w:val="22"/>
          <w:szCs w:val="22"/>
        </w:rPr>
      </w:r>
    </w:p>
    <w:p>
      <w:pPr>
        <w:pStyle w:val="Normal"/>
        <w:ind w:left="360" w:right="0" w:hanging="0"/>
        <w:rPr>
          <w:sz w:val="22"/>
          <w:szCs w:val="22"/>
        </w:rPr>
      </w:pPr>
      <w:r>
        <w:rPr>
          <w:sz w:val="22"/>
          <w:szCs w:val="22"/>
        </w:rPr>
      </w:r>
    </w:p>
    <w:p>
      <w:pPr>
        <w:pStyle w:val="Normal"/>
        <w:ind w:left="360" w:right="0" w:hanging="0"/>
        <w:rPr>
          <w:sz w:val="22"/>
          <w:szCs w:val="22"/>
        </w:rPr>
      </w:pPr>
      <w:r>
        <w:rPr>
          <w:sz w:val="22"/>
          <w:szCs w:val="22"/>
        </w:rPr>
      </w:r>
    </w:p>
    <w:p>
      <w:pPr>
        <w:pStyle w:val="Normal"/>
        <w:ind w:left="360" w:right="0" w:hanging="0"/>
        <w:rPr>
          <w:b/>
          <w:b/>
          <w:sz w:val="22"/>
          <w:szCs w:val="22"/>
        </w:rPr>
      </w:pPr>
      <w:r>
        <w:rPr>
          <w:b/>
          <w:sz w:val="22"/>
          <w:szCs w:val="22"/>
        </w:rPr>
      </w:r>
    </w:p>
    <w:tbl>
      <w:tblPr>
        <w:tblW w:w="9418" w:type="dxa"/>
        <w:jc w:val="left"/>
        <w:tblInd w:w="335" w:type="dxa"/>
        <w:tblLayout w:type="fixed"/>
        <w:tblCellMar>
          <w:top w:w="0" w:type="dxa"/>
          <w:left w:w="108" w:type="dxa"/>
          <w:bottom w:w="0" w:type="dxa"/>
          <w:right w:w="108" w:type="dxa"/>
        </w:tblCellMar>
      </w:tblPr>
      <w:tblGrid>
        <w:gridCol w:w="3123"/>
        <w:gridCol w:w="3126"/>
        <w:gridCol w:w="3169"/>
      </w:tblGrid>
      <w:tr>
        <w:trPr>
          <w:trHeight w:val="285" w:hRule="atLeast"/>
        </w:trPr>
        <w:tc>
          <w:tcPr>
            <w:tcW w:w="3123" w:type="dxa"/>
            <w:tcBorders>
              <w:top w:val="single" w:sz="4" w:space="0" w:color="000000"/>
              <w:left w:val="single" w:sz="4" w:space="0" w:color="000000"/>
              <w:bottom w:val="single" w:sz="4" w:space="0" w:color="000000"/>
            </w:tcBorders>
            <w:vAlign w:val="center"/>
          </w:tcPr>
          <w:p>
            <w:pPr>
              <w:pStyle w:val="Normal"/>
              <w:widowControl w:val="false"/>
              <w:snapToGrid w:val="false"/>
              <w:ind w:left="360" w:right="0" w:hanging="0"/>
              <w:jc w:val="center"/>
              <w:rPr>
                <w:b/>
                <w:b/>
                <w:sz w:val="24"/>
                <w:szCs w:val="24"/>
              </w:rPr>
            </w:pPr>
            <w:r>
              <w:rPr>
                <w:b/>
                <w:sz w:val="24"/>
                <w:szCs w:val="24"/>
              </w:rPr>
            </w:r>
          </w:p>
        </w:tc>
        <w:tc>
          <w:tcPr>
            <w:tcW w:w="3126" w:type="dxa"/>
            <w:tcBorders>
              <w:top w:val="single" w:sz="4" w:space="0" w:color="000000"/>
              <w:left w:val="single" w:sz="4" w:space="0" w:color="000000"/>
              <w:bottom w:val="single" w:sz="4" w:space="0" w:color="000000"/>
            </w:tcBorders>
            <w:vAlign w:val="center"/>
          </w:tcPr>
          <w:p>
            <w:pPr>
              <w:pStyle w:val="Normal"/>
              <w:widowControl w:val="false"/>
              <w:ind w:left="360" w:right="0" w:hanging="0"/>
              <w:jc w:val="center"/>
              <w:rPr>
                <w:b/>
                <w:b/>
                <w:sz w:val="24"/>
                <w:szCs w:val="24"/>
              </w:rPr>
            </w:pPr>
            <w:r>
              <w:rPr>
                <w:b/>
                <w:sz w:val="24"/>
                <w:szCs w:val="24"/>
              </w:rPr>
              <w:t>ФИО</w:t>
            </w:r>
          </w:p>
        </w:tc>
        <w:tc>
          <w:tcPr>
            <w:tcW w:w="31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360" w:right="0" w:hanging="0"/>
              <w:jc w:val="center"/>
              <w:rPr>
                <w:b/>
                <w:b/>
                <w:sz w:val="24"/>
                <w:szCs w:val="24"/>
              </w:rPr>
            </w:pPr>
            <w:r>
              <w:rPr>
                <w:b/>
                <w:sz w:val="24"/>
                <w:szCs w:val="24"/>
              </w:rPr>
              <w:t>Подпись</w:t>
            </w:r>
          </w:p>
        </w:tc>
      </w:tr>
      <w:tr>
        <w:trPr>
          <w:trHeight w:val="271" w:hRule="atLeast"/>
        </w:trPr>
        <w:tc>
          <w:tcPr>
            <w:tcW w:w="3123" w:type="dxa"/>
            <w:tcBorders>
              <w:top w:val="single" w:sz="4" w:space="0" w:color="000000"/>
              <w:left w:val="single" w:sz="4" w:space="0" w:color="000000"/>
              <w:bottom w:val="single" w:sz="4" w:space="0" w:color="000000"/>
            </w:tcBorders>
          </w:tcPr>
          <w:p>
            <w:pPr>
              <w:pStyle w:val="Normal"/>
              <w:widowControl w:val="false"/>
              <w:rPr>
                <w:b/>
                <w:b/>
                <w:sz w:val="24"/>
                <w:szCs w:val="24"/>
              </w:rPr>
            </w:pPr>
            <w:r>
              <w:rPr>
                <w:b/>
                <w:sz w:val="24"/>
                <w:szCs w:val="24"/>
              </w:rPr>
              <w:t>Разработал:</w:t>
            </w:r>
          </w:p>
        </w:tc>
        <w:tc>
          <w:tcPr>
            <w:tcW w:w="3126" w:type="dxa"/>
            <w:tcBorders>
              <w:top w:val="single" w:sz="4" w:space="0" w:color="000000"/>
              <w:left w:val="single" w:sz="4" w:space="0" w:color="000000"/>
              <w:bottom w:val="single" w:sz="4" w:space="0" w:color="000000"/>
            </w:tcBorders>
          </w:tcPr>
          <w:p>
            <w:pPr>
              <w:pStyle w:val="Normal"/>
              <w:widowControl w:val="false"/>
              <w:rPr>
                <w:rFonts w:ascii="Times New Roman" w:hAnsi="Times New Roman" w:eastAsia="Times New Roman" w:cs="Times New Roman"/>
                <w:b/>
                <w:b/>
                <w:color w:val="auto"/>
                <w:sz w:val="24"/>
                <w:szCs w:val="24"/>
                <w:lang w:val="ru-RU" w:eastAsia="zh-CN" w:bidi="ar-SA"/>
              </w:rPr>
            </w:pPr>
            <w:r>
              <w:rPr>
                <w:rFonts w:eastAsia="Times New Roman" w:cs="Times New Roman"/>
                <w:b/>
                <w:color w:val="auto"/>
                <w:sz w:val="24"/>
                <w:szCs w:val="24"/>
                <w:lang w:val="ru-RU" w:eastAsia="zh-CN" w:bidi="ar-SA"/>
              </w:rPr>
            </w:r>
          </w:p>
        </w:tc>
        <w:tc>
          <w:tcPr>
            <w:tcW w:w="316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ind w:left="360" w:right="0" w:hanging="0"/>
              <w:rPr>
                <w:b/>
                <w:b/>
                <w:sz w:val="24"/>
                <w:szCs w:val="24"/>
              </w:rPr>
            </w:pPr>
            <w:r>
              <w:rPr>
                <w:b/>
                <w:sz w:val="24"/>
                <w:szCs w:val="24"/>
              </w:rPr>
            </w:r>
          </w:p>
        </w:tc>
      </w:tr>
    </w:tbl>
    <w:p>
      <w:pPr>
        <w:pStyle w:val="Normal"/>
        <w:ind w:left="360" w:right="0" w:hanging="0"/>
        <w:rPr>
          <w:sz w:val="24"/>
          <w:szCs w:val="24"/>
        </w:rPr>
      </w:pPr>
      <w:r>
        <w:rPr>
          <w:sz w:val="24"/>
          <w:szCs w:val="24"/>
        </w:rPr>
      </w:r>
    </w:p>
    <w:tbl>
      <w:tblPr>
        <w:tblW w:w="9371" w:type="dxa"/>
        <w:jc w:val="left"/>
        <w:tblInd w:w="375" w:type="dxa"/>
        <w:tblLayout w:type="fixed"/>
        <w:tblCellMar>
          <w:top w:w="0" w:type="dxa"/>
          <w:left w:w="108" w:type="dxa"/>
          <w:bottom w:w="0" w:type="dxa"/>
          <w:right w:w="108" w:type="dxa"/>
        </w:tblCellMar>
      </w:tblPr>
      <w:tblGrid>
        <w:gridCol w:w="4839"/>
        <w:gridCol w:w="4531"/>
      </w:tblGrid>
      <w:tr>
        <w:trPr>
          <w:trHeight w:val="288" w:hRule="atLeast"/>
        </w:trPr>
        <w:tc>
          <w:tcPr>
            <w:tcW w:w="4839" w:type="dxa"/>
            <w:tcBorders>
              <w:top w:val="single" w:sz="4" w:space="0" w:color="000000"/>
              <w:left w:val="single" w:sz="4" w:space="0" w:color="000000"/>
              <w:bottom w:val="single" w:sz="4" w:space="0" w:color="000000"/>
            </w:tcBorders>
          </w:tcPr>
          <w:p>
            <w:pPr>
              <w:pStyle w:val="Normal"/>
              <w:widowControl w:val="false"/>
              <w:tabs>
                <w:tab w:val="clear" w:pos="720"/>
                <w:tab w:val="left" w:pos="6300" w:leader="none"/>
              </w:tabs>
              <w:ind w:left="0" w:right="0" w:firstLine="32"/>
              <w:jc w:val="both"/>
              <w:rPr>
                <w:b/>
                <w:b/>
                <w:sz w:val="24"/>
                <w:szCs w:val="24"/>
              </w:rPr>
            </w:pPr>
            <w:r>
              <w:rPr>
                <w:b/>
                <w:sz w:val="24"/>
                <w:szCs w:val="24"/>
              </w:rPr>
              <w:t>Дата введения</w:t>
            </w:r>
          </w:p>
        </w:tc>
        <w:tc>
          <w:tcPr>
            <w:tcW w:w="45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6300" w:leader="none"/>
              </w:tabs>
              <w:snapToGrid w:val="false"/>
              <w:ind w:left="360" w:right="0" w:hanging="0"/>
              <w:jc w:val="both"/>
              <w:rPr>
                <w:b/>
                <w:b/>
                <w:sz w:val="24"/>
                <w:szCs w:val="24"/>
              </w:rPr>
            </w:pPr>
            <w:r>
              <w:rPr>
                <w:b/>
                <w:sz w:val="24"/>
                <w:szCs w:val="24"/>
              </w:rPr>
            </w:r>
          </w:p>
        </w:tc>
      </w:tr>
      <w:tr>
        <w:trPr>
          <w:trHeight w:val="304" w:hRule="atLeast"/>
        </w:trPr>
        <w:tc>
          <w:tcPr>
            <w:tcW w:w="4839" w:type="dxa"/>
            <w:tcBorders>
              <w:top w:val="single" w:sz="4" w:space="0" w:color="000000"/>
              <w:left w:val="single" w:sz="4" w:space="0" w:color="000000"/>
              <w:bottom w:val="single" w:sz="4" w:space="0" w:color="000000"/>
            </w:tcBorders>
          </w:tcPr>
          <w:p>
            <w:pPr>
              <w:pStyle w:val="Normal"/>
              <w:widowControl w:val="false"/>
              <w:tabs>
                <w:tab w:val="clear" w:pos="720"/>
                <w:tab w:val="left" w:pos="6300" w:leader="none"/>
              </w:tabs>
              <w:ind w:left="0" w:right="0" w:firstLine="32"/>
              <w:jc w:val="both"/>
              <w:rPr>
                <w:b/>
                <w:b/>
                <w:sz w:val="24"/>
                <w:szCs w:val="24"/>
              </w:rPr>
            </w:pPr>
            <w:r>
              <w:rPr>
                <w:b/>
                <w:sz w:val="24"/>
                <w:szCs w:val="24"/>
              </w:rPr>
              <w:t xml:space="preserve">Дата пересмотра </w:t>
            </w:r>
            <w:r>
              <w:rPr>
                <w:b/>
                <w:sz w:val="24"/>
                <w:szCs w:val="24"/>
                <w:lang w:val="ru-RU"/>
              </w:rPr>
              <w:t>и отмены</w:t>
            </w:r>
          </w:p>
        </w:tc>
        <w:tc>
          <w:tcPr>
            <w:tcW w:w="45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6300" w:leader="none"/>
              </w:tabs>
              <w:snapToGrid w:val="false"/>
              <w:ind w:left="360" w:right="0" w:hanging="360"/>
              <w:jc w:val="both"/>
              <w:rPr>
                <w:b/>
                <w:b/>
                <w:sz w:val="24"/>
                <w:szCs w:val="24"/>
              </w:rPr>
            </w:pPr>
            <w:r>
              <w:rPr>
                <w:b/>
                <w:sz w:val="24"/>
                <w:szCs w:val="24"/>
              </w:rPr>
            </w:r>
          </w:p>
        </w:tc>
      </w:tr>
    </w:tbl>
    <w:p>
      <w:pPr>
        <w:pStyle w:val="Normal"/>
        <w:tabs>
          <w:tab w:val="clear" w:pos="720"/>
          <w:tab w:val="left" w:pos="6555" w:leader="none"/>
        </w:tabs>
        <w:ind w:left="360" w:right="0" w:hanging="0"/>
        <w:jc w:val="center"/>
        <w:rPr>
          <w:rFonts w:ascii="Calibri" w:hAnsi="Calibri" w:cs="Calibri"/>
          <w:color w:val="000000"/>
          <w:sz w:val="22"/>
          <w:szCs w:val="22"/>
          <w:shd w:fill="auto" w:val="clear"/>
          <w:lang w:val="ru-RU"/>
        </w:rPr>
      </w:pPr>
      <w:r>
        <w:rPr>
          <w:rFonts w:cs="Calibri" w:ascii="Calibri" w:hAnsi="Calibri"/>
          <w:color w:val="000000"/>
          <w:sz w:val="22"/>
          <w:szCs w:val="22"/>
          <w:shd w:fill="auto" w:val="clear"/>
          <w:lang w:val="ru-RU"/>
        </w:rPr>
      </w:r>
    </w:p>
    <w:p>
      <w:pPr>
        <w:pStyle w:val="Normal"/>
        <w:tabs>
          <w:tab w:val="clear" w:pos="720"/>
          <w:tab w:val="left" w:pos="6555" w:leader="none"/>
        </w:tabs>
        <w:ind w:left="360" w:right="0" w:hanging="0"/>
        <w:jc w:val="center"/>
        <w:rPr>
          <w:rFonts w:ascii="Calibri" w:hAnsi="Calibri" w:cs="Calibri"/>
          <w:color w:val="000000"/>
          <w:sz w:val="22"/>
          <w:szCs w:val="22"/>
          <w:shd w:fill="auto" w:val="clear"/>
          <w:lang w:val="ru-RU"/>
        </w:rPr>
      </w:pPr>
      <w:r>
        <w:rPr>
          <w:rFonts w:cs="Calibri" w:ascii="Calibri" w:hAnsi="Calibri"/>
          <w:color w:val="000000"/>
          <w:sz w:val="22"/>
          <w:szCs w:val="22"/>
          <w:shd w:fill="auto" w:val="clear"/>
          <w:lang w:val="ru-RU"/>
        </w:rPr>
      </w:r>
    </w:p>
    <w:p>
      <w:pPr>
        <w:pStyle w:val="Normal"/>
        <w:tabs>
          <w:tab w:val="clear" w:pos="720"/>
          <w:tab w:val="left" w:pos="6555" w:leader="none"/>
        </w:tabs>
        <w:ind w:left="360" w:right="0" w:hanging="0"/>
        <w:jc w:val="center"/>
        <w:rPr>
          <w:rFonts w:ascii="Calibri" w:hAnsi="Calibri" w:cs="Calibri"/>
          <w:color w:val="000000"/>
          <w:sz w:val="22"/>
          <w:szCs w:val="22"/>
          <w:shd w:fill="auto" w:val="clear"/>
          <w:lang w:val="ru-RU"/>
        </w:rPr>
      </w:pPr>
      <w:r>
        <w:rPr>
          <w:rFonts w:cs="Calibri" w:ascii="Calibri" w:hAnsi="Calibri"/>
          <w:color w:val="000000"/>
          <w:sz w:val="22"/>
          <w:szCs w:val="22"/>
          <w:shd w:fill="auto" w:val="clear"/>
          <w:lang w:val="ru-RU"/>
        </w:rPr>
      </w:r>
    </w:p>
    <w:p>
      <w:pPr>
        <w:pStyle w:val="Normal"/>
        <w:tabs>
          <w:tab w:val="clear" w:pos="720"/>
          <w:tab w:val="left" w:pos="6555" w:leader="none"/>
        </w:tabs>
        <w:ind w:left="360" w:right="0" w:hanging="0"/>
        <w:jc w:val="center"/>
        <w:rPr>
          <w:rFonts w:ascii="Calibri" w:hAnsi="Calibri" w:cs="Calibri"/>
          <w:color w:val="000000"/>
          <w:sz w:val="22"/>
          <w:szCs w:val="22"/>
          <w:shd w:fill="auto" w:val="clear"/>
          <w:lang w:val="ru-RU"/>
        </w:rPr>
      </w:pPr>
      <w:r>
        <w:rPr>
          <w:rFonts w:cs="Calibri" w:ascii="Calibri" w:hAnsi="Calibri"/>
          <w:color w:val="000000"/>
          <w:sz w:val="22"/>
          <w:szCs w:val="22"/>
          <w:shd w:fill="auto" w:val="clear"/>
          <w:lang w:val="ru-RU"/>
        </w:rPr>
      </w:r>
    </w:p>
    <w:p>
      <w:pPr>
        <w:pStyle w:val="Normal"/>
        <w:tabs>
          <w:tab w:val="clear" w:pos="720"/>
          <w:tab w:val="left" w:pos="6555" w:leader="none"/>
        </w:tabs>
        <w:ind w:left="360" w:right="0" w:hanging="0"/>
        <w:jc w:val="center"/>
        <w:rPr>
          <w:rFonts w:ascii="Calibri" w:hAnsi="Calibri" w:cs="Calibri"/>
          <w:color w:val="000000"/>
          <w:sz w:val="22"/>
          <w:szCs w:val="22"/>
          <w:shd w:fill="auto" w:val="clear"/>
          <w:lang w:val="ru-RU"/>
        </w:rPr>
      </w:pPr>
      <w:r>
        <w:rPr>
          <w:rFonts w:cs="Calibri" w:ascii="Calibri" w:hAnsi="Calibri"/>
          <w:color w:val="000000"/>
          <w:sz w:val="22"/>
          <w:szCs w:val="22"/>
          <w:shd w:fill="auto" w:val="clear"/>
          <w:lang w:val="ru-RU"/>
        </w:rPr>
      </w:r>
    </w:p>
    <w:p>
      <w:pPr>
        <w:pStyle w:val="Normal"/>
        <w:tabs>
          <w:tab w:val="clear" w:pos="720"/>
          <w:tab w:val="left" w:pos="6555" w:leader="none"/>
        </w:tabs>
        <w:ind w:left="360" w:right="0" w:hanging="0"/>
        <w:jc w:val="center"/>
        <w:rPr>
          <w:rFonts w:ascii="Calibri" w:hAnsi="Calibri" w:cs="Calibri"/>
          <w:color w:val="000000"/>
          <w:sz w:val="22"/>
          <w:szCs w:val="22"/>
          <w:shd w:fill="auto" w:val="clear"/>
          <w:lang w:val="ru-RU"/>
        </w:rPr>
      </w:pPr>
      <w:r>
        <w:rPr>
          <w:rFonts w:cs="Calibri" w:ascii="Calibri" w:hAnsi="Calibri"/>
          <w:color w:val="000000"/>
          <w:sz w:val="22"/>
          <w:szCs w:val="22"/>
          <w:shd w:fill="auto" w:val="clear"/>
          <w:lang w:val="ru-RU"/>
        </w:rPr>
      </w:r>
    </w:p>
    <w:p>
      <w:pPr>
        <w:pStyle w:val="Normal"/>
        <w:tabs>
          <w:tab w:val="clear" w:pos="720"/>
          <w:tab w:val="left" w:pos="6555" w:leader="none"/>
        </w:tabs>
        <w:ind w:left="360" w:right="0" w:hanging="0"/>
        <w:jc w:val="center"/>
        <w:rPr>
          <w:rFonts w:ascii="Calibri" w:hAnsi="Calibri" w:cs="Calibri"/>
          <w:color w:val="000000"/>
          <w:sz w:val="22"/>
          <w:szCs w:val="22"/>
          <w:shd w:fill="auto" w:val="clear"/>
          <w:lang w:val="ru-RU"/>
        </w:rPr>
      </w:pPr>
      <w:r>
        <w:rPr>
          <w:rFonts w:cs="Calibri" w:ascii="Calibri" w:hAnsi="Calibri"/>
          <w:color w:val="000000"/>
          <w:sz w:val="22"/>
          <w:szCs w:val="22"/>
          <w:shd w:fill="auto" w:val="clear"/>
          <w:lang w:val="ru-RU"/>
        </w:rPr>
      </w:r>
    </w:p>
    <w:p>
      <w:pPr>
        <w:pStyle w:val="Normal"/>
        <w:tabs>
          <w:tab w:val="clear" w:pos="720"/>
          <w:tab w:val="left" w:pos="6555" w:leader="none"/>
        </w:tabs>
        <w:ind w:left="360" w:right="0" w:hanging="0"/>
        <w:jc w:val="center"/>
        <w:rPr>
          <w:rFonts w:ascii="Calibri" w:hAnsi="Calibri" w:cs="Calibri"/>
          <w:color w:val="000000"/>
          <w:sz w:val="22"/>
          <w:szCs w:val="22"/>
          <w:shd w:fill="auto" w:val="clear"/>
          <w:lang w:val="ru-RU"/>
        </w:rPr>
      </w:pPr>
      <w:r>
        <w:rPr>
          <w:rFonts w:cs="Calibri" w:ascii="Calibri" w:hAnsi="Calibri"/>
          <w:color w:val="000000"/>
          <w:sz w:val="22"/>
          <w:szCs w:val="22"/>
          <w:shd w:fill="auto" w:val="clear"/>
          <w:lang w:val="ru-RU"/>
        </w:rPr>
      </w:r>
    </w:p>
    <w:p>
      <w:pPr>
        <w:pStyle w:val="Normal"/>
        <w:tabs>
          <w:tab w:val="clear" w:pos="720"/>
          <w:tab w:val="left" w:pos="6555" w:leader="none"/>
        </w:tabs>
        <w:ind w:left="360" w:right="0" w:hanging="0"/>
        <w:jc w:val="center"/>
        <w:rPr>
          <w:rFonts w:ascii="Calibri" w:hAnsi="Calibri" w:cs="Calibri"/>
          <w:color w:val="000000"/>
          <w:sz w:val="22"/>
          <w:szCs w:val="22"/>
          <w:shd w:fill="auto" w:val="clear"/>
          <w:lang w:val="ru-RU"/>
        </w:rPr>
      </w:pPr>
      <w:r>
        <w:rPr>
          <w:rFonts w:cs="Calibri" w:ascii="Calibri" w:hAnsi="Calibri"/>
          <w:color w:val="000000"/>
          <w:sz w:val="22"/>
          <w:szCs w:val="22"/>
          <w:shd w:fill="auto" w:val="clear"/>
          <w:lang w:val="ru-RU"/>
        </w:rPr>
      </w:r>
    </w:p>
    <w:p>
      <w:pPr>
        <w:pStyle w:val="Normal"/>
        <w:tabs>
          <w:tab w:val="clear" w:pos="720"/>
          <w:tab w:val="left" w:pos="6555" w:leader="none"/>
        </w:tabs>
        <w:ind w:left="360" w:right="0" w:hanging="0"/>
        <w:jc w:val="center"/>
        <w:rPr>
          <w:rFonts w:ascii="Calibri" w:hAnsi="Calibri" w:cs="Calibri"/>
          <w:color w:val="000000"/>
          <w:sz w:val="22"/>
          <w:szCs w:val="22"/>
          <w:shd w:fill="auto" w:val="clear"/>
          <w:lang w:val="ru-RU"/>
        </w:rPr>
      </w:pPr>
      <w:r>
        <w:rPr>
          <w:rFonts w:cs="Calibri" w:ascii="Calibri" w:hAnsi="Calibri"/>
          <w:color w:val="000000"/>
          <w:sz w:val="22"/>
          <w:szCs w:val="22"/>
          <w:shd w:fill="auto" w:val="clear"/>
          <w:lang w:val="ru-RU"/>
        </w:rPr>
      </w:r>
    </w:p>
    <w:p>
      <w:pPr>
        <w:pStyle w:val="Normal"/>
        <w:tabs>
          <w:tab w:val="clear" w:pos="720"/>
          <w:tab w:val="left" w:pos="6555" w:leader="none"/>
        </w:tabs>
        <w:ind w:left="360" w:right="0" w:hanging="0"/>
        <w:jc w:val="center"/>
        <w:rPr>
          <w:rFonts w:ascii="Calibri" w:hAnsi="Calibri" w:cs="Calibri"/>
          <w:color w:val="000000"/>
          <w:sz w:val="22"/>
          <w:szCs w:val="22"/>
          <w:shd w:fill="auto" w:val="clear"/>
          <w:lang w:val="ru-RU"/>
        </w:rPr>
      </w:pPr>
      <w:r>
        <w:rPr>
          <w:rFonts w:cs="Calibri" w:ascii="Calibri" w:hAnsi="Calibri"/>
          <w:color w:val="000000"/>
          <w:sz w:val="22"/>
          <w:szCs w:val="22"/>
          <w:shd w:fill="auto" w:val="clear"/>
          <w:lang w:val="ru-RU"/>
        </w:rPr>
      </w:r>
    </w:p>
    <w:p>
      <w:pPr>
        <w:pStyle w:val="Normal"/>
        <w:tabs>
          <w:tab w:val="clear" w:pos="720"/>
          <w:tab w:val="left" w:pos="6555" w:leader="none"/>
        </w:tabs>
        <w:ind w:left="360" w:right="0" w:hanging="0"/>
        <w:jc w:val="center"/>
        <w:rPr>
          <w:rFonts w:ascii="Calibri" w:hAnsi="Calibri" w:cs="Calibri"/>
          <w:color w:val="000000"/>
          <w:sz w:val="22"/>
          <w:szCs w:val="22"/>
          <w:shd w:fill="auto" w:val="clear"/>
          <w:lang w:val="ru-RU"/>
        </w:rPr>
      </w:pPr>
      <w:r>
        <w:rPr>
          <w:rFonts w:cs="Calibri" w:ascii="Calibri" w:hAnsi="Calibri"/>
          <w:color w:val="000000"/>
          <w:sz w:val="22"/>
          <w:szCs w:val="22"/>
          <w:shd w:fill="auto" w:val="clear"/>
          <w:lang w:val="ru-RU"/>
        </w:rPr>
      </w:r>
    </w:p>
    <w:p>
      <w:pPr>
        <w:pStyle w:val="Normal"/>
        <w:tabs>
          <w:tab w:val="clear" w:pos="720"/>
          <w:tab w:val="left" w:pos="6555" w:leader="none"/>
        </w:tabs>
        <w:ind w:left="360" w:right="0" w:hanging="0"/>
        <w:jc w:val="center"/>
        <w:rPr>
          <w:rFonts w:ascii="Calibri" w:hAnsi="Calibri" w:cs="Calibri"/>
          <w:color w:val="000000"/>
          <w:sz w:val="22"/>
          <w:szCs w:val="22"/>
          <w:shd w:fill="auto" w:val="clear"/>
          <w:lang w:val="ru-RU"/>
        </w:rPr>
      </w:pPr>
      <w:r>
        <w:rPr>
          <w:rFonts w:cs="Calibri" w:ascii="Calibri" w:hAnsi="Calibri"/>
          <w:color w:val="000000"/>
          <w:sz w:val="22"/>
          <w:szCs w:val="22"/>
          <w:shd w:fill="auto" w:val="clear"/>
          <w:lang w:val="ru-RU"/>
        </w:rPr>
      </w:r>
    </w:p>
    <w:p>
      <w:pPr>
        <w:pStyle w:val="Normal"/>
        <w:tabs>
          <w:tab w:val="clear" w:pos="720"/>
          <w:tab w:val="left" w:pos="6555" w:leader="none"/>
        </w:tabs>
        <w:ind w:left="360" w:right="0" w:hanging="0"/>
        <w:jc w:val="center"/>
        <w:rPr>
          <w:rFonts w:ascii="Calibri" w:hAnsi="Calibri" w:cs="Calibri"/>
          <w:color w:val="000000"/>
          <w:sz w:val="22"/>
          <w:szCs w:val="22"/>
          <w:shd w:fill="auto" w:val="clear"/>
          <w:lang w:val="ru-RU"/>
        </w:rPr>
      </w:pPr>
      <w:r>
        <w:rPr>
          <w:rFonts w:cs="Calibri" w:ascii="Calibri" w:hAnsi="Calibri"/>
          <w:color w:val="000000"/>
          <w:sz w:val="22"/>
          <w:szCs w:val="22"/>
          <w:shd w:fill="auto" w:val="clear"/>
          <w:lang w:val="ru-RU"/>
        </w:rPr>
      </w:r>
    </w:p>
    <w:p>
      <w:pPr>
        <w:sectPr>
          <w:type w:val="nextPage"/>
          <w:pgSz w:w="11906" w:h="16838"/>
          <w:pgMar w:left="1134" w:right="678" w:gutter="0" w:header="0" w:top="1134" w:footer="0" w:bottom="1134"/>
          <w:pgNumType w:fmt="decimal"/>
          <w:formProt w:val="false"/>
          <w:textDirection w:val="lrTb"/>
          <w:docGrid w:type="default" w:linePitch="600" w:charSpace="36864"/>
        </w:sectPr>
        <w:pStyle w:val="Normal"/>
        <w:tabs>
          <w:tab w:val="clear" w:pos="720"/>
          <w:tab w:val="left" w:pos="6555" w:leader="none"/>
        </w:tabs>
        <w:ind w:left="360" w:right="0" w:hanging="0"/>
        <w:jc w:val="center"/>
        <w:rPr>
          <w:rFonts w:ascii="Calibri" w:hAnsi="Calibri" w:cs="Calibri"/>
          <w:color w:val="000000"/>
          <w:sz w:val="22"/>
          <w:szCs w:val="22"/>
          <w:shd w:fill="auto" w:val="clear"/>
          <w:lang w:val="ru-RU"/>
        </w:rPr>
      </w:pPr>
      <w:r>
        <w:rPr>
          <w:rFonts w:cs="Calibri" w:ascii="Calibri" w:hAnsi="Calibri"/>
          <w:color w:val="000000"/>
          <w:sz w:val="22"/>
          <w:szCs w:val="22"/>
          <w:shd w:fill="auto" w:val="clear"/>
          <w:lang w:val="ru-RU"/>
        </w:rPr>
        <w:t>202___</w:t>
      </w:r>
    </w:p>
    <w:p>
      <w:pPr>
        <w:pStyle w:val="Normal"/>
        <w:ind w:left="360" w:right="0" w:hanging="0"/>
        <w:rPr>
          <w:rFonts w:ascii="Times New Roman" w:hAnsi="Times New Roman" w:cs="Calibri"/>
          <w:b/>
          <w:b/>
          <w:color w:val="000000"/>
          <w:sz w:val="22"/>
          <w:szCs w:val="22"/>
          <w:shd w:fill="auto" w:val="clear"/>
          <w:lang w:val="ru-RU"/>
        </w:rPr>
      </w:pPr>
      <w:r>
        <w:rPr>
          <w:rFonts w:cs="Calibri"/>
          <w:b/>
          <w:color w:val="000000"/>
          <w:sz w:val="22"/>
          <w:szCs w:val="22"/>
          <w:shd w:fill="auto" w:val="clear"/>
          <w:lang w:val="ru-RU"/>
        </w:rPr>
      </w:r>
    </w:p>
    <w:p>
      <w:pPr>
        <w:pStyle w:val="Normal"/>
        <w:ind w:left="360" w:right="0" w:hanging="0"/>
        <w:jc w:val="center"/>
        <w:rPr>
          <w:rFonts w:ascii="Times New Roman" w:hAnsi="Times New Roman"/>
          <w:b/>
          <w:b/>
          <w:color w:val="000000"/>
          <w:sz w:val="24"/>
          <w:szCs w:val="24"/>
          <w:shd w:fill="auto" w:val="clear"/>
          <w:lang w:val="ru-RU"/>
        </w:rPr>
      </w:pPr>
      <w:r>
        <w:rPr>
          <w:b/>
          <w:color w:val="000000"/>
          <w:sz w:val="24"/>
          <w:szCs w:val="24"/>
          <w:shd w:fill="auto" w:val="clear"/>
          <w:lang w:val="ru-RU"/>
        </w:rPr>
        <w:t>Содержание</w:t>
      </w:r>
    </w:p>
    <w:p>
      <w:pPr>
        <w:pStyle w:val="Normal"/>
        <w:spacing w:lineRule="auto" w:line="360"/>
        <w:ind w:left="360" w:right="0" w:hanging="0"/>
        <w:jc w:val="center"/>
        <w:rPr>
          <w:rFonts w:ascii="Times New Roman" w:hAnsi="Times New Roman"/>
          <w:b/>
          <w:b/>
          <w:color w:val="000000"/>
          <w:sz w:val="28"/>
          <w:szCs w:val="28"/>
          <w:shd w:fill="auto" w:val="clear"/>
          <w:lang w:val="ru-RU"/>
        </w:rPr>
      </w:pPr>
      <w:r>
        <w:rPr>
          <w:b/>
          <w:color w:val="000000"/>
          <w:sz w:val="28"/>
          <w:szCs w:val="28"/>
          <w:shd w:fill="auto" w:val="clear"/>
          <w:lang w:val="ru-RU"/>
        </w:rPr>
      </w:r>
    </w:p>
    <w:sdt>
      <w:sdtPr>
        <w:docPartObj>
          <w:docPartGallery w:val="Table of Contents"/>
          <w:docPartUnique w:val="true"/>
        </w:docPartObj>
      </w:sdtPr>
      <w:sdtContent>
        <w:p>
          <w:pPr>
            <w:pStyle w:val="13"/>
            <w:rPr/>
          </w:pPr>
          <w:r>
            <w:fldChar w:fldCharType="begin"/>
          </w:r>
          <w:r>
            <w:rPr/>
            <w:instrText xml:space="preserve"> TOC \f \o "1-1" </w:instrText>
          </w:r>
          <w:r>
            <w:rPr/>
            <w:fldChar w:fldCharType="separate"/>
          </w:r>
          <w:r>
            <w:rPr/>
            <w:t>1. Общие положения.</w:t>
            <w:tab/>
          </w:r>
          <w:hyperlink w:anchor="__RefHeading___Toc1871_2131331795">
            <w:r>
              <w:rPr/>
              <w:t>3</w:t>
            </w:r>
          </w:hyperlink>
        </w:p>
        <w:p>
          <w:pPr>
            <w:pStyle w:val="13"/>
            <w:rPr/>
          </w:pPr>
          <w:r>
            <w:rPr/>
            <w:t>2. Применение и ответственность</w:t>
            <w:tab/>
          </w:r>
          <w:hyperlink w:anchor="__RefHeading___Toc1873_2131331795">
            <w:r>
              <w:rPr/>
              <w:t>3</w:t>
            </w:r>
          </w:hyperlink>
        </w:p>
        <w:p>
          <w:pPr>
            <w:pStyle w:val="13"/>
            <w:rPr/>
          </w:pPr>
          <w:r>
            <w:rPr/>
            <w:t>3. Выявление и оценка рисков.</w:t>
            <w:tab/>
          </w:r>
          <w:hyperlink w:anchor="__RefHeading___Toc56721_1390715349">
            <w:r>
              <w:rPr/>
              <w:t>5</w:t>
            </w:r>
          </w:hyperlink>
        </w:p>
        <w:p>
          <w:pPr>
            <w:pStyle w:val="13"/>
            <w:rPr/>
          </w:pPr>
          <w:r>
            <w:rPr/>
            <w:t>4. Планирование, разработка и оценка вариантов корректирующий действий по минимизации риска.</w:t>
            <w:tab/>
          </w:r>
          <w:hyperlink w:anchor="__RefHeading___Toc56723_1390715349">
            <w:r>
              <w:rPr/>
              <w:t>6</w:t>
            </w:r>
          </w:hyperlink>
        </w:p>
        <w:p>
          <w:pPr>
            <w:pStyle w:val="13"/>
            <w:rPr/>
          </w:pPr>
          <w:r>
            <w:rPr/>
            <w:t>5. Реализация корректирующих действий.</w:t>
            <w:tab/>
          </w:r>
          <w:hyperlink w:anchor="__RefHeading___Toc56725_1390715349">
            <w:r>
              <w:rPr/>
              <w:t>8</w:t>
            </w:r>
          </w:hyperlink>
        </w:p>
        <w:p>
          <w:pPr>
            <w:pStyle w:val="13"/>
            <w:rPr/>
          </w:pPr>
          <w:r>
            <w:rPr/>
            <w:t>6. Анализ результативности предпринятых действий.</w:t>
            <w:tab/>
          </w:r>
          <w:hyperlink w:anchor="__RefHeading___Toc56727_1390715349">
            <w:r>
              <w:rPr/>
              <w:t>8</w:t>
            </w:r>
          </w:hyperlink>
        </w:p>
        <w:p>
          <w:pPr>
            <w:pStyle w:val="13"/>
            <w:rPr/>
          </w:pPr>
          <w:r>
            <w:rPr/>
            <w:t>7. Проведение собраний по вопросам функционирования СМК</w:t>
            <w:tab/>
          </w:r>
          <w:hyperlink w:anchor="__RefHeading___Toc242370_1611272957">
            <w:r>
              <w:rPr/>
              <w:t>8</w:t>
            </w:r>
          </w:hyperlink>
        </w:p>
        <w:p>
          <w:pPr>
            <w:pStyle w:val="13"/>
            <w:rPr/>
          </w:pPr>
          <w:r>
            <w:rPr/>
            <w:t>8. Выявление возможностей и управление ими</w:t>
            <w:tab/>
          </w:r>
          <w:hyperlink w:anchor="__RefHeading___Toc242370_161127295711">
            <w:r>
              <w:rPr/>
              <w:t>8</w:t>
            </w:r>
          </w:hyperlink>
        </w:p>
        <w:p>
          <w:pPr>
            <w:pStyle w:val="13"/>
            <w:rPr/>
          </w:pPr>
          <w:r>
            <w:rPr/>
            <w:t>9. Проведение мониторинга рисков и возможностей</w:t>
            <w:tab/>
          </w:r>
          <w:hyperlink w:anchor="__RefHeading___Toc242370_16112729571">
            <w:r>
              <w:rPr/>
              <w:t>9</w:t>
            </w:r>
          </w:hyperlink>
        </w:p>
        <w:p>
          <w:pPr>
            <w:pStyle w:val="13"/>
            <w:rPr/>
          </w:pPr>
          <w:r>
            <w:rPr/>
            <w:t>10. Оценка удовлетворенности заказчика</w:t>
            <w:tab/>
          </w:r>
          <w:hyperlink w:anchor="__RefHeading___Toc370053_1611272957">
            <w:r>
              <w:rPr/>
              <w:t>9</w:t>
            </w:r>
          </w:hyperlink>
          <w:r>
            <w:rPr/>
            <w:fldChar w:fldCharType="end"/>
          </w:r>
        </w:p>
      </w:sdtContent>
    </w:sdt>
    <w:p>
      <w:pPr>
        <w:pStyle w:val="Normal"/>
        <w:spacing w:lineRule="auto" w:line="276"/>
        <w:ind w:left="360" w:right="0" w:hanging="0"/>
        <w:jc w:val="center"/>
        <w:rPr>
          <w:rFonts w:ascii="Times New Roman" w:hAnsi="Times New Roman"/>
          <w:b/>
          <w:b/>
          <w:color w:val="000000"/>
          <w:sz w:val="28"/>
          <w:szCs w:val="28"/>
          <w:shd w:fill="auto" w:val="clear"/>
          <w:lang w:val="ru-RU"/>
        </w:rPr>
      </w:pPr>
      <w:r>
        <w:rPr>
          <w:b/>
          <w:color w:val="000000"/>
          <w:sz w:val="28"/>
          <w:szCs w:val="28"/>
          <w:shd w:fill="auto" w:val="clear"/>
          <w:lang w:val="ru-RU"/>
        </w:rPr>
      </w:r>
      <w:r>
        <w:br w:type="page"/>
      </w:r>
    </w:p>
    <w:p>
      <w:pPr>
        <w:pStyle w:val="Style37"/>
        <w:numPr>
          <w:ilvl w:val="0"/>
          <w:numId w:val="2"/>
        </w:numPr>
        <w:ind w:left="0" w:right="0" w:hanging="0"/>
        <w:jc w:val="center"/>
        <w:rPr>
          <w:rFonts w:ascii="Times New Roman" w:hAnsi="Times New Roman"/>
          <w:color w:val="000000"/>
          <w:sz w:val="24"/>
          <w:szCs w:val="24"/>
          <w:shd w:fill="auto" w:val="clear"/>
          <w:lang w:val="ru-RU"/>
        </w:rPr>
      </w:pPr>
      <w:bookmarkStart w:id="0" w:name="__RefHeading___Toc1871_2131331795"/>
      <w:bookmarkEnd w:id="0"/>
      <w:r>
        <w:rPr>
          <w:b/>
          <w:bCs/>
          <w:color w:val="000000"/>
          <w:spacing w:val="-10"/>
          <w:sz w:val="24"/>
          <w:szCs w:val="24"/>
          <w:shd w:fill="auto" w:val="clear"/>
          <w:lang w:val="ru-RU"/>
        </w:rPr>
        <w:t>Общие положения</w:t>
      </w:r>
      <w:r>
        <w:rPr>
          <w:b/>
          <w:bCs/>
          <w:color w:val="000000"/>
          <w:sz w:val="24"/>
          <w:szCs w:val="24"/>
          <w:shd w:fill="auto" w:val="clear"/>
          <w:lang w:val="ru-RU"/>
        </w:rPr>
        <w:t>.</w:t>
      </w:r>
    </w:p>
    <w:p>
      <w:pPr>
        <w:pStyle w:val="Style38"/>
        <w:numPr>
          <w:ilvl w:val="1"/>
          <w:numId w:val="2"/>
        </w:numPr>
        <w:ind w:left="567" w:right="0" w:hanging="567"/>
        <w:rPr/>
      </w:pPr>
      <w:r>
        <w:rPr>
          <w:spacing w:val="6"/>
          <w:sz w:val="24"/>
          <w:szCs w:val="24"/>
          <w:lang w:val="ru-RU"/>
        </w:rPr>
        <w:t>Определения, сокращения и ссылки приводятся в соответствии с Руководством по качеству (далее - РК) ИЛ</w:t>
      </w:r>
      <w:r>
        <w:rPr>
          <w:spacing w:val="-2"/>
          <w:sz w:val="24"/>
          <w:szCs w:val="24"/>
          <w:lang w:val="ru-RU"/>
        </w:rPr>
        <w:t xml:space="preserve"> (далее – ИЛ).</w:t>
      </w:r>
    </w:p>
    <w:p>
      <w:pPr>
        <w:pStyle w:val="Style38"/>
        <w:numPr>
          <w:ilvl w:val="1"/>
          <w:numId w:val="2"/>
        </w:numPr>
        <w:ind w:left="567" w:right="0" w:hanging="567"/>
        <w:rPr/>
      </w:pPr>
      <w:r>
        <w:rPr>
          <w:spacing w:val="1"/>
          <w:sz w:val="24"/>
          <w:szCs w:val="24"/>
        </w:rPr>
        <w:t>Н</w:t>
      </w:r>
      <w:r>
        <w:rPr>
          <w:sz w:val="24"/>
          <w:szCs w:val="24"/>
        </w:rPr>
        <w:t>ас</w:t>
      </w:r>
      <w:r>
        <w:rPr>
          <w:spacing w:val="-1"/>
          <w:sz w:val="24"/>
          <w:szCs w:val="24"/>
        </w:rPr>
        <w:t>т</w:t>
      </w:r>
      <w:r>
        <w:rPr>
          <w:sz w:val="24"/>
          <w:szCs w:val="24"/>
        </w:rPr>
        <w:t>оя</w:t>
      </w:r>
      <w:r>
        <w:rPr>
          <w:spacing w:val="-1"/>
          <w:sz w:val="24"/>
          <w:szCs w:val="24"/>
        </w:rPr>
        <w:t>щая</w:t>
      </w:r>
      <w:r>
        <w:rPr>
          <w:spacing w:val="17"/>
          <w:sz w:val="24"/>
          <w:szCs w:val="24"/>
        </w:rPr>
        <w:t xml:space="preserve"> ДП </w:t>
      </w:r>
      <w:r>
        <w:rPr>
          <w:sz w:val="24"/>
          <w:szCs w:val="24"/>
        </w:rPr>
        <w:t>ра</w:t>
      </w:r>
      <w:r>
        <w:rPr>
          <w:spacing w:val="1"/>
          <w:sz w:val="24"/>
          <w:szCs w:val="24"/>
        </w:rPr>
        <w:t>з</w:t>
      </w:r>
      <w:r>
        <w:rPr>
          <w:sz w:val="24"/>
          <w:szCs w:val="24"/>
        </w:rPr>
        <w:t>рабо</w:t>
      </w:r>
      <w:r>
        <w:rPr>
          <w:spacing w:val="-1"/>
          <w:sz w:val="24"/>
          <w:szCs w:val="24"/>
        </w:rPr>
        <w:t>т</w:t>
      </w:r>
      <w:r>
        <w:rPr>
          <w:sz w:val="24"/>
          <w:szCs w:val="24"/>
        </w:rPr>
        <w:t>ана</w:t>
      </w:r>
      <w:r>
        <w:rPr>
          <w:spacing w:val="5"/>
          <w:sz w:val="24"/>
          <w:szCs w:val="24"/>
        </w:rPr>
        <w:t xml:space="preserve"> </w:t>
      </w:r>
      <w:r>
        <w:rPr>
          <w:sz w:val="24"/>
          <w:szCs w:val="24"/>
        </w:rPr>
        <w:t>в</w:t>
      </w:r>
      <w:r>
        <w:rPr>
          <w:spacing w:val="3"/>
          <w:sz w:val="24"/>
          <w:szCs w:val="24"/>
        </w:rPr>
        <w:t xml:space="preserve"> </w:t>
      </w:r>
      <w:r>
        <w:rPr>
          <w:sz w:val="24"/>
          <w:szCs w:val="24"/>
        </w:rPr>
        <w:t>соо</w:t>
      </w:r>
      <w:r>
        <w:rPr>
          <w:spacing w:val="-1"/>
          <w:sz w:val="24"/>
          <w:szCs w:val="24"/>
        </w:rPr>
        <w:t>т</w:t>
      </w:r>
      <w:r>
        <w:rPr>
          <w:spacing w:val="1"/>
          <w:sz w:val="24"/>
          <w:szCs w:val="24"/>
        </w:rPr>
        <w:t>в</w:t>
      </w:r>
      <w:r>
        <w:rPr>
          <w:sz w:val="24"/>
          <w:szCs w:val="24"/>
        </w:rPr>
        <w:t>е</w:t>
      </w:r>
      <w:r>
        <w:rPr>
          <w:spacing w:val="-1"/>
          <w:sz w:val="24"/>
          <w:szCs w:val="24"/>
        </w:rPr>
        <w:t>т</w:t>
      </w:r>
      <w:r>
        <w:rPr>
          <w:sz w:val="24"/>
          <w:szCs w:val="24"/>
        </w:rPr>
        <w:t>с</w:t>
      </w:r>
      <w:r>
        <w:rPr>
          <w:spacing w:val="-1"/>
          <w:sz w:val="24"/>
          <w:szCs w:val="24"/>
        </w:rPr>
        <w:t>т</w:t>
      </w:r>
      <w:r>
        <w:rPr>
          <w:spacing w:val="1"/>
          <w:sz w:val="24"/>
          <w:szCs w:val="24"/>
        </w:rPr>
        <w:t>в</w:t>
      </w:r>
      <w:r>
        <w:rPr>
          <w:spacing w:val="-1"/>
          <w:sz w:val="24"/>
          <w:szCs w:val="24"/>
        </w:rPr>
        <w:t>и</w:t>
      </w:r>
      <w:r>
        <w:rPr>
          <w:sz w:val="24"/>
          <w:szCs w:val="24"/>
        </w:rPr>
        <w:t>и</w:t>
      </w:r>
      <w:r>
        <w:rPr>
          <w:spacing w:val="5"/>
          <w:sz w:val="24"/>
          <w:szCs w:val="24"/>
        </w:rPr>
        <w:t xml:space="preserve"> </w:t>
      </w:r>
      <w:r>
        <w:rPr>
          <w:sz w:val="24"/>
          <w:szCs w:val="24"/>
        </w:rPr>
        <w:t>с</w:t>
      </w:r>
      <w:r>
        <w:rPr>
          <w:spacing w:val="3"/>
          <w:sz w:val="24"/>
          <w:szCs w:val="24"/>
        </w:rPr>
        <w:t xml:space="preserve"> учетом требований </w:t>
      </w:r>
      <w:r>
        <w:rPr>
          <w:spacing w:val="3"/>
          <w:sz w:val="24"/>
          <w:szCs w:val="24"/>
          <w:lang w:val="ru-RU"/>
        </w:rPr>
        <w:t xml:space="preserve">ГОСТ ISO/IEC 17025-2019 и </w:t>
      </w:r>
      <w:r>
        <w:rPr>
          <w:spacing w:val="3"/>
          <w:sz w:val="24"/>
          <w:szCs w:val="24"/>
          <w:shd w:fill="auto" w:val="clear"/>
          <w:lang w:val="ru-RU"/>
        </w:rPr>
        <w:t>Критериев аккредитации.</w:t>
      </w:r>
    </w:p>
    <w:p>
      <w:pPr>
        <w:pStyle w:val="Style38"/>
        <w:numPr>
          <w:ilvl w:val="1"/>
          <w:numId w:val="2"/>
        </w:numPr>
        <w:ind w:left="567" w:right="0" w:hanging="567"/>
        <w:rPr/>
      </w:pPr>
      <w:r>
        <w:rPr>
          <w:spacing w:val="6"/>
          <w:sz w:val="24"/>
          <w:szCs w:val="24"/>
          <w:lang w:val="ru-RU"/>
        </w:rPr>
        <w:t>ДП</w:t>
      </w:r>
      <w:r>
        <w:rPr>
          <w:spacing w:val="19"/>
          <w:sz w:val="24"/>
          <w:szCs w:val="24"/>
        </w:rPr>
        <w:t xml:space="preserve"> </w:t>
      </w:r>
      <w:r>
        <w:rPr>
          <w:sz w:val="24"/>
          <w:szCs w:val="24"/>
        </w:rPr>
        <w:t>рас</w:t>
      </w:r>
      <w:r>
        <w:rPr>
          <w:spacing w:val="-1"/>
          <w:sz w:val="24"/>
          <w:szCs w:val="24"/>
        </w:rPr>
        <w:t>п</w:t>
      </w:r>
      <w:r>
        <w:rPr>
          <w:sz w:val="24"/>
          <w:szCs w:val="24"/>
        </w:rPr>
        <w:t>рос</w:t>
      </w:r>
      <w:r>
        <w:rPr>
          <w:spacing w:val="-1"/>
          <w:sz w:val="24"/>
          <w:szCs w:val="24"/>
        </w:rPr>
        <w:t>т</w:t>
      </w:r>
      <w:r>
        <w:rPr>
          <w:spacing w:val="2"/>
          <w:sz w:val="24"/>
          <w:szCs w:val="24"/>
        </w:rPr>
        <w:t>р</w:t>
      </w:r>
      <w:r>
        <w:rPr>
          <w:sz w:val="24"/>
          <w:szCs w:val="24"/>
        </w:rPr>
        <w:t>а</w:t>
      </w:r>
      <w:r>
        <w:rPr>
          <w:spacing w:val="-1"/>
          <w:sz w:val="24"/>
          <w:szCs w:val="24"/>
        </w:rPr>
        <w:t>н</w:t>
      </w:r>
      <w:r>
        <w:rPr>
          <w:sz w:val="24"/>
          <w:szCs w:val="24"/>
        </w:rPr>
        <w:t>я</w:t>
      </w:r>
      <w:r>
        <w:rPr>
          <w:spacing w:val="1"/>
          <w:sz w:val="24"/>
          <w:szCs w:val="24"/>
        </w:rPr>
        <w:t>е</w:t>
      </w:r>
      <w:r>
        <w:rPr>
          <w:spacing w:val="-1"/>
          <w:sz w:val="24"/>
          <w:szCs w:val="24"/>
        </w:rPr>
        <w:t>т</w:t>
      </w:r>
      <w:r>
        <w:rPr>
          <w:sz w:val="24"/>
          <w:szCs w:val="24"/>
        </w:rPr>
        <w:t>ся на всю деятельность</w:t>
      </w:r>
      <w:r>
        <w:rPr>
          <w:spacing w:val="19"/>
          <w:sz w:val="24"/>
          <w:szCs w:val="24"/>
        </w:rPr>
        <w:t xml:space="preserve"> ИЛ</w:t>
      </w:r>
      <w:r>
        <w:rPr>
          <w:spacing w:val="-2"/>
          <w:sz w:val="24"/>
          <w:szCs w:val="24"/>
        </w:rPr>
        <w:t>.</w:t>
      </w:r>
    </w:p>
    <w:p>
      <w:pPr>
        <w:pStyle w:val="Style38"/>
        <w:numPr>
          <w:ilvl w:val="1"/>
          <w:numId w:val="2"/>
        </w:numPr>
        <w:ind w:left="567" w:right="0" w:hanging="567"/>
        <w:rPr>
          <w:rFonts w:ascii="Times New Roman" w:hAnsi="Times New Roman"/>
          <w:color w:val="000000"/>
          <w:sz w:val="24"/>
          <w:szCs w:val="24"/>
          <w:shd w:fill="auto" w:val="clear"/>
          <w:lang w:val="ru-RU"/>
        </w:rPr>
      </w:pPr>
      <w:r>
        <w:rPr>
          <w:color w:val="000000"/>
          <w:spacing w:val="1"/>
          <w:sz w:val="24"/>
          <w:szCs w:val="24"/>
          <w:shd w:fill="auto" w:val="clear"/>
          <w:lang w:val="ru-RU"/>
        </w:rPr>
        <w:t>Н</w:t>
      </w:r>
      <w:r>
        <w:rPr>
          <w:color w:val="000000"/>
          <w:spacing w:val="-2"/>
          <w:sz w:val="24"/>
          <w:szCs w:val="24"/>
          <w:shd w:fill="auto" w:val="clear"/>
          <w:lang w:val="ru-RU"/>
        </w:rPr>
        <w:t>ас</w:t>
      </w:r>
      <w:r>
        <w:rPr>
          <w:color w:val="000000"/>
          <w:spacing w:val="-1"/>
          <w:sz w:val="24"/>
          <w:szCs w:val="24"/>
          <w:shd w:fill="auto" w:val="clear"/>
          <w:lang w:val="ru-RU"/>
        </w:rPr>
        <w:t>т</w:t>
      </w:r>
      <w:r>
        <w:rPr>
          <w:color w:val="000000"/>
          <w:spacing w:val="-2"/>
          <w:sz w:val="24"/>
          <w:szCs w:val="24"/>
          <w:shd w:fill="auto" w:val="clear"/>
          <w:lang w:val="ru-RU"/>
        </w:rPr>
        <w:t>оя</w:t>
      </w:r>
      <w:r>
        <w:rPr>
          <w:color w:val="000000"/>
          <w:spacing w:val="-1"/>
          <w:sz w:val="24"/>
          <w:szCs w:val="24"/>
          <w:shd w:fill="auto" w:val="clear"/>
          <w:lang w:val="ru-RU"/>
        </w:rPr>
        <w:t>щая процедура</w:t>
      </w:r>
      <w:r>
        <w:rPr>
          <w:color w:val="000000"/>
          <w:spacing w:val="-2"/>
          <w:sz w:val="24"/>
          <w:szCs w:val="24"/>
          <w:shd w:fill="auto" w:val="clear"/>
          <w:lang w:val="ru-RU"/>
        </w:rPr>
        <w:t xml:space="preserve"> устанавливает правила </w:t>
      </w:r>
      <w:r>
        <w:rPr>
          <w:color w:val="000000"/>
          <w:sz w:val="24"/>
          <w:szCs w:val="24"/>
          <w:shd w:fill="auto" w:val="clear"/>
          <w:lang w:val="ru-RU"/>
        </w:rPr>
        <w:t xml:space="preserve">регистрации и анализ рисков </w:t>
      </w:r>
      <w:r>
        <w:rPr>
          <w:color w:val="000000"/>
          <w:spacing w:val="-2"/>
          <w:sz w:val="24"/>
          <w:szCs w:val="24"/>
          <w:shd w:fill="auto" w:val="clear"/>
          <w:lang w:val="ru-RU"/>
        </w:rPr>
        <w:t>и вводится в дополнение к РК.</w:t>
      </w:r>
    </w:p>
    <w:p>
      <w:pPr>
        <w:pStyle w:val="Style38"/>
        <w:numPr>
          <w:ilvl w:val="1"/>
          <w:numId w:val="2"/>
        </w:numPr>
        <w:ind w:left="567" w:right="0" w:hanging="567"/>
        <w:rPr/>
      </w:pPr>
      <w:r>
        <w:rPr>
          <w:color w:val="000000"/>
          <w:spacing w:val="-2"/>
          <w:sz w:val="24"/>
          <w:szCs w:val="24"/>
          <w:shd w:fill="auto" w:val="clear"/>
          <w:lang w:val="ru-RU"/>
        </w:rPr>
        <w:t xml:space="preserve">Целью данной процедуры является обеспечение правильности работы </w:t>
      </w:r>
      <w:r>
        <w:rPr>
          <w:rFonts w:eastAsia="Times New Roman" w:cs="Times New Roman"/>
          <w:color w:val="000000"/>
          <w:spacing w:val="-2"/>
          <w:sz w:val="24"/>
          <w:szCs w:val="24"/>
          <w:shd w:fill="auto" w:val="clear"/>
          <w:lang w:val="ru-RU" w:eastAsia="zh-CN" w:bidi="ar-SA"/>
        </w:rPr>
        <w:t>ИЛ</w:t>
      </w:r>
      <w:r>
        <w:rPr>
          <w:color w:val="000000"/>
          <w:spacing w:val="-2"/>
          <w:sz w:val="24"/>
          <w:szCs w:val="24"/>
          <w:shd w:fill="auto" w:val="clear"/>
          <w:lang w:val="ru-RU"/>
        </w:rPr>
        <w:t xml:space="preserve"> и своевременной реакции на возможные риски и возможности.</w:t>
      </w:r>
    </w:p>
    <w:p>
      <w:pPr>
        <w:pStyle w:val="Style38"/>
        <w:numPr>
          <w:ilvl w:val="1"/>
          <w:numId w:val="2"/>
        </w:numPr>
        <w:ind w:left="567" w:right="0" w:hanging="567"/>
        <w:rPr/>
      </w:pPr>
      <w:r>
        <w:rPr>
          <w:color w:val="000000"/>
          <w:spacing w:val="-2"/>
          <w:sz w:val="24"/>
          <w:szCs w:val="24"/>
          <w:shd w:fill="auto" w:val="clear"/>
          <w:lang w:val="ru-RU"/>
        </w:rPr>
        <w:t xml:space="preserve">Дополнительные определения из </w:t>
      </w:r>
      <w:r>
        <w:rPr>
          <w:color w:val="000000"/>
          <w:spacing w:val="-2"/>
          <w:sz w:val="24"/>
          <w:szCs w:val="24"/>
          <w:shd w:fill="auto" w:val="clear"/>
          <w:lang w:val="en-US"/>
        </w:rPr>
        <w:t xml:space="preserve">ГОСТ Р ИСО 31000-2019 </w:t>
      </w:r>
      <w:r>
        <w:rPr>
          <w:color w:val="000000"/>
          <w:spacing w:val="-2"/>
          <w:sz w:val="24"/>
          <w:szCs w:val="24"/>
          <w:shd w:fill="auto" w:val="clear"/>
          <w:lang w:val="ru-RU"/>
        </w:rPr>
        <w:t>:</w:t>
      </w:r>
    </w:p>
    <w:p>
      <w:pPr>
        <w:pStyle w:val="Style38"/>
        <w:numPr>
          <w:ilvl w:val="3"/>
          <w:numId w:val="2"/>
        </w:numPr>
        <w:ind w:left="992" w:right="0" w:hanging="567"/>
        <w:rPr/>
      </w:pPr>
      <w:r>
        <w:rPr>
          <w:b/>
          <w:bCs/>
          <w:color w:val="000000"/>
          <w:spacing w:val="-2"/>
          <w:sz w:val="24"/>
          <w:szCs w:val="24"/>
          <w:shd w:fill="auto" w:val="clear"/>
          <w:lang w:val="ru-RU"/>
        </w:rPr>
        <w:t>риск (risk):</w:t>
      </w:r>
      <w:r>
        <w:rPr>
          <w:color w:val="000000"/>
          <w:spacing w:val="-2"/>
          <w:sz w:val="24"/>
          <w:szCs w:val="24"/>
          <w:shd w:fill="auto" w:val="clear"/>
          <w:lang w:val="ru-RU"/>
        </w:rPr>
        <w:t xml:space="preserve"> Следствие влияния неопределенности на достижение поставленных целей.</w:t>
      </w:r>
    </w:p>
    <w:p>
      <w:pPr>
        <w:pStyle w:val="Style38"/>
        <w:numPr>
          <w:ilvl w:val="3"/>
          <w:numId w:val="2"/>
        </w:numPr>
        <w:ind w:left="992" w:right="0" w:hanging="567"/>
        <w:rPr/>
      </w:pPr>
      <w:r>
        <w:rPr>
          <w:b/>
          <w:bCs/>
          <w:color w:val="000000"/>
          <w:spacing w:val="-2"/>
          <w:sz w:val="24"/>
          <w:szCs w:val="24"/>
          <w:shd w:fill="auto" w:val="clear"/>
          <w:lang w:val="ru-RU"/>
        </w:rPr>
        <w:t>менеджмент риска (risk management)</w:t>
      </w:r>
      <w:r>
        <w:rPr>
          <w:color w:val="000000"/>
          <w:spacing w:val="-2"/>
          <w:sz w:val="24"/>
          <w:szCs w:val="24"/>
          <w:shd w:fill="auto" w:val="clear"/>
          <w:lang w:val="ru-RU"/>
        </w:rPr>
        <w:t>: Скоординированные действия по руководству и управлению организацией в области риска.</w:t>
      </w:r>
    </w:p>
    <w:p>
      <w:pPr>
        <w:pStyle w:val="Style38"/>
        <w:numPr>
          <w:ilvl w:val="3"/>
          <w:numId w:val="2"/>
        </w:numPr>
        <w:ind w:left="992" w:right="0" w:hanging="567"/>
        <w:rPr/>
      </w:pPr>
      <w:r>
        <w:rPr>
          <w:b/>
          <w:bCs/>
          <w:color w:val="000000"/>
          <w:spacing w:val="-2"/>
          <w:sz w:val="24"/>
          <w:szCs w:val="24"/>
          <w:shd w:fill="auto" w:val="clear"/>
          <w:lang w:val="ru-RU"/>
        </w:rPr>
        <w:t>событие (event):</w:t>
      </w:r>
      <w:r>
        <w:rPr>
          <w:color w:val="000000"/>
          <w:spacing w:val="-2"/>
          <w:sz w:val="24"/>
          <w:szCs w:val="24"/>
          <w:shd w:fill="auto" w:val="clear"/>
          <w:lang w:val="ru-RU"/>
        </w:rPr>
        <w:t xml:space="preserve"> Возникновение или изменение специфического набора условий.</w:t>
      </w:r>
    </w:p>
    <w:p>
      <w:pPr>
        <w:pStyle w:val="Style38"/>
        <w:numPr>
          <w:ilvl w:val="3"/>
          <w:numId w:val="2"/>
        </w:numPr>
        <w:ind w:left="992" w:right="0" w:hanging="567"/>
        <w:rPr/>
      </w:pPr>
      <w:r>
        <w:rPr>
          <w:b/>
          <w:bCs/>
          <w:color w:val="000000"/>
          <w:spacing w:val="-2"/>
          <w:sz w:val="24"/>
          <w:szCs w:val="24"/>
          <w:shd w:fill="auto" w:val="clear"/>
          <w:lang w:val="ru-RU"/>
        </w:rPr>
        <w:t>последствие (consequence):</w:t>
      </w:r>
      <w:r>
        <w:rPr>
          <w:color w:val="000000"/>
          <w:spacing w:val="-2"/>
          <w:sz w:val="24"/>
          <w:szCs w:val="24"/>
          <w:shd w:fill="auto" w:val="clear"/>
          <w:lang w:val="ru-RU"/>
        </w:rPr>
        <w:t xml:space="preserve"> Результат воздействия события на объект.</w:t>
      </w:r>
    </w:p>
    <w:p>
      <w:pPr>
        <w:pStyle w:val="Style38"/>
        <w:numPr>
          <w:ilvl w:val="3"/>
          <w:numId w:val="2"/>
        </w:numPr>
        <w:ind w:left="992" w:right="0" w:hanging="567"/>
        <w:rPr/>
      </w:pPr>
      <w:r>
        <w:rPr>
          <w:b/>
          <w:bCs/>
          <w:color w:val="000000"/>
          <w:spacing w:val="-2"/>
          <w:sz w:val="24"/>
          <w:szCs w:val="24"/>
          <w:shd w:fill="auto" w:val="clear"/>
          <w:lang w:val="ru-RU"/>
        </w:rPr>
        <w:t>правдоподобность (появления события) (likelihood)</w:t>
      </w:r>
      <w:r>
        <w:rPr>
          <w:color w:val="000000"/>
          <w:spacing w:val="-2"/>
          <w:sz w:val="24"/>
          <w:szCs w:val="24"/>
          <w:shd w:fill="auto" w:val="clear"/>
          <w:lang w:val="ru-RU"/>
        </w:rPr>
        <w:t>: Характеристика возможности и частоты появления события.</w:t>
      </w:r>
    </w:p>
    <w:p>
      <w:pPr>
        <w:pStyle w:val="Style38"/>
        <w:numPr>
          <w:ilvl w:val="3"/>
          <w:numId w:val="2"/>
        </w:numPr>
        <w:ind w:left="992" w:right="0" w:hanging="567"/>
        <w:rPr/>
      </w:pPr>
      <w:r>
        <w:rPr>
          <w:color w:val="000000"/>
          <w:spacing w:val="-2"/>
          <w:sz w:val="24"/>
          <w:szCs w:val="24"/>
          <w:shd w:fill="auto" w:val="clear"/>
          <w:lang w:val="ru-RU"/>
        </w:rPr>
        <w:t>у</w:t>
      </w:r>
      <w:r>
        <w:rPr>
          <w:b/>
          <w:bCs/>
          <w:color w:val="000000"/>
          <w:spacing w:val="-2"/>
          <w:sz w:val="24"/>
          <w:szCs w:val="24"/>
          <w:shd w:fill="auto" w:val="clear"/>
          <w:lang w:val="ru-RU"/>
        </w:rPr>
        <w:t>правление (риском) (control):</w:t>
      </w:r>
      <w:r>
        <w:rPr>
          <w:color w:val="000000"/>
          <w:spacing w:val="-2"/>
          <w:sz w:val="24"/>
          <w:szCs w:val="24"/>
          <w:shd w:fill="auto" w:val="clear"/>
          <w:lang w:val="ru-RU"/>
        </w:rPr>
        <w:t xml:space="preserve"> Меры, направленные на изменение риска (3.1).</w:t>
      </w:r>
    </w:p>
    <w:p>
      <w:pPr>
        <w:pStyle w:val="Style38"/>
        <w:numPr>
          <w:ilvl w:val="3"/>
          <w:numId w:val="2"/>
        </w:numPr>
        <w:ind w:left="992" w:right="0" w:hanging="567"/>
        <w:rPr/>
      </w:pPr>
      <w:r>
        <w:rPr>
          <w:color w:val="000000"/>
          <w:spacing w:val="-2"/>
          <w:sz w:val="24"/>
          <w:szCs w:val="24"/>
          <w:shd w:fill="auto" w:val="clear"/>
          <w:lang w:val="ru-RU"/>
        </w:rPr>
        <w:t>с</w:t>
      </w:r>
      <w:r>
        <w:rPr>
          <w:b/>
          <w:bCs/>
          <w:color w:val="000000"/>
          <w:spacing w:val="-2"/>
          <w:sz w:val="24"/>
          <w:szCs w:val="24"/>
          <w:shd w:fill="auto" w:val="clear"/>
          <w:lang w:val="ru-RU"/>
        </w:rPr>
        <w:t>равнительная оценка риска:</w:t>
      </w:r>
      <w:r>
        <w:rPr>
          <w:color w:val="000000"/>
          <w:spacing w:val="-2"/>
          <w:sz w:val="24"/>
          <w:szCs w:val="24"/>
          <w:shd w:fill="auto" w:val="clear"/>
          <w:lang w:val="ru-RU"/>
        </w:rPr>
        <w:t xml:space="preserve"> Процесс сравнения результатов анализа риска с критериями риска для определения приемлемости риска.</w:t>
      </w:r>
    </w:p>
    <w:p>
      <w:pPr>
        <w:pStyle w:val="Style38"/>
        <w:numPr>
          <w:ilvl w:val="1"/>
          <w:numId w:val="2"/>
        </w:numPr>
        <w:ind w:left="567" w:right="0" w:hanging="567"/>
        <w:rPr>
          <w:rFonts w:ascii="Times New Roman" w:hAnsi="Times New Roman"/>
          <w:color w:val="000000"/>
          <w:spacing w:val="-2"/>
          <w:sz w:val="24"/>
          <w:szCs w:val="24"/>
          <w:shd w:fill="auto" w:val="clear"/>
          <w:lang w:val="ru-RU"/>
        </w:rPr>
      </w:pPr>
      <w:r>
        <w:rPr>
          <w:color w:val="000000"/>
          <w:spacing w:val="-2"/>
          <w:sz w:val="24"/>
          <w:szCs w:val="24"/>
          <w:shd w:fill="auto" w:val="clear"/>
          <w:lang w:val="ru-RU"/>
        </w:rPr>
        <w:t>Дополнительные определения из ГОСТ Р МЭК 31010-2021:</w:t>
      </w:r>
    </w:p>
    <w:p>
      <w:pPr>
        <w:pStyle w:val="Style38"/>
        <w:numPr>
          <w:ilvl w:val="3"/>
          <w:numId w:val="2"/>
        </w:numPr>
        <w:ind w:left="992" w:right="0" w:hanging="567"/>
        <w:rPr/>
      </w:pPr>
      <w:r>
        <w:rPr>
          <w:b/>
          <w:bCs/>
          <w:color w:val="000000"/>
          <w:spacing w:val="-2"/>
          <w:sz w:val="24"/>
          <w:szCs w:val="24"/>
          <w:shd w:fill="auto" w:val="clear"/>
          <w:lang w:val="ru-RU"/>
        </w:rPr>
        <w:t>возможность (opportunity):</w:t>
      </w:r>
      <w:r>
        <w:rPr>
          <w:color w:val="000000"/>
          <w:spacing w:val="-2"/>
          <w:sz w:val="24"/>
          <w:szCs w:val="24"/>
          <w:shd w:fill="auto" w:val="clear"/>
          <w:lang w:val="ru-RU"/>
        </w:rPr>
        <w:t xml:space="preserve"> Сочетание обстоятельств, которое, как ожидается, будет благоприятно для достижения целей.</w:t>
      </w:r>
    </w:p>
    <w:p>
      <w:pPr>
        <w:pStyle w:val="Style38"/>
        <w:numPr>
          <w:ilvl w:val="3"/>
          <w:numId w:val="2"/>
        </w:numPr>
        <w:ind w:left="992" w:right="0" w:hanging="567"/>
        <w:rPr>
          <w:rFonts w:ascii="Times New Roman" w:hAnsi="Times New Roman"/>
          <w:color w:val="000000"/>
          <w:spacing w:val="-2"/>
          <w:sz w:val="24"/>
          <w:szCs w:val="24"/>
          <w:shd w:fill="auto" w:val="clear"/>
          <w:lang w:val="ru-RU"/>
        </w:rPr>
      </w:pPr>
      <w:r>
        <w:rPr>
          <w:color w:val="000000"/>
          <w:spacing w:val="-2"/>
          <w:sz w:val="24"/>
          <w:szCs w:val="24"/>
          <w:shd w:fill="auto" w:val="clear"/>
          <w:lang w:val="ru-RU"/>
        </w:rPr>
        <w:t>вероятность (probability): Мера возможности появления события, выражаемая действительным числом из интервала от 0 до 1, где 0 соответствует невозможному, а 1 - достоверному событию.</w:t>
      </w:r>
    </w:p>
    <w:p>
      <w:pPr>
        <w:pStyle w:val="Style38"/>
        <w:numPr>
          <w:ilvl w:val="3"/>
          <w:numId w:val="2"/>
        </w:numPr>
        <w:ind w:left="992" w:right="0" w:hanging="567"/>
        <w:rPr>
          <w:rFonts w:ascii="Times New Roman" w:hAnsi="Times New Roman"/>
          <w:color w:val="000000"/>
          <w:spacing w:val="-2"/>
          <w:sz w:val="24"/>
          <w:szCs w:val="24"/>
          <w:shd w:fill="auto" w:val="clear"/>
          <w:lang w:val="ru-RU"/>
        </w:rPr>
      </w:pPr>
      <w:r>
        <w:rPr>
          <w:color w:val="000000"/>
          <w:spacing w:val="-2"/>
          <w:sz w:val="24"/>
          <w:szCs w:val="24"/>
          <w:shd w:fill="auto" w:val="clear"/>
          <w:lang w:val="ru-RU"/>
        </w:rPr>
        <w:t>драйвер риска (risk driver, driver of risk): Фактор, оказывающий основное влияние на риск.</w:t>
      </w:r>
    </w:p>
    <w:p>
      <w:pPr>
        <w:pStyle w:val="Style38"/>
        <w:numPr>
          <w:ilvl w:val="3"/>
          <w:numId w:val="2"/>
        </w:numPr>
        <w:ind w:left="992" w:right="0" w:hanging="567"/>
        <w:rPr>
          <w:rFonts w:ascii="Times New Roman" w:hAnsi="Times New Roman"/>
          <w:color w:val="000000"/>
          <w:spacing w:val="-2"/>
          <w:sz w:val="24"/>
          <w:szCs w:val="24"/>
          <w:shd w:fill="auto" w:val="clear"/>
          <w:lang w:val="ru-RU"/>
        </w:rPr>
      </w:pPr>
      <w:r>
        <w:rPr>
          <w:color w:val="000000"/>
          <w:spacing w:val="-2"/>
          <w:sz w:val="24"/>
          <w:szCs w:val="24"/>
          <w:shd w:fill="auto" w:val="clear"/>
          <w:lang w:val="ru-RU"/>
        </w:rPr>
        <w:t>угроза (threat): Потенциальный источник опасности, вреда или другого нежелательного результата.</w:t>
      </w:r>
    </w:p>
    <w:p>
      <w:pPr>
        <w:pStyle w:val="Normal"/>
        <w:ind w:left="360" w:right="0" w:hanging="0"/>
        <w:jc w:val="both"/>
        <w:rPr>
          <w:rFonts w:ascii="Times New Roman" w:hAnsi="Times New Roman"/>
          <w:color w:val="000000"/>
          <w:sz w:val="24"/>
          <w:szCs w:val="24"/>
          <w:shd w:fill="auto" w:val="clear"/>
          <w:lang w:val="ru-RU"/>
        </w:rPr>
      </w:pPr>
      <w:r>
        <w:rPr>
          <w:color w:val="000000"/>
          <w:sz w:val="24"/>
          <w:szCs w:val="24"/>
          <w:shd w:fill="auto" w:val="clear"/>
          <w:lang w:val="ru-RU"/>
        </w:rPr>
      </w:r>
    </w:p>
    <w:p>
      <w:pPr>
        <w:pStyle w:val="Style37"/>
        <w:numPr>
          <w:ilvl w:val="0"/>
          <w:numId w:val="2"/>
        </w:numPr>
        <w:ind w:left="0" w:right="0" w:hanging="0"/>
        <w:rPr>
          <w:rFonts w:ascii="Times New Roman" w:hAnsi="Times New Roman"/>
          <w:color w:val="000000"/>
          <w:sz w:val="24"/>
          <w:szCs w:val="24"/>
          <w:shd w:fill="auto" w:val="clear"/>
          <w:lang w:val="ru-RU"/>
        </w:rPr>
      </w:pPr>
      <w:bookmarkStart w:id="1" w:name="__RefHeading___Toc1873_2131331795"/>
      <w:bookmarkEnd w:id="1"/>
      <w:r>
        <w:rPr>
          <w:color w:val="000000"/>
          <w:sz w:val="24"/>
          <w:szCs w:val="24"/>
          <w:shd w:fill="auto" w:val="clear"/>
          <w:lang w:val="ru-RU"/>
        </w:rPr>
        <w:t>Применение и ответственность</w:t>
      </w:r>
    </w:p>
    <w:p>
      <w:pPr>
        <w:pStyle w:val="Style38"/>
        <w:numPr>
          <w:ilvl w:val="1"/>
          <w:numId w:val="2"/>
        </w:numPr>
        <w:ind w:left="567" w:right="0" w:hanging="567"/>
        <w:rPr>
          <w:rFonts w:ascii="Times New Roman" w:hAnsi="Times New Roman"/>
          <w:color w:val="000000"/>
          <w:sz w:val="24"/>
          <w:szCs w:val="24"/>
          <w:shd w:fill="auto" w:val="clear"/>
          <w:lang w:val="ru-RU"/>
        </w:rPr>
      </w:pPr>
      <w:r>
        <w:rPr>
          <w:color w:val="000000"/>
          <w:sz w:val="24"/>
          <w:szCs w:val="24"/>
          <w:shd w:fill="auto" w:val="clear"/>
          <w:lang w:val="ru-RU"/>
        </w:rPr>
        <w:t>Данная процедура является обязательной для всех сотрудников ИЛ и распространяется на все места осуществления деятельности ИЛ, включая места проведения временных работ.</w:t>
      </w:r>
    </w:p>
    <w:p>
      <w:pPr>
        <w:pStyle w:val="Style38"/>
        <w:numPr>
          <w:ilvl w:val="1"/>
          <w:numId w:val="2"/>
        </w:numPr>
        <w:ind w:left="567" w:right="0" w:hanging="567"/>
        <w:rPr>
          <w:rFonts w:ascii="Times New Roman" w:hAnsi="Times New Roman"/>
          <w:color w:val="000000"/>
          <w:sz w:val="24"/>
          <w:szCs w:val="24"/>
          <w:shd w:fill="auto" w:val="clear"/>
          <w:lang w:val="ru-RU"/>
        </w:rPr>
      </w:pPr>
      <w:r>
        <w:rPr>
          <w:b w:val="false"/>
          <w:bCs w:val="false"/>
          <w:color w:val="000000"/>
          <w:sz w:val="24"/>
          <w:szCs w:val="24"/>
          <w:shd w:fill="auto" w:val="clear"/>
          <w:lang w:val="ru-RU"/>
        </w:rPr>
        <w:t>МК отвечает за за внедрение и соблюдение данной процедуры.</w:t>
      </w:r>
    </w:p>
    <w:p>
      <w:pPr>
        <w:pStyle w:val="Style38"/>
        <w:numPr>
          <w:ilvl w:val="1"/>
          <w:numId w:val="2"/>
        </w:numPr>
        <w:ind w:left="567" w:right="0" w:hanging="567"/>
        <w:rPr>
          <w:rFonts w:ascii="Times New Roman" w:hAnsi="Times New Roman"/>
          <w:b w:val="false"/>
          <w:b w:val="false"/>
          <w:bCs w:val="false"/>
          <w:color w:val="000000"/>
          <w:sz w:val="24"/>
          <w:szCs w:val="24"/>
          <w:shd w:fill="auto" w:val="clear"/>
          <w:lang w:val="ru-RU"/>
        </w:rPr>
      </w:pPr>
      <w:r>
        <w:rPr>
          <w:b w:val="false"/>
          <w:bCs w:val="false"/>
          <w:color w:val="000000"/>
          <w:sz w:val="24"/>
          <w:szCs w:val="24"/>
          <w:shd w:fill="auto" w:val="clear"/>
          <w:lang w:val="ru-RU"/>
        </w:rPr>
        <w:t>Ответственность за не выполнение требований данной процедуры несет начальник ИЛ.</w:t>
      </w:r>
    </w:p>
    <w:p>
      <w:pPr>
        <w:pStyle w:val="Style38"/>
        <w:numPr>
          <w:ilvl w:val="1"/>
          <w:numId w:val="2"/>
        </w:numPr>
        <w:ind w:left="567" w:right="0" w:hanging="567"/>
        <w:rPr>
          <w:rFonts w:ascii="Times New Roman" w:hAnsi="Times New Roman"/>
          <w:b w:val="false"/>
          <w:b w:val="false"/>
          <w:bCs w:val="false"/>
          <w:color w:val="000000"/>
          <w:sz w:val="24"/>
          <w:szCs w:val="24"/>
          <w:shd w:fill="auto" w:val="clear"/>
          <w:lang w:val="ru-RU"/>
        </w:rPr>
      </w:pPr>
      <w:r>
        <w:rPr>
          <w:b w:val="false"/>
          <w:bCs w:val="false"/>
          <w:color w:val="000000"/>
          <w:sz w:val="24"/>
          <w:szCs w:val="24"/>
          <w:shd w:fill="auto" w:val="clear"/>
          <w:lang w:val="ru-RU"/>
        </w:rPr>
        <w:t xml:space="preserve">Цели ИЛ указаны </w:t>
      </w:r>
      <w:commentRangeStart w:id="0"/>
      <w:r>
        <w:rPr>
          <w:b w:val="false"/>
          <w:bCs w:val="false"/>
          <w:color w:val="000000"/>
          <w:sz w:val="24"/>
          <w:szCs w:val="24"/>
          <w:shd w:fill="auto" w:val="clear"/>
          <w:lang w:val="ru-RU"/>
        </w:rPr>
        <w:t>в РК и Политике в области качества</w:t>
      </w:r>
      <w:r>
        <w:rPr>
          <w:b w:val="false"/>
          <w:bCs w:val="false"/>
          <w:color w:val="000000"/>
          <w:sz w:val="24"/>
          <w:szCs w:val="24"/>
          <w:shd w:fill="auto" w:val="clear"/>
          <w:lang w:val="ru-RU"/>
        </w:rPr>
      </w:r>
      <w:commentRangeEnd w:id="0"/>
      <w:r>
        <w:commentReference w:id="0"/>
      </w:r>
      <w:r>
        <w:rPr>
          <w:b w:val="false"/>
          <w:bCs w:val="false"/>
          <w:color w:val="000000"/>
          <w:sz w:val="24"/>
          <w:szCs w:val="24"/>
          <w:shd w:fill="auto" w:val="clear"/>
          <w:lang w:val="ru-RU"/>
        </w:rPr>
        <w:t>.</w:t>
      </w:r>
    </w:p>
    <w:p>
      <w:pPr>
        <w:pStyle w:val="Style38"/>
        <w:numPr>
          <w:ilvl w:val="1"/>
          <w:numId w:val="2"/>
        </w:numPr>
        <w:ind w:left="567" w:right="0" w:hanging="567"/>
        <w:rPr>
          <w:rFonts w:ascii="Times New Roman" w:hAnsi="Times New Roman"/>
          <w:b w:val="false"/>
          <w:b w:val="false"/>
          <w:bCs w:val="false"/>
          <w:color w:val="000000"/>
          <w:sz w:val="24"/>
          <w:szCs w:val="24"/>
          <w:shd w:fill="auto" w:val="clear"/>
          <w:lang w:val="ru-RU"/>
        </w:rPr>
      </w:pPr>
      <w:r>
        <w:rPr>
          <w:b w:val="false"/>
          <w:bCs w:val="false"/>
          <w:color w:val="000000"/>
          <w:sz w:val="24"/>
          <w:szCs w:val="24"/>
          <w:shd w:fill="auto" w:val="clear"/>
          <w:lang w:val="ru-RU"/>
        </w:rPr>
        <w:t>Риск-менеджмент основывается на следующих принципах реализуемых в ИЛ (таблица 1).</w:t>
      </w:r>
    </w:p>
    <w:p>
      <w:pPr>
        <w:pStyle w:val="Style38"/>
        <w:numPr>
          <w:ilvl w:val="0"/>
          <w:numId w:val="0"/>
        </w:numPr>
        <w:ind w:left="567" w:right="0" w:hanging="0"/>
        <w:rPr>
          <w:rFonts w:ascii="Times New Roman" w:hAnsi="Times New Roman"/>
          <w:b w:val="false"/>
          <w:b w:val="false"/>
          <w:bCs w:val="false"/>
          <w:color w:val="000000"/>
          <w:sz w:val="24"/>
          <w:szCs w:val="24"/>
          <w:shd w:fill="auto" w:val="clear"/>
          <w:lang w:val="ru-RU"/>
        </w:rPr>
      </w:pPr>
      <w:r>
        <w:rPr>
          <w:b w:val="false"/>
          <w:bCs w:val="false"/>
          <w:color w:val="000000"/>
          <w:sz w:val="24"/>
          <w:szCs w:val="24"/>
          <w:shd w:fill="auto" w:val="clear"/>
          <w:lang w:val="ru-RU"/>
        </w:rPr>
      </w:r>
    </w:p>
    <w:p>
      <w:pPr>
        <w:pStyle w:val="Style38"/>
        <w:numPr>
          <w:ilvl w:val="0"/>
          <w:numId w:val="0"/>
        </w:numPr>
        <w:ind w:left="567" w:right="0" w:hanging="0"/>
        <w:rPr>
          <w:rFonts w:ascii="Times New Roman" w:hAnsi="Times New Roman"/>
          <w:b w:val="false"/>
          <w:b w:val="false"/>
          <w:bCs w:val="false"/>
          <w:color w:val="000000"/>
          <w:sz w:val="24"/>
          <w:szCs w:val="24"/>
          <w:shd w:fill="auto" w:val="clear"/>
          <w:lang w:val="ru-RU"/>
        </w:rPr>
      </w:pPr>
      <w:r>
        <w:rPr>
          <w:b w:val="false"/>
          <w:bCs w:val="false"/>
          <w:color w:val="000000"/>
          <w:sz w:val="24"/>
          <w:szCs w:val="24"/>
          <w:shd w:fill="auto" w:val="clear"/>
          <w:lang w:val="ru-RU"/>
        </w:rPr>
        <w:t xml:space="preserve">Таблица 1. Реализация принципов риск-менеджмента. </w:t>
      </w:r>
    </w:p>
    <w:tbl>
      <w:tblPr>
        <w:tblW w:w="10200" w:type="dxa"/>
        <w:jc w:val="left"/>
        <w:tblInd w:w="-5" w:type="dxa"/>
        <w:tblLayout w:type="fixed"/>
        <w:tblCellMar>
          <w:top w:w="55" w:type="dxa"/>
          <w:left w:w="55" w:type="dxa"/>
          <w:bottom w:w="55" w:type="dxa"/>
          <w:right w:w="55" w:type="dxa"/>
        </w:tblCellMar>
      </w:tblPr>
      <w:tblGrid>
        <w:gridCol w:w="618"/>
        <w:gridCol w:w="2944"/>
        <w:gridCol w:w="4152"/>
        <w:gridCol w:w="2485"/>
      </w:tblGrid>
      <w:tr>
        <w:trPr/>
        <w:tc>
          <w:tcPr>
            <w:tcW w:w="618"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t xml:space="preserve">№ </w:t>
            </w:r>
            <w:r>
              <w:rPr/>
              <w:t>п/п</w:t>
            </w:r>
          </w:p>
        </w:tc>
        <w:tc>
          <w:tcPr>
            <w:tcW w:w="2944" w:type="dxa"/>
            <w:tcBorders>
              <w:top w:val="single" w:sz="4" w:space="0" w:color="000000"/>
              <w:left w:val="single" w:sz="4" w:space="0" w:color="000000"/>
              <w:bottom w:val="single" w:sz="4" w:space="0" w:color="000000"/>
            </w:tcBorders>
          </w:tcPr>
          <w:p>
            <w:pPr>
              <w:pStyle w:val="Normal"/>
              <w:widowControl w:val="false"/>
              <w:rPr/>
            </w:pPr>
            <w:r>
              <w:rPr/>
              <w:t>Принцип риск-менеджмента</w:t>
            </w:r>
          </w:p>
        </w:tc>
        <w:tc>
          <w:tcPr>
            <w:tcW w:w="4152" w:type="dxa"/>
            <w:tcBorders>
              <w:top w:val="single" w:sz="4" w:space="0" w:color="000000"/>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Описание</w:t>
            </w:r>
          </w:p>
        </w:tc>
        <w:tc>
          <w:tcPr>
            <w:tcW w:w="2485" w:type="dxa"/>
            <w:tcBorders>
              <w:top w:val="single" w:sz="4" w:space="0" w:color="000000"/>
              <w:left w:val="single" w:sz="4" w:space="0" w:color="000000"/>
              <w:bottom w:val="single" w:sz="4" w:space="0" w:color="000000"/>
              <w:right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Реализаци в ИЛ</w:t>
            </w:r>
          </w:p>
        </w:tc>
      </w:tr>
      <w:tr>
        <w:trPr/>
        <w:tc>
          <w:tcPr>
            <w:tcW w:w="618" w:type="dxa"/>
            <w:tcBorders>
              <w:left w:val="single" w:sz="4" w:space="0" w:color="000000"/>
              <w:bottom w:val="single" w:sz="4" w:space="0" w:color="000000"/>
              <w:right w:val="single" w:sz="4" w:space="0" w:color="000000"/>
            </w:tcBorders>
          </w:tcPr>
          <w:p>
            <w:pPr>
              <w:pStyle w:val="Normal"/>
              <w:widowControl w:val="false"/>
              <w:rPr/>
            </w:pPr>
            <w:r>
              <w:rPr/>
              <w:t>1</w:t>
            </w:r>
          </w:p>
        </w:tc>
        <w:tc>
          <w:tcPr>
            <w:tcW w:w="2944" w:type="dxa"/>
            <w:tcBorders>
              <w:left w:val="single" w:sz="4" w:space="0" w:color="000000"/>
              <w:bottom w:val="single" w:sz="4" w:space="0" w:color="000000"/>
            </w:tcBorders>
          </w:tcPr>
          <w:p>
            <w:pPr>
              <w:pStyle w:val="Normal"/>
              <w:widowControl w:val="false"/>
              <w:rPr/>
            </w:pPr>
            <w:r>
              <w:rPr/>
              <w:t>Риск-менеджмент создает и защищает ценность</w:t>
            </w:r>
          </w:p>
        </w:tc>
        <w:tc>
          <w:tcPr>
            <w:tcW w:w="4152"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Риск-менеджмент наглядно способствует достижению целей и улучшению деятельности, например, обеспечения здоровья и безопасности людей, защиты, соответствия законодательным и другим обязательным требованиям, общественного признания, защиты окружающей среды, качества продукции, менеджмента проектов, результативности функций, руководства и репутации</w:t>
            </w:r>
          </w:p>
        </w:tc>
        <w:tc>
          <w:tcPr>
            <w:tcW w:w="2485" w:type="dxa"/>
            <w:tcBorders>
              <w:left w:val="single" w:sz="4" w:space="0" w:color="000000"/>
              <w:bottom w:val="single" w:sz="4" w:space="0" w:color="000000"/>
              <w:right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Риск-менеджмент является средством достижения целей ИЛ и заявлен в политике по качеству.</w:t>
            </w:r>
          </w:p>
        </w:tc>
      </w:tr>
      <w:tr>
        <w:trPr/>
        <w:tc>
          <w:tcPr>
            <w:tcW w:w="618" w:type="dxa"/>
            <w:tcBorders>
              <w:left w:val="single" w:sz="4" w:space="0" w:color="000000"/>
              <w:bottom w:val="single" w:sz="4" w:space="0" w:color="000000"/>
              <w:right w:val="single" w:sz="4" w:space="0" w:color="000000"/>
            </w:tcBorders>
          </w:tcPr>
          <w:p>
            <w:pPr>
              <w:pStyle w:val="Normal"/>
              <w:widowControl w:val="false"/>
              <w:rPr/>
            </w:pPr>
            <w:r>
              <w:rPr/>
              <w:t>2</w:t>
            </w:r>
          </w:p>
        </w:tc>
        <w:tc>
          <w:tcPr>
            <w:tcW w:w="2944" w:type="dxa"/>
            <w:tcBorders>
              <w:left w:val="single" w:sz="4" w:space="0" w:color="000000"/>
              <w:bottom w:val="single" w:sz="4" w:space="0" w:color="000000"/>
            </w:tcBorders>
          </w:tcPr>
          <w:p>
            <w:pPr>
              <w:pStyle w:val="Normal"/>
              <w:widowControl w:val="false"/>
              <w:rPr/>
            </w:pPr>
            <w:r>
              <w:rPr/>
              <w:t>Риск-менеджмент является неотъемлемой частью всех организационных процессов</w:t>
            </w:r>
          </w:p>
        </w:tc>
        <w:tc>
          <w:tcPr>
            <w:tcW w:w="4152"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Риск-менеджмент не является обособленной деятельностью, которая отделена от основной деятельности и процессов в организации. Риск-менеджмент - это часть обязательств руководства и неотъемлемая часть всех организационных процессов, включая стратегическое планирование и все процессы управления проектами и изменениями;</w:t>
            </w:r>
          </w:p>
        </w:tc>
        <w:tc>
          <w:tcPr>
            <w:tcW w:w="2485" w:type="dxa"/>
            <w:tcBorders>
              <w:left w:val="single" w:sz="4" w:space="0" w:color="000000"/>
              <w:bottom w:val="single" w:sz="4" w:space="0" w:color="000000"/>
              <w:right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Риск-менеджмент являются неотъемлемой частью деятельности ИЛ и включен в СМК.</w:t>
            </w:r>
          </w:p>
        </w:tc>
      </w:tr>
      <w:tr>
        <w:trPr/>
        <w:tc>
          <w:tcPr>
            <w:tcW w:w="618" w:type="dxa"/>
            <w:tcBorders>
              <w:left w:val="single" w:sz="4" w:space="0" w:color="000000"/>
              <w:bottom w:val="single" w:sz="4" w:space="0" w:color="000000"/>
              <w:right w:val="single" w:sz="4" w:space="0" w:color="000000"/>
            </w:tcBorders>
          </w:tcPr>
          <w:p>
            <w:pPr>
              <w:pStyle w:val="Normal"/>
              <w:widowControl w:val="false"/>
              <w:rPr/>
            </w:pPr>
            <w:r>
              <w:rPr/>
              <w:t>3</w:t>
            </w:r>
          </w:p>
        </w:tc>
        <w:tc>
          <w:tcPr>
            <w:tcW w:w="2944" w:type="dxa"/>
            <w:tcBorders>
              <w:left w:val="single" w:sz="4" w:space="0" w:color="000000"/>
              <w:bottom w:val="single" w:sz="4" w:space="0" w:color="000000"/>
            </w:tcBorders>
          </w:tcPr>
          <w:p>
            <w:pPr>
              <w:pStyle w:val="Normal"/>
              <w:widowControl w:val="false"/>
              <w:rPr/>
            </w:pPr>
            <w:r>
              <w:rPr/>
              <w:t>Риск-менеджмент является частью процесса принятия решений</w:t>
            </w:r>
          </w:p>
        </w:tc>
        <w:tc>
          <w:tcPr>
            <w:tcW w:w="4152"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 xml:space="preserve"> </w:t>
            </w:r>
            <w:r>
              <w:rPr>
                <w:b w:val="false"/>
                <w:bCs w:val="false"/>
                <w:i w:val="false"/>
                <w:iCs w:val="false"/>
                <w:strike w:val="false"/>
                <w:dstrike w:val="false"/>
                <w:outline w:val="false"/>
                <w:shadow w:val="false"/>
                <w:color w:val="000000"/>
                <w:sz w:val="20"/>
                <w:szCs w:val="20"/>
                <w:u w:val="none"/>
                <w:shd w:fill="auto" w:val="clear"/>
              </w:rPr>
              <w:t>Риск-менеджмент помогает лицам, принимающим решения, делать обоснованный выбор, определять приоритетность действий и проводить различия между альтернативными направлениями действий;</w:t>
            </w:r>
          </w:p>
        </w:tc>
        <w:tc>
          <w:tcPr>
            <w:tcW w:w="2485" w:type="dxa"/>
            <w:tcBorders>
              <w:left w:val="single" w:sz="4" w:space="0" w:color="000000"/>
              <w:bottom w:val="single" w:sz="4" w:space="0" w:color="000000"/>
              <w:right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Риск-менеджмент в ИЛ является формой контроля при принятии решений и служит при оценке результативности реализованных решений.</w:t>
            </w:r>
          </w:p>
        </w:tc>
      </w:tr>
      <w:tr>
        <w:trPr/>
        <w:tc>
          <w:tcPr>
            <w:tcW w:w="618" w:type="dxa"/>
            <w:tcBorders>
              <w:left w:val="single" w:sz="4" w:space="0" w:color="000000"/>
              <w:bottom w:val="single" w:sz="4" w:space="0" w:color="000000"/>
              <w:right w:val="single" w:sz="4" w:space="0" w:color="000000"/>
            </w:tcBorders>
          </w:tcPr>
          <w:p>
            <w:pPr>
              <w:pStyle w:val="Normal"/>
              <w:widowControl w:val="false"/>
              <w:rPr/>
            </w:pPr>
            <w:r>
              <w:rPr/>
              <w:t>4</w:t>
            </w:r>
          </w:p>
        </w:tc>
        <w:tc>
          <w:tcPr>
            <w:tcW w:w="2944" w:type="dxa"/>
            <w:tcBorders>
              <w:left w:val="single" w:sz="4" w:space="0" w:color="000000"/>
              <w:bottom w:val="single" w:sz="4" w:space="0" w:color="000000"/>
            </w:tcBorders>
          </w:tcPr>
          <w:p>
            <w:pPr>
              <w:pStyle w:val="Normal"/>
              <w:widowControl w:val="false"/>
              <w:rPr/>
            </w:pPr>
            <w:r>
              <w:rPr/>
              <w:t>Риск-менеджмент явным образом связан с неопределенностью</w:t>
            </w:r>
          </w:p>
        </w:tc>
        <w:tc>
          <w:tcPr>
            <w:tcW w:w="4152"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 xml:space="preserve"> </w:t>
            </w:r>
            <w:r>
              <w:rPr>
                <w:b w:val="false"/>
                <w:bCs w:val="false"/>
                <w:i w:val="false"/>
                <w:iCs w:val="false"/>
                <w:strike w:val="false"/>
                <w:dstrike w:val="false"/>
                <w:outline w:val="false"/>
                <w:shadow w:val="false"/>
                <w:color w:val="000000"/>
                <w:sz w:val="20"/>
                <w:szCs w:val="20"/>
                <w:u w:val="none"/>
                <w:shd w:fill="auto" w:val="clear"/>
              </w:rPr>
              <w:t>Риск-менеджмент четко учитывает неопределенность, характер этой неопределенности и как с ней обращаться;</w:t>
            </w:r>
          </w:p>
        </w:tc>
        <w:tc>
          <w:tcPr>
            <w:tcW w:w="2485" w:type="dxa"/>
            <w:tcBorders>
              <w:left w:val="single" w:sz="4" w:space="0" w:color="000000"/>
              <w:bottom w:val="single" w:sz="4" w:space="0" w:color="000000"/>
              <w:right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Для управления неопределенностью в ИЛ внедрена система оценки рисков.</w:t>
            </w:r>
          </w:p>
        </w:tc>
      </w:tr>
      <w:tr>
        <w:trPr/>
        <w:tc>
          <w:tcPr>
            <w:tcW w:w="618" w:type="dxa"/>
            <w:tcBorders>
              <w:left w:val="single" w:sz="4" w:space="0" w:color="000000"/>
              <w:bottom w:val="single" w:sz="4" w:space="0" w:color="000000"/>
              <w:right w:val="single" w:sz="4" w:space="0" w:color="000000"/>
            </w:tcBorders>
          </w:tcPr>
          <w:p>
            <w:pPr>
              <w:pStyle w:val="Normal"/>
              <w:widowControl w:val="false"/>
              <w:rPr/>
            </w:pPr>
            <w:r>
              <w:rPr/>
              <w:t>5</w:t>
            </w:r>
          </w:p>
        </w:tc>
        <w:tc>
          <w:tcPr>
            <w:tcW w:w="2944" w:type="dxa"/>
            <w:tcBorders>
              <w:left w:val="single" w:sz="4" w:space="0" w:color="000000"/>
              <w:bottom w:val="single" w:sz="4" w:space="0" w:color="000000"/>
            </w:tcBorders>
          </w:tcPr>
          <w:p>
            <w:pPr>
              <w:pStyle w:val="Normal"/>
              <w:widowControl w:val="false"/>
              <w:rPr/>
            </w:pPr>
            <w:r>
              <w:rPr/>
              <w:t>Риск-менеджмент является систематическим, структурированным и своевременным</w:t>
            </w:r>
          </w:p>
        </w:tc>
        <w:tc>
          <w:tcPr>
            <w:tcW w:w="4152"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Систематический, регулярный и структурированный подход к риск-менеджменту способствует эффективности и устойчивым, сравнимым и надежным результатам</w:t>
            </w:r>
          </w:p>
        </w:tc>
        <w:tc>
          <w:tcPr>
            <w:tcW w:w="2485" w:type="dxa"/>
            <w:tcBorders>
              <w:left w:val="single" w:sz="4" w:space="0" w:color="000000"/>
              <w:bottom w:val="single" w:sz="4" w:space="0" w:color="000000"/>
              <w:right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Риск-менеджмент является частью структуры СМК ИЛ, управленческие решения принимаются и реализовываются с учетом оценки рисков.</w:t>
            </w:r>
          </w:p>
        </w:tc>
      </w:tr>
      <w:tr>
        <w:trPr/>
        <w:tc>
          <w:tcPr>
            <w:tcW w:w="618" w:type="dxa"/>
            <w:tcBorders>
              <w:left w:val="single" w:sz="4" w:space="0" w:color="000000"/>
              <w:bottom w:val="single" w:sz="4" w:space="0" w:color="000000"/>
              <w:right w:val="single" w:sz="4" w:space="0" w:color="000000"/>
            </w:tcBorders>
          </w:tcPr>
          <w:p>
            <w:pPr>
              <w:pStyle w:val="Normal"/>
              <w:widowControl w:val="false"/>
              <w:rPr/>
            </w:pPr>
            <w:r>
              <w:rPr/>
              <w:t>6</w:t>
            </w:r>
          </w:p>
        </w:tc>
        <w:tc>
          <w:tcPr>
            <w:tcW w:w="2944" w:type="dxa"/>
            <w:tcBorders>
              <w:left w:val="single" w:sz="4" w:space="0" w:color="000000"/>
              <w:bottom w:val="single" w:sz="4" w:space="0" w:color="000000"/>
            </w:tcBorders>
          </w:tcPr>
          <w:p>
            <w:pPr>
              <w:pStyle w:val="Normal"/>
              <w:widowControl w:val="false"/>
              <w:rPr/>
            </w:pPr>
            <w:r>
              <w:rPr/>
              <w:t>риск-менеджмент основывается на наилучшей доступной информации</w:t>
            </w:r>
          </w:p>
        </w:tc>
        <w:tc>
          <w:tcPr>
            <w:tcW w:w="4152"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Входные данные для процесса риск-менеджмента основываются на таких источниках информации, как исторические данные, опыт, обратная связь от заинтересованных сторон, наблюдения, прогнозы и экспертные оценки. Однако лица, принимающие решения, должны отдавать себе отчет и принимать во внимание любые ограничения данных или используемого моделирования или возможности расхождений мнений среди экспертов</w:t>
            </w:r>
          </w:p>
        </w:tc>
        <w:tc>
          <w:tcPr>
            <w:tcW w:w="2485" w:type="dxa"/>
            <w:tcBorders>
              <w:left w:val="single" w:sz="4" w:space="0" w:color="000000"/>
              <w:bottom w:val="single" w:sz="4" w:space="0" w:color="000000"/>
              <w:right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Для реализации риск-менеджмента используется вся доступная информация и изыскиваются пути получения новой инфомрации.</w:t>
            </w:r>
          </w:p>
        </w:tc>
      </w:tr>
      <w:tr>
        <w:trPr/>
        <w:tc>
          <w:tcPr>
            <w:tcW w:w="618" w:type="dxa"/>
            <w:tcBorders>
              <w:left w:val="single" w:sz="4" w:space="0" w:color="000000"/>
              <w:bottom w:val="single" w:sz="4" w:space="0" w:color="000000"/>
              <w:right w:val="single" w:sz="4" w:space="0" w:color="000000"/>
            </w:tcBorders>
          </w:tcPr>
          <w:p>
            <w:pPr>
              <w:pStyle w:val="Normal"/>
              <w:widowControl w:val="false"/>
              <w:rPr/>
            </w:pPr>
            <w:r>
              <w:rPr/>
              <w:t>7</w:t>
            </w:r>
          </w:p>
        </w:tc>
        <w:tc>
          <w:tcPr>
            <w:tcW w:w="2944" w:type="dxa"/>
            <w:tcBorders>
              <w:left w:val="single" w:sz="4" w:space="0" w:color="000000"/>
              <w:bottom w:val="single" w:sz="4" w:space="0" w:color="000000"/>
            </w:tcBorders>
          </w:tcPr>
          <w:p>
            <w:pPr>
              <w:pStyle w:val="Normal"/>
              <w:widowControl w:val="false"/>
              <w:rPr/>
            </w:pPr>
            <w:r>
              <w:rPr/>
              <w:t>риск-менеджмент является адаптируемым</w:t>
            </w:r>
          </w:p>
        </w:tc>
        <w:tc>
          <w:tcPr>
            <w:tcW w:w="4152"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Риск-менеджмент должен соответствовать внешней и внутренней ситуации (контекста) и профилю риска</w:t>
            </w:r>
          </w:p>
        </w:tc>
        <w:tc>
          <w:tcPr>
            <w:tcW w:w="2485" w:type="dxa"/>
            <w:tcBorders>
              <w:left w:val="single" w:sz="4" w:space="0" w:color="000000"/>
              <w:bottom w:val="single" w:sz="4" w:space="0" w:color="000000"/>
              <w:right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В ИЛ риск-менеджмент функционирует в условиях имеющихся возможностей ИЛ и поставленных целей и задач.</w:t>
            </w:r>
          </w:p>
        </w:tc>
      </w:tr>
      <w:tr>
        <w:trPr/>
        <w:tc>
          <w:tcPr>
            <w:tcW w:w="618" w:type="dxa"/>
            <w:tcBorders>
              <w:left w:val="single" w:sz="4" w:space="0" w:color="000000"/>
              <w:bottom w:val="single" w:sz="4" w:space="0" w:color="000000"/>
              <w:right w:val="single" w:sz="4" w:space="0" w:color="000000"/>
            </w:tcBorders>
          </w:tcPr>
          <w:p>
            <w:pPr>
              <w:pStyle w:val="Normal"/>
              <w:widowControl w:val="false"/>
              <w:rPr/>
            </w:pPr>
            <w:r>
              <w:rPr/>
              <w:t>8</w:t>
            </w:r>
          </w:p>
        </w:tc>
        <w:tc>
          <w:tcPr>
            <w:tcW w:w="2944" w:type="dxa"/>
            <w:tcBorders>
              <w:left w:val="single" w:sz="4" w:space="0" w:color="000000"/>
              <w:bottom w:val="single" w:sz="4" w:space="0" w:color="000000"/>
            </w:tcBorders>
          </w:tcPr>
          <w:p>
            <w:pPr>
              <w:pStyle w:val="Normal"/>
              <w:widowControl w:val="false"/>
              <w:rPr/>
            </w:pPr>
            <w:r>
              <w:rPr/>
              <w:t>риск-менеджмент учитывает человеческие и культурные факторы</w:t>
            </w:r>
          </w:p>
        </w:tc>
        <w:tc>
          <w:tcPr>
            <w:tcW w:w="4152"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Риск-менеджмент признает возможности, восприятия и намерения людей за пределами и внутри организации, которые могут способствовать или затруднять достижение целей организации</w:t>
            </w:r>
          </w:p>
        </w:tc>
        <w:tc>
          <w:tcPr>
            <w:tcW w:w="2485" w:type="dxa"/>
            <w:tcBorders>
              <w:left w:val="single" w:sz="4" w:space="0" w:color="000000"/>
              <w:bottom w:val="single" w:sz="4" w:space="0" w:color="000000"/>
              <w:right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В ИЛ риск-менеджмент учитывает человеческий фактор и для реализации риск-менеджмента привлекаются все доступные человеческие ресурсы.</w:t>
            </w:r>
          </w:p>
        </w:tc>
      </w:tr>
      <w:tr>
        <w:trPr/>
        <w:tc>
          <w:tcPr>
            <w:tcW w:w="618" w:type="dxa"/>
            <w:tcBorders>
              <w:left w:val="single" w:sz="4" w:space="0" w:color="000000"/>
              <w:bottom w:val="single" w:sz="4" w:space="0" w:color="000000"/>
              <w:right w:val="single" w:sz="4" w:space="0" w:color="000000"/>
            </w:tcBorders>
          </w:tcPr>
          <w:p>
            <w:pPr>
              <w:pStyle w:val="Normal"/>
              <w:widowControl w:val="false"/>
              <w:rPr/>
            </w:pPr>
            <w:r>
              <w:rPr/>
              <w:t>9</w:t>
            </w:r>
          </w:p>
        </w:tc>
        <w:tc>
          <w:tcPr>
            <w:tcW w:w="2944" w:type="dxa"/>
            <w:tcBorders>
              <w:left w:val="single" w:sz="4" w:space="0" w:color="000000"/>
              <w:bottom w:val="single" w:sz="4" w:space="0" w:color="000000"/>
            </w:tcBorders>
          </w:tcPr>
          <w:p>
            <w:pPr>
              <w:pStyle w:val="Normal"/>
              <w:widowControl w:val="false"/>
              <w:rPr/>
            </w:pPr>
            <w:r>
              <w:rPr/>
              <w:t>риск-менеджмент является прозрачным и учитывает интересы заинтересованных сторон</w:t>
            </w:r>
          </w:p>
        </w:tc>
        <w:tc>
          <w:tcPr>
            <w:tcW w:w="4152"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Соответствующее и своевременное вовлечение заинтересованных сторон и, в частности, лиц, принимающих решения, на всех уровнях организации гарантирует, что риск-менеджмент остается на надлежащем уровне и отвечает современным требованиям. Это позволяет заинтересованным сторонам быть должным образом представленными и быть уверенными в том, что их мнение принимается во внимание в процессе установления критериев риска</w:t>
            </w:r>
          </w:p>
        </w:tc>
        <w:tc>
          <w:tcPr>
            <w:tcW w:w="2485" w:type="dxa"/>
            <w:tcBorders>
              <w:left w:val="single" w:sz="4" w:space="0" w:color="000000"/>
              <w:bottom w:val="single" w:sz="4" w:space="0" w:color="000000"/>
              <w:right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Оценки рисков являются доступными и открытыми для всех заинтересованных сторон, сотрудников ИЛ и руководства учреждения.</w:t>
            </w:r>
          </w:p>
        </w:tc>
      </w:tr>
      <w:tr>
        <w:trPr/>
        <w:tc>
          <w:tcPr>
            <w:tcW w:w="618" w:type="dxa"/>
            <w:tcBorders>
              <w:left w:val="single" w:sz="4" w:space="0" w:color="000000"/>
              <w:bottom w:val="single" w:sz="4" w:space="0" w:color="000000"/>
              <w:right w:val="single" w:sz="4" w:space="0" w:color="000000"/>
            </w:tcBorders>
          </w:tcPr>
          <w:p>
            <w:pPr>
              <w:pStyle w:val="Normal"/>
              <w:widowControl w:val="false"/>
              <w:rPr/>
            </w:pPr>
            <w:r>
              <w:rPr/>
              <w:t>10</w:t>
            </w:r>
          </w:p>
        </w:tc>
        <w:tc>
          <w:tcPr>
            <w:tcW w:w="2944" w:type="dxa"/>
            <w:tcBorders>
              <w:left w:val="single" w:sz="4" w:space="0" w:color="000000"/>
              <w:bottom w:val="single" w:sz="4" w:space="0" w:color="000000"/>
            </w:tcBorders>
          </w:tcPr>
          <w:p>
            <w:pPr>
              <w:pStyle w:val="Normal"/>
              <w:widowControl w:val="false"/>
              <w:rPr/>
            </w:pPr>
            <w:r>
              <w:rPr/>
              <w:t>риск-менеджмент является динамичным, итеративным и реагирующим на изменения</w:t>
            </w:r>
          </w:p>
        </w:tc>
        <w:tc>
          <w:tcPr>
            <w:tcW w:w="4152"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Риск-менеджмент непрерывно распознает изменения и реагирует на них. Как только происходит внешнее или внутреннее событие, контекст или знания изменяются, осуществляются мониторинг и пересмотр рисков, новые риски появляются, некоторые изменяются, другие исчезают</w:t>
            </w:r>
          </w:p>
        </w:tc>
        <w:tc>
          <w:tcPr>
            <w:tcW w:w="2485" w:type="dxa"/>
            <w:tcBorders>
              <w:left w:val="single" w:sz="4" w:space="0" w:color="000000"/>
              <w:bottom w:val="single" w:sz="4" w:space="0" w:color="000000"/>
              <w:right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Оценки рисков и пересмотр оценки рисков происходят в ИЛ постоянно по мере накопления информации и реализации корректирующих и иных действий, воздействующих на риск.</w:t>
            </w:r>
          </w:p>
        </w:tc>
      </w:tr>
      <w:tr>
        <w:trPr/>
        <w:tc>
          <w:tcPr>
            <w:tcW w:w="618" w:type="dxa"/>
            <w:tcBorders>
              <w:left w:val="single" w:sz="4" w:space="0" w:color="000000"/>
              <w:bottom w:val="single" w:sz="4" w:space="0" w:color="000000"/>
              <w:right w:val="single" w:sz="4" w:space="0" w:color="000000"/>
            </w:tcBorders>
          </w:tcPr>
          <w:p>
            <w:pPr>
              <w:pStyle w:val="Normal"/>
              <w:widowControl w:val="false"/>
              <w:rPr/>
            </w:pPr>
            <w:r>
              <w:rPr/>
              <w:t>11</w:t>
            </w:r>
          </w:p>
        </w:tc>
        <w:tc>
          <w:tcPr>
            <w:tcW w:w="2944" w:type="dxa"/>
            <w:tcBorders>
              <w:left w:val="single" w:sz="4" w:space="0" w:color="000000"/>
              <w:bottom w:val="single" w:sz="4" w:space="0" w:color="000000"/>
            </w:tcBorders>
          </w:tcPr>
          <w:p>
            <w:pPr>
              <w:pStyle w:val="Normal"/>
              <w:widowControl w:val="false"/>
              <w:rPr/>
            </w:pPr>
            <w:r>
              <w:rPr/>
              <w:t>риск-менеджмент способствует постоянному улучшению организации</w:t>
            </w:r>
          </w:p>
        </w:tc>
        <w:tc>
          <w:tcPr>
            <w:tcW w:w="4152"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Организации должны разрабатывать и применять стратегии повышения совершенства риск-менеджмента одновременно с другими своими аспектами</w:t>
            </w:r>
          </w:p>
        </w:tc>
        <w:tc>
          <w:tcPr>
            <w:tcW w:w="2485" w:type="dxa"/>
            <w:tcBorders>
              <w:left w:val="single" w:sz="4" w:space="0" w:color="000000"/>
              <w:bottom w:val="single" w:sz="4" w:space="0" w:color="000000"/>
              <w:right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При помощи управления рисками ИЛ улучшает СМК.</w:t>
            </w:r>
          </w:p>
        </w:tc>
      </w:tr>
    </w:tbl>
    <w:p>
      <w:pPr>
        <w:pStyle w:val="Style37"/>
        <w:numPr>
          <w:ilvl w:val="0"/>
          <w:numId w:val="0"/>
        </w:numPr>
        <w:ind w:left="0" w:right="0" w:hanging="0"/>
        <w:rPr>
          <w:rFonts w:ascii="Times New Roman" w:hAnsi="Times New Roman"/>
          <w:color w:val="000000"/>
          <w:shd w:fill="auto" w:val="clear"/>
          <w:lang w:val="ru-RU"/>
        </w:rPr>
      </w:pPr>
      <w:r>
        <w:rPr>
          <w:color w:val="000000"/>
          <w:shd w:fill="auto" w:val="clear"/>
          <w:lang w:val="ru-RU"/>
        </w:rPr>
      </w:r>
    </w:p>
    <w:p>
      <w:pPr>
        <w:pStyle w:val="Style37"/>
        <w:numPr>
          <w:ilvl w:val="0"/>
          <w:numId w:val="2"/>
        </w:numPr>
        <w:ind w:left="0" w:right="0" w:hanging="0"/>
        <w:rPr>
          <w:rFonts w:ascii="Times New Roman" w:hAnsi="Times New Roman"/>
          <w:color w:val="000000"/>
          <w:shd w:fill="auto" w:val="clear"/>
          <w:lang w:val="ru-RU"/>
        </w:rPr>
      </w:pPr>
      <w:bookmarkStart w:id="2" w:name="__RefHeading___Toc56721_1390715349"/>
      <w:bookmarkEnd w:id="2"/>
      <w:r>
        <w:rPr>
          <w:color w:val="000000"/>
          <w:shd w:fill="auto" w:val="clear"/>
          <w:lang w:val="ru-RU"/>
        </w:rPr>
        <w:t>Выявление и оценка рисков.</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Риски и потенциальные несоответствия выявляются в ходе анализа со стороны руководства, анализа данных и др.</w:t>
      </w:r>
    </w:p>
    <w:p>
      <w:pPr>
        <w:pStyle w:val="Style38"/>
        <w:numPr>
          <w:ilvl w:val="1"/>
          <w:numId w:val="2"/>
        </w:numPr>
        <w:ind w:left="567" w:right="0" w:hanging="567"/>
        <w:jc w:val="both"/>
        <w:rPr/>
      </w:pPr>
      <w:r>
        <w:rPr>
          <w:color w:val="000000"/>
          <w:shd w:fill="auto" w:val="clear"/>
          <w:lang w:val="ru-RU"/>
        </w:rPr>
        <w:t>МК организует группу по анализу риска, состоящую из начальника</w:t>
      </w:r>
      <w:r>
        <w:rPr>
          <w:rFonts w:eastAsia="Times New Roman" w:cs="Times New Roman"/>
          <w:color w:val="000000"/>
          <w:sz w:val="24"/>
          <w:szCs w:val="24"/>
          <w:shd w:fill="auto" w:val="clear"/>
          <w:lang w:val="ru-RU" w:eastAsia="zh-CN" w:bidi="ar-SA"/>
        </w:rPr>
        <w:t xml:space="preserve"> ИЛ</w:t>
      </w:r>
      <w:r>
        <w:rPr>
          <w:color w:val="000000"/>
          <w:shd w:fill="auto" w:val="clear"/>
          <w:lang w:val="ru-RU"/>
        </w:rPr>
        <w:t xml:space="preserve"> и опытных специалистов, которые на собраниях по вопросам функционирования СМК проводят анализ, идентификацию и описание рисков ИЛ.</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 xml:space="preserve">Идентификация и описание рисков проводится методом «мозгового штурма» и методом «что-если». При необходимости дополнительной оценки (переоценки) риска используется дерево событий (дерево решений) </w:t>
      </w:r>
      <w:commentRangeStart w:id="1"/>
      <w:r>
        <w:rPr>
          <w:color w:val="000000"/>
          <w:shd w:fill="FFFF00" w:val="clear"/>
          <w:lang w:val="ru-RU"/>
        </w:rPr>
        <w:t>или метод экспертных оценок (приложение)</w:t>
      </w:r>
      <w:r>
        <w:rPr>
          <w:color w:val="000000"/>
          <w:shd w:fill="FFFF00" w:val="clear"/>
          <w:lang w:val="ru-RU"/>
        </w:rPr>
      </w:r>
      <w:commentRangeEnd w:id="1"/>
      <w:r>
        <w:commentReference w:id="1"/>
      </w:r>
      <w:r>
        <w:rPr>
          <w:color w:val="000000"/>
          <w:shd w:fill="auto" w:val="clear"/>
          <w:lang w:val="ru-RU"/>
        </w:rPr>
        <w:t>.</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Все идентифицированные риски вносятся в соответствующую форму документооборота (или Реестр рисков) и классифицируются по их степени влияния на результат работы ИЛ по следующей числовой и качественной классификации:</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1-25 - НЕЗНАЧИТЕЛЬНЫЕ ПОСЛЕДСТВИЯ, которые могут быть устранены силами исполнителя и не повлияют на результат.</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25-50 - ЗАМЕТНЫЕ ПОСЛЕДСТВИЯ, которые могут иметь влияние на результат, и для устранения необходимо задействовать внутренние ресурсы лаборатории.</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51-75 - ЗНАЧИТЕЛЬНЫЕ ПОСЛЕДСТВИЯ, влияющие на результат, для устранения которых требуется привлечение сторонних ресурсов.</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76-100- КАТАСТРОФИЧЕСКИЕ ПОСЛЕДСТВИЯ, которые приводят к потере результата.</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Дополнительно оценивается вероятность возникновения рисков в текущем плановом периоде. Для оценки вероятности возникновения используется как ретроспективный анализ по предыдущим сообщениям о подобных рисках, опыт других лабораторий (из литературы и личного общения), личный опыт сотрудников, а также, при планировании изменений в деятельности ИЛ, устанавливается максимальная вероятность риска по следующей числовой и качественной классификации:</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1%-20% - МАЛОВЕРОЯТНО (сам риск ясен, но вероятность его наступления не ясна).</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21%-40% - ВОЗМОЖНО (ясна последовательность событий, которая приведет к развития риска).</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41%-60% - ВЕРОЯТНО (известно из опыта своего или других лабораторий).</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61%-80% - ВЕСЬМА ВЕРОЯТНО (или уже было когда-то в лаборатории).</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81%-100% - ТОЧНО БУДЕТ (или уже происходит).</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С целью оценки риска выделяют три группы по значимости (подробнее в таблице 2):</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 xml:space="preserve"> </w:t>
      </w:r>
      <w:r>
        <w:rPr>
          <w:color w:val="000000"/>
          <w:shd w:fill="auto" w:val="clear"/>
          <w:lang w:val="ru-RU"/>
        </w:rPr>
        <w:t>Незначительные риски (минимизированные)</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Значительные риски.</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Критичные риски.</w:t>
      </w:r>
    </w:p>
    <w:p>
      <w:pPr>
        <w:pStyle w:val="Style38"/>
        <w:numPr>
          <w:ilvl w:val="0"/>
          <w:numId w:val="0"/>
        </w:numPr>
        <w:ind w:left="992" w:right="0" w:hanging="0"/>
        <w:jc w:val="both"/>
        <w:rPr>
          <w:rFonts w:ascii="Times New Roman" w:hAnsi="Times New Roman"/>
          <w:color w:val="000000"/>
          <w:shd w:fill="auto" w:val="clear"/>
          <w:lang w:val="ru-RU"/>
        </w:rPr>
      </w:pPr>
      <w:r>
        <w:rPr>
          <w:color w:val="000000"/>
          <w:shd w:fill="auto" w:val="clear"/>
          <w:lang w:val="ru-RU"/>
        </w:rPr>
        <w:t>Таблица 2, Градация значимости риска</w:t>
      </w:r>
    </w:p>
    <w:tbl>
      <w:tblPr>
        <w:tblW w:w="10200" w:type="dxa"/>
        <w:jc w:val="left"/>
        <w:tblInd w:w="-5" w:type="dxa"/>
        <w:tblLayout w:type="fixed"/>
        <w:tblCellMar>
          <w:top w:w="55" w:type="dxa"/>
          <w:left w:w="55" w:type="dxa"/>
          <w:bottom w:w="55" w:type="dxa"/>
          <w:right w:w="55" w:type="dxa"/>
        </w:tblCellMar>
      </w:tblPr>
      <w:tblGrid>
        <w:gridCol w:w="2559"/>
        <w:gridCol w:w="1641"/>
        <w:gridCol w:w="1465"/>
        <w:gridCol w:w="1358"/>
        <w:gridCol w:w="1588"/>
        <w:gridCol w:w="1588"/>
      </w:tblGrid>
      <w:tr>
        <w:trPr/>
        <w:tc>
          <w:tcPr>
            <w:tcW w:w="2559" w:type="dxa"/>
            <w:vMerge w:val="restart"/>
            <w:tcBorders>
              <w:top w:val="single" w:sz="4" w:space="0" w:color="000000"/>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r>
          </w:p>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Последствия</w:t>
            </w:r>
          </w:p>
        </w:tc>
        <w:tc>
          <w:tcPr>
            <w:tcW w:w="7640" w:type="dxa"/>
            <w:gridSpan w:val="5"/>
            <w:tcBorders>
              <w:top w:val="single" w:sz="4" w:space="0" w:color="000000"/>
              <w:left w:val="single" w:sz="4" w:space="0" w:color="000000"/>
              <w:bottom w:val="single" w:sz="4" w:space="0" w:color="000000"/>
              <w:right w:val="single" w:sz="4" w:space="0" w:color="000000"/>
            </w:tcBorders>
          </w:tcPr>
          <w:p>
            <w:pPr>
              <w:pStyle w:val="Style33"/>
              <w:widowControl w:val="false"/>
              <w:jc w:val="center"/>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Вероятность</w:t>
            </w:r>
          </w:p>
        </w:tc>
      </w:tr>
      <w:tr>
        <w:trPr/>
        <w:tc>
          <w:tcPr>
            <w:tcW w:w="2559" w:type="dxa"/>
            <w:vMerge w:val="continue"/>
            <w:tcBorders>
              <w:top w:val="single" w:sz="4" w:space="0" w:color="000000"/>
              <w:left w:val="single" w:sz="4" w:space="0" w:color="000000"/>
              <w:bottom w:val="single" w:sz="4" w:space="0" w:color="000000"/>
            </w:tcBorders>
          </w:tcPr>
          <w:p>
            <w:pPr>
              <w:pStyle w:val="Normal"/>
              <w:widowControl w:val="false"/>
              <w:rPr/>
            </w:pPr>
            <w:r>
              <w:rPr/>
            </w:r>
          </w:p>
        </w:tc>
        <w:tc>
          <w:tcPr>
            <w:tcW w:w="1641"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МАЛОВЕРОЯТНО</w:t>
            </w:r>
          </w:p>
        </w:tc>
        <w:tc>
          <w:tcPr>
            <w:tcW w:w="1465"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ВОЗМОЖНО</w:t>
            </w:r>
          </w:p>
        </w:tc>
        <w:tc>
          <w:tcPr>
            <w:tcW w:w="1358"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ВЕРОЯТНО</w:t>
            </w:r>
          </w:p>
        </w:tc>
        <w:tc>
          <w:tcPr>
            <w:tcW w:w="1588"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ВЕСЬМА ВЕРОЯТНО</w:t>
            </w:r>
          </w:p>
        </w:tc>
        <w:tc>
          <w:tcPr>
            <w:tcW w:w="1588" w:type="dxa"/>
            <w:tcBorders>
              <w:left w:val="single" w:sz="4" w:space="0" w:color="000000"/>
              <w:bottom w:val="single" w:sz="4" w:space="0" w:color="000000"/>
              <w:right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ТОЧНО БУДЕТ</w:t>
            </w:r>
          </w:p>
        </w:tc>
      </w:tr>
      <w:tr>
        <w:trPr/>
        <w:tc>
          <w:tcPr>
            <w:tcW w:w="2559"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НЕЗНАЧИТЕЛЬНЫЕ</w:t>
            </w:r>
          </w:p>
        </w:tc>
        <w:tc>
          <w:tcPr>
            <w:tcW w:w="1641" w:type="dxa"/>
            <w:tcBorders>
              <w:left w:val="single" w:sz="4" w:space="0" w:color="000000"/>
              <w:bottom w:val="single" w:sz="4" w:space="0" w:color="000000"/>
            </w:tcBorders>
          </w:tcPr>
          <w:p>
            <w:pPr>
              <w:pStyle w:val="Style38"/>
              <w:widowControl w:val="false"/>
              <w:numPr>
                <w:ilvl w:val="0"/>
                <w:numId w:val="0"/>
              </w:numPr>
              <w:ind w:left="0" w:right="0" w:hanging="0"/>
              <w:jc w:val="both"/>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lang w:val="ru-RU"/>
              </w:rPr>
            </w:pPr>
            <w:r>
              <w:rPr>
                <w:b w:val="false"/>
                <w:bCs w:val="false"/>
                <w:i w:val="false"/>
                <w:iCs w:val="false"/>
                <w:strike w:val="false"/>
                <w:dstrike w:val="false"/>
                <w:outline w:val="false"/>
                <w:shadow w:val="false"/>
                <w:color w:val="000000"/>
                <w:sz w:val="20"/>
                <w:szCs w:val="20"/>
                <w:u w:val="none"/>
                <w:shd w:fill="auto" w:val="clear"/>
                <w:lang w:val="ru-RU"/>
              </w:rPr>
              <w:t>Незначительные</w:t>
            </w:r>
          </w:p>
        </w:tc>
        <w:tc>
          <w:tcPr>
            <w:tcW w:w="1465" w:type="dxa"/>
            <w:tcBorders>
              <w:left w:val="single" w:sz="4" w:space="0" w:color="000000"/>
              <w:bottom w:val="single" w:sz="4" w:space="0" w:color="000000"/>
            </w:tcBorders>
          </w:tcPr>
          <w:p>
            <w:pPr>
              <w:pStyle w:val="Style38"/>
              <w:widowControl w:val="false"/>
              <w:numPr>
                <w:ilvl w:val="0"/>
                <w:numId w:val="0"/>
              </w:numPr>
              <w:ind w:left="0" w:right="0" w:hanging="0"/>
              <w:jc w:val="both"/>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lang w:val="ru-RU"/>
              </w:rPr>
            </w:pPr>
            <w:r>
              <w:rPr>
                <w:b w:val="false"/>
                <w:bCs w:val="false"/>
                <w:i w:val="false"/>
                <w:iCs w:val="false"/>
                <w:strike w:val="false"/>
                <w:dstrike w:val="false"/>
                <w:outline w:val="false"/>
                <w:shadow w:val="false"/>
                <w:color w:val="000000"/>
                <w:sz w:val="20"/>
                <w:szCs w:val="20"/>
                <w:u w:val="none"/>
                <w:shd w:fill="auto" w:val="clear"/>
                <w:lang w:val="ru-RU"/>
              </w:rPr>
              <w:t>Незначительные</w:t>
            </w:r>
          </w:p>
        </w:tc>
        <w:tc>
          <w:tcPr>
            <w:tcW w:w="1358" w:type="dxa"/>
            <w:tcBorders>
              <w:left w:val="single" w:sz="4" w:space="0" w:color="000000"/>
              <w:bottom w:val="single" w:sz="4" w:space="0" w:color="000000"/>
            </w:tcBorders>
          </w:tcPr>
          <w:p>
            <w:pPr>
              <w:pStyle w:val="Style38"/>
              <w:widowControl w:val="false"/>
              <w:numPr>
                <w:ilvl w:val="0"/>
                <w:numId w:val="0"/>
              </w:numPr>
              <w:ind w:left="0" w:right="0" w:hanging="0"/>
              <w:jc w:val="both"/>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lang w:val="ru-RU"/>
              </w:rPr>
            </w:pPr>
            <w:r>
              <w:rPr>
                <w:b w:val="false"/>
                <w:bCs w:val="false"/>
                <w:i w:val="false"/>
                <w:iCs w:val="false"/>
                <w:strike w:val="false"/>
                <w:dstrike w:val="false"/>
                <w:outline w:val="false"/>
                <w:shadow w:val="false"/>
                <w:color w:val="000000"/>
                <w:sz w:val="20"/>
                <w:szCs w:val="20"/>
                <w:u w:val="none"/>
                <w:shd w:fill="auto" w:val="clear"/>
                <w:lang w:val="ru-RU"/>
              </w:rPr>
              <w:t>Незначительные</w:t>
            </w:r>
          </w:p>
        </w:tc>
        <w:tc>
          <w:tcPr>
            <w:tcW w:w="1588" w:type="dxa"/>
            <w:tcBorders>
              <w:left w:val="single" w:sz="4" w:space="0" w:color="000000"/>
              <w:bottom w:val="single" w:sz="4" w:space="0" w:color="000000"/>
            </w:tcBorders>
          </w:tcPr>
          <w:p>
            <w:pPr>
              <w:pStyle w:val="Style38"/>
              <w:widowControl w:val="false"/>
              <w:numPr>
                <w:ilvl w:val="0"/>
                <w:numId w:val="0"/>
              </w:numPr>
              <w:ind w:left="0" w:right="0" w:hanging="0"/>
              <w:jc w:val="both"/>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lang w:val="ru-RU"/>
              </w:rPr>
            </w:pPr>
            <w:r>
              <w:rPr>
                <w:b w:val="false"/>
                <w:bCs w:val="false"/>
                <w:i w:val="false"/>
                <w:iCs w:val="false"/>
                <w:strike w:val="false"/>
                <w:dstrike w:val="false"/>
                <w:outline w:val="false"/>
                <w:shadow w:val="false"/>
                <w:color w:val="000000"/>
                <w:sz w:val="20"/>
                <w:szCs w:val="20"/>
                <w:u w:val="none"/>
                <w:shd w:fill="auto" w:val="clear"/>
                <w:lang w:val="ru-RU"/>
              </w:rPr>
              <w:t>Незначительные</w:t>
            </w:r>
          </w:p>
        </w:tc>
        <w:tc>
          <w:tcPr>
            <w:tcW w:w="1588" w:type="dxa"/>
            <w:tcBorders>
              <w:left w:val="single" w:sz="4" w:space="0" w:color="000000"/>
              <w:bottom w:val="single" w:sz="4" w:space="0" w:color="000000"/>
              <w:right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Значительные</w:t>
            </w:r>
          </w:p>
        </w:tc>
      </w:tr>
      <w:tr>
        <w:trPr/>
        <w:tc>
          <w:tcPr>
            <w:tcW w:w="2559"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ЗАМЕТНЫЕ</w:t>
            </w:r>
          </w:p>
        </w:tc>
        <w:tc>
          <w:tcPr>
            <w:tcW w:w="1641" w:type="dxa"/>
            <w:tcBorders>
              <w:left w:val="single" w:sz="4" w:space="0" w:color="000000"/>
              <w:bottom w:val="single" w:sz="4" w:space="0" w:color="000000"/>
            </w:tcBorders>
          </w:tcPr>
          <w:p>
            <w:pPr>
              <w:pStyle w:val="Style38"/>
              <w:widowControl w:val="false"/>
              <w:numPr>
                <w:ilvl w:val="0"/>
                <w:numId w:val="0"/>
              </w:numPr>
              <w:ind w:left="0" w:right="0" w:hanging="0"/>
              <w:jc w:val="both"/>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lang w:val="ru-RU"/>
              </w:rPr>
            </w:pPr>
            <w:r>
              <w:rPr>
                <w:b w:val="false"/>
                <w:bCs w:val="false"/>
                <w:i w:val="false"/>
                <w:iCs w:val="false"/>
                <w:strike w:val="false"/>
                <w:dstrike w:val="false"/>
                <w:outline w:val="false"/>
                <w:shadow w:val="false"/>
                <w:color w:val="000000"/>
                <w:sz w:val="20"/>
                <w:szCs w:val="20"/>
                <w:u w:val="none"/>
                <w:shd w:fill="auto" w:val="clear"/>
                <w:lang w:val="ru-RU"/>
              </w:rPr>
              <w:t>Незначительные</w:t>
            </w:r>
          </w:p>
        </w:tc>
        <w:tc>
          <w:tcPr>
            <w:tcW w:w="1465" w:type="dxa"/>
            <w:tcBorders>
              <w:left w:val="single" w:sz="4" w:space="0" w:color="000000"/>
              <w:bottom w:val="single" w:sz="4" w:space="0" w:color="000000"/>
            </w:tcBorders>
          </w:tcPr>
          <w:p>
            <w:pPr>
              <w:pStyle w:val="Style38"/>
              <w:widowControl w:val="false"/>
              <w:numPr>
                <w:ilvl w:val="0"/>
                <w:numId w:val="0"/>
              </w:numPr>
              <w:ind w:left="0" w:right="0" w:hanging="0"/>
              <w:jc w:val="both"/>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lang w:val="ru-RU"/>
              </w:rPr>
            </w:pPr>
            <w:r>
              <w:rPr>
                <w:b w:val="false"/>
                <w:bCs w:val="false"/>
                <w:i w:val="false"/>
                <w:iCs w:val="false"/>
                <w:strike w:val="false"/>
                <w:dstrike w:val="false"/>
                <w:outline w:val="false"/>
                <w:shadow w:val="false"/>
                <w:color w:val="000000"/>
                <w:sz w:val="20"/>
                <w:szCs w:val="20"/>
                <w:u w:val="none"/>
                <w:shd w:fill="auto" w:val="clear"/>
                <w:lang w:val="ru-RU"/>
              </w:rPr>
              <w:t>Незначительные</w:t>
            </w:r>
          </w:p>
        </w:tc>
        <w:tc>
          <w:tcPr>
            <w:tcW w:w="1358"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Значительные</w:t>
            </w:r>
          </w:p>
        </w:tc>
        <w:tc>
          <w:tcPr>
            <w:tcW w:w="1588"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Значительные</w:t>
            </w:r>
          </w:p>
        </w:tc>
        <w:tc>
          <w:tcPr>
            <w:tcW w:w="1588" w:type="dxa"/>
            <w:tcBorders>
              <w:left w:val="single" w:sz="4" w:space="0" w:color="000000"/>
              <w:bottom w:val="single" w:sz="4" w:space="0" w:color="000000"/>
              <w:right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Критичные</w:t>
            </w:r>
          </w:p>
        </w:tc>
      </w:tr>
      <w:tr>
        <w:trPr/>
        <w:tc>
          <w:tcPr>
            <w:tcW w:w="2559"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ЗНАЧИТЕЛЬНЫЕ</w:t>
            </w:r>
          </w:p>
        </w:tc>
        <w:tc>
          <w:tcPr>
            <w:tcW w:w="1641" w:type="dxa"/>
            <w:tcBorders>
              <w:left w:val="single" w:sz="4" w:space="0" w:color="000000"/>
              <w:bottom w:val="single" w:sz="4" w:space="0" w:color="000000"/>
            </w:tcBorders>
          </w:tcPr>
          <w:p>
            <w:pPr>
              <w:pStyle w:val="Style38"/>
              <w:widowControl w:val="false"/>
              <w:numPr>
                <w:ilvl w:val="0"/>
                <w:numId w:val="0"/>
              </w:numPr>
              <w:ind w:left="0" w:right="0" w:hanging="0"/>
              <w:jc w:val="both"/>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lang w:val="ru-RU"/>
              </w:rPr>
            </w:pPr>
            <w:r>
              <w:rPr>
                <w:b w:val="false"/>
                <w:bCs w:val="false"/>
                <w:i w:val="false"/>
                <w:iCs w:val="false"/>
                <w:strike w:val="false"/>
                <w:dstrike w:val="false"/>
                <w:outline w:val="false"/>
                <w:shadow w:val="false"/>
                <w:color w:val="000000"/>
                <w:sz w:val="20"/>
                <w:szCs w:val="20"/>
                <w:u w:val="none"/>
                <w:shd w:fill="auto" w:val="clear"/>
                <w:lang w:val="ru-RU"/>
              </w:rPr>
              <w:t>Незначительные</w:t>
            </w:r>
          </w:p>
        </w:tc>
        <w:tc>
          <w:tcPr>
            <w:tcW w:w="1465"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Значительные</w:t>
            </w:r>
          </w:p>
        </w:tc>
        <w:tc>
          <w:tcPr>
            <w:tcW w:w="1358" w:type="dxa"/>
            <w:tcBorders>
              <w:left w:val="single" w:sz="4" w:space="0" w:color="000000"/>
              <w:bottom w:val="single" w:sz="4" w:space="0" w:color="000000"/>
            </w:tcBorders>
          </w:tcPr>
          <w:p>
            <w:pPr>
              <w:pStyle w:val="Style33"/>
              <w:widowControl w:val="false"/>
              <w:rPr>
                <w:rFonts w:ascii="Times New Roman" w:hAnsi="Times New Roman"/>
                <w:color w:val="000000"/>
                <w:sz w:val="20"/>
                <w:szCs w:val="20"/>
                <w:shd w:fill="auto" w:val="clear"/>
              </w:rPr>
            </w:pPr>
            <w:r>
              <w:rPr>
                <w:color w:val="000000"/>
                <w:sz w:val="20"/>
                <w:szCs w:val="20"/>
                <w:shd w:fill="auto" w:val="clear"/>
              </w:rPr>
              <w:t>Значительные</w:t>
            </w:r>
          </w:p>
        </w:tc>
        <w:tc>
          <w:tcPr>
            <w:tcW w:w="1588" w:type="dxa"/>
            <w:tcBorders>
              <w:left w:val="single" w:sz="4" w:space="0" w:color="000000"/>
              <w:bottom w:val="single" w:sz="4" w:space="0" w:color="000000"/>
            </w:tcBorders>
          </w:tcPr>
          <w:p>
            <w:pPr>
              <w:pStyle w:val="Normal"/>
              <w:widowControl w:val="false"/>
              <w:rPr/>
            </w:pPr>
            <w:r>
              <w:rPr/>
              <w:t>Критичные</w:t>
            </w:r>
          </w:p>
        </w:tc>
        <w:tc>
          <w:tcPr>
            <w:tcW w:w="1588" w:type="dxa"/>
            <w:tcBorders>
              <w:left w:val="single" w:sz="4" w:space="0" w:color="000000"/>
              <w:bottom w:val="single" w:sz="4" w:space="0" w:color="000000"/>
              <w:right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Критичные</w:t>
            </w:r>
          </w:p>
        </w:tc>
      </w:tr>
      <w:tr>
        <w:trPr/>
        <w:tc>
          <w:tcPr>
            <w:tcW w:w="2559"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КАТАСТРОФИЧЕСКИЕ</w:t>
            </w:r>
          </w:p>
        </w:tc>
        <w:tc>
          <w:tcPr>
            <w:tcW w:w="1641"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lang w:val="ru-RU"/>
              </w:rPr>
            </w:pPr>
            <w:r>
              <w:rPr>
                <w:b w:val="false"/>
                <w:bCs w:val="false"/>
                <w:i w:val="false"/>
                <w:iCs w:val="false"/>
                <w:strike w:val="false"/>
                <w:dstrike w:val="false"/>
                <w:outline w:val="false"/>
                <w:shadow w:val="false"/>
                <w:color w:val="000000"/>
                <w:sz w:val="20"/>
                <w:szCs w:val="20"/>
                <w:u w:val="none"/>
                <w:shd w:fill="auto" w:val="clear"/>
                <w:lang w:val="ru-RU"/>
              </w:rPr>
              <w:t>Значительные</w:t>
            </w:r>
          </w:p>
        </w:tc>
        <w:tc>
          <w:tcPr>
            <w:tcW w:w="1465" w:type="dxa"/>
            <w:tcBorders>
              <w:left w:val="single" w:sz="4" w:space="0" w:color="000000"/>
              <w:bottom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lang w:val="ru-RU"/>
              </w:rPr>
            </w:pPr>
            <w:r>
              <w:rPr>
                <w:b w:val="false"/>
                <w:bCs w:val="false"/>
                <w:i w:val="false"/>
                <w:iCs w:val="false"/>
                <w:strike w:val="false"/>
                <w:dstrike w:val="false"/>
                <w:outline w:val="false"/>
                <w:shadow w:val="false"/>
                <w:color w:val="000000"/>
                <w:sz w:val="20"/>
                <w:szCs w:val="20"/>
                <w:u w:val="none"/>
                <w:shd w:fill="auto" w:val="clear"/>
                <w:lang w:val="ru-RU"/>
              </w:rPr>
              <w:t>Значительные</w:t>
            </w:r>
          </w:p>
        </w:tc>
        <w:tc>
          <w:tcPr>
            <w:tcW w:w="1358" w:type="dxa"/>
            <w:tcBorders>
              <w:left w:val="single" w:sz="4" w:space="0" w:color="000000"/>
              <w:bottom w:val="single" w:sz="4" w:space="0" w:color="000000"/>
            </w:tcBorders>
          </w:tcPr>
          <w:p>
            <w:pPr>
              <w:pStyle w:val="Normal"/>
              <w:widowControl w:val="false"/>
              <w:rPr/>
            </w:pPr>
            <w:r>
              <w:rPr/>
              <w:t>Критичные</w:t>
            </w:r>
          </w:p>
        </w:tc>
        <w:tc>
          <w:tcPr>
            <w:tcW w:w="1588" w:type="dxa"/>
            <w:tcBorders>
              <w:left w:val="single" w:sz="4" w:space="0" w:color="000000"/>
              <w:bottom w:val="single" w:sz="4" w:space="0" w:color="000000"/>
            </w:tcBorders>
          </w:tcPr>
          <w:p>
            <w:pPr>
              <w:pStyle w:val="Style33"/>
              <w:widowControl w:val="false"/>
              <w:rPr>
                <w:rFonts w:ascii="Times New Roman" w:hAnsi="Times New Roman"/>
                <w:color w:val="000000"/>
                <w:sz w:val="20"/>
                <w:szCs w:val="20"/>
                <w:shd w:fill="auto" w:val="clear"/>
              </w:rPr>
            </w:pPr>
            <w:r>
              <w:rPr>
                <w:color w:val="000000"/>
                <w:sz w:val="20"/>
                <w:szCs w:val="20"/>
                <w:shd w:fill="auto" w:val="clear"/>
              </w:rPr>
              <w:t>Критичные</w:t>
            </w:r>
          </w:p>
        </w:tc>
        <w:tc>
          <w:tcPr>
            <w:tcW w:w="1588" w:type="dxa"/>
            <w:tcBorders>
              <w:left w:val="single" w:sz="4" w:space="0" w:color="000000"/>
              <w:bottom w:val="single" w:sz="4" w:space="0" w:color="000000"/>
              <w:right w:val="single" w:sz="4" w:space="0" w:color="000000"/>
            </w:tcBorders>
          </w:tcPr>
          <w:p>
            <w:pPr>
              <w:pStyle w:val="Style33"/>
              <w:widowControl w:val="false"/>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shd w:fill="auto" w:val="clear"/>
              </w:rPr>
            </w:pPr>
            <w:r>
              <w:rPr>
                <w:b w:val="false"/>
                <w:bCs w:val="false"/>
                <w:i w:val="false"/>
                <w:iCs w:val="false"/>
                <w:strike w:val="false"/>
                <w:dstrike w:val="false"/>
                <w:outline w:val="false"/>
                <w:shadow w:val="false"/>
                <w:color w:val="000000"/>
                <w:sz w:val="20"/>
                <w:szCs w:val="20"/>
                <w:u w:val="none"/>
                <w:shd w:fill="auto" w:val="clear"/>
              </w:rPr>
              <w:t>Критичные</w:t>
            </w:r>
          </w:p>
        </w:tc>
      </w:tr>
    </w:tbl>
    <w:p>
      <w:pPr>
        <w:pStyle w:val="Style38"/>
        <w:numPr>
          <w:ilvl w:val="0"/>
          <w:numId w:val="0"/>
        </w:numPr>
        <w:ind w:left="992" w:right="0" w:hanging="0"/>
        <w:jc w:val="both"/>
        <w:rPr>
          <w:rFonts w:ascii="Times New Roman" w:hAnsi="Times New Roman"/>
          <w:color w:val="000000"/>
          <w:shd w:fill="auto" w:val="clear"/>
          <w:lang w:val="ru-RU"/>
        </w:rPr>
      </w:pPr>
      <w:r>
        <w:rPr>
          <w:color w:val="000000"/>
          <w:shd w:fill="auto" w:val="clear"/>
          <w:lang w:val="ru-RU"/>
        </w:rPr>
      </w:r>
    </w:p>
    <w:p>
      <w:pPr>
        <w:pStyle w:val="Style24"/>
        <w:widowControl/>
        <w:numPr>
          <w:ilvl w:val="1"/>
          <w:numId w:val="2"/>
        </w:numPr>
        <w:suppressAutoHyphens w:val="true"/>
        <w:bidi w:val="0"/>
        <w:spacing w:before="0" w:after="120"/>
        <w:ind w:left="41" w:right="0" w:hanging="0"/>
        <w:jc w:val="left"/>
        <w:rPr>
          <w:rFonts w:ascii="Times New Roman" w:hAnsi="Times New Roman"/>
          <w:color w:val="000000"/>
          <w:shd w:fill="auto" w:val="clear"/>
          <w:lang w:val="ru-RU"/>
        </w:rPr>
      </w:pPr>
      <w:r>
        <w:rPr>
          <w:i w:val="false"/>
          <w:color w:val="000000"/>
          <w:sz w:val="24"/>
          <w:szCs w:val="24"/>
          <w:shd w:fill="auto" w:val="clear"/>
          <w:lang w:val="ru-RU"/>
        </w:rPr>
        <w:t>Для минимизации риска проводится анализ причин возникновения риска. В первую очередь анализируются причины критичных рисков, затем значительных, затем незначительных. В той же последовательности планируются корректирующие действия, направленные на минимизацию рисков.</w:t>
      </w:r>
    </w:p>
    <w:p>
      <w:pPr>
        <w:pStyle w:val="Style24"/>
        <w:widowControl/>
        <w:numPr>
          <w:ilvl w:val="1"/>
          <w:numId w:val="2"/>
        </w:numPr>
        <w:suppressAutoHyphens w:val="true"/>
        <w:bidi w:val="0"/>
        <w:spacing w:before="0" w:after="120"/>
        <w:ind w:left="41" w:right="0" w:hanging="0"/>
        <w:jc w:val="left"/>
        <w:rPr>
          <w:rFonts w:ascii="Times New Roman" w:hAnsi="Times New Roman"/>
          <w:color w:val="000000"/>
          <w:shd w:fill="auto" w:val="clear"/>
          <w:lang w:val="ru-RU"/>
        </w:rPr>
      </w:pPr>
      <w:r>
        <w:rPr>
          <w:i w:val="false"/>
          <w:color w:val="000000"/>
          <w:sz w:val="24"/>
          <w:szCs w:val="24"/>
          <w:shd w:fill="auto" w:val="clear"/>
          <w:lang w:val="ru-RU"/>
        </w:rPr>
        <w:t>Риски могут быть выявлены в ходе анализа:</w:t>
      </w:r>
    </w:p>
    <w:p>
      <w:pPr>
        <w:pStyle w:val="Style24"/>
        <w:widowControl/>
        <w:numPr>
          <w:ilvl w:val="3"/>
          <w:numId w:val="2"/>
        </w:numPr>
        <w:suppressAutoHyphens w:val="true"/>
        <w:bidi w:val="0"/>
        <w:spacing w:before="0" w:after="120"/>
        <w:ind w:left="586" w:right="0" w:hanging="0"/>
        <w:jc w:val="left"/>
        <w:rPr>
          <w:rFonts w:ascii="Times New Roman" w:hAnsi="Times New Roman"/>
          <w:i w:val="false"/>
          <w:i w:val="false"/>
          <w:color w:val="000000"/>
          <w:sz w:val="24"/>
          <w:szCs w:val="24"/>
          <w:shd w:fill="auto" w:val="clear"/>
          <w:lang w:val="ru-RU"/>
        </w:rPr>
      </w:pPr>
      <w:r>
        <w:rPr>
          <w:i w:val="false"/>
          <w:color w:val="000000"/>
          <w:sz w:val="24"/>
          <w:szCs w:val="24"/>
          <w:shd w:fill="auto" w:val="clear"/>
          <w:lang w:val="ru-RU"/>
        </w:rPr>
        <w:t>результатов внутренних проверок;</w:t>
      </w:r>
    </w:p>
    <w:p>
      <w:pPr>
        <w:pStyle w:val="Style24"/>
        <w:widowControl/>
        <w:numPr>
          <w:ilvl w:val="3"/>
          <w:numId w:val="2"/>
        </w:numPr>
        <w:suppressAutoHyphens w:val="true"/>
        <w:bidi w:val="0"/>
        <w:spacing w:before="0" w:after="120"/>
        <w:ind w:left="586" w:right="0" w:hanging="0"/>
        <w:jc w:val="left"/>
        <w:rPr>
          <w:rFonts w:ascii="Times New Roman" w:hAnsi="Times New Roman"/>
          <w:i w:val="false"/>
          <w:i w:val="false"/>
          <w:color w:val="000000"/>
          <w:sz w:val="24"/>
          <w:szCs w:val="24"/>
          <w:shd w:fill="auto" w:val="clear"/>
          <w:lang w:val="ru-RU"/>
        </w:rPr>
      </w:pPr>
      <w:r>
        <w:rPr>
          <w:i w:val="false"/>
          <w:color w:val="000000"/>
          <w:sz w:val="24"/>
          <w:szCs w:val="24"/>
          <w:shd w:fill="auto" w:val="clear"/>
          <w:lang w:val="ru-RU"/>
        </w:rPr>
        <w:t>результатов внутренних и межлабораторных сличений;</w:t>
      </w:r>
    </w:p>
    <w:p>
      <w:pPr>
        <w:pStyle w:val="Style24"/>
        <w:widowControl/>
        <w:numPr>
          <w:ilvl w:val="3"/>
          <w:numId w:val="2"/>
        </w:numPr>
        <w:suppressAutoHyphens w:val="true"/>
        <w:bidi w:val="0"/>
        <w:spacing w:before="0" w:after="120"/>
        <w:ind w:left="586" w:right="0" w:hanging="0"/>
        <w:jc w:val="left"/>
        <w:rPr>
          <w:rFonts w:ascii="Times New Roman" w:hAnsi="Times New Roman"/>
          <w:i w:val="false"/>
          <w:i w:val="false"/>
          <w:color w:val="000000"/>
          <w:sz w:val="24"/>
          <w:szCs w:val="24"/>
          <w:shd w:fill="auto" w:val="clear"/>
          <w:lang w:val="ru-RU"/>
        </w:rPr>
      </w:pPr>
      <w:r>
        <w:rPr>
          <w:i w:val="false"/>
          <w:color w:val="000000"/>
          <w:sz w:val="24"/>
          <w:szCs w:val="24"/>
          <w:shd w:fill="auto" w:val="clear"/>
          <w:lang w:val="ru-RU"/>
        </w:rPr>
        <w:t>качества приобретаемых ресурсов;</w:t>
      </w:r>
    </w:p>
    <w:p>
      <w:pPr>
        <w:pStyle w:val="Style24"/>
        <w:widowControl/>
        <w:numPr>
          <w:ilvl w:val="3"/>
          <w:numId w:val="2"/>
        </w:numPr>
        <w:suppressAutoHyphens w:val="true"/>
        <w:bidi w:val="0"/>
        <w:spacing w:before="0" w:after="120"/>
        <w:ind w:left="586" w:right="0" w:hanging="0"/>
        <w:jc w:val="left"/>
        <w:rPr>
          <w:rFonts w:ascii="Times New Roman" w:hAnsi="Times New Roman"/>
          <w:i w:val="false"/>
          <w:i w:val="false"/>
          <w:color w:val="000000"/>
          <w:sz w:val="24"/>
          <w:szCs w:val="24"/>
          <w:shd w:fill="auto" w:val="clear"/>
          <w:lang w:val="ru-RU"/>
        </w:rPr>
      </w:pPr>
      <w:r>
        <w:rPr>
          <w:i w:val="false"/>
          <w:color w:val="000000"/>
          <w:sz w:val="24"/>
          <w:szCs w:val="24"/>
          <w:shd w:fill="auto" w:val="clear"/>
          <w:lang w:val="ru-RU"/>
        </w:rPr>
        <w:t>состояния оборудования;</w:t>
      </w:r>
    </w:p>
    <w:p>
      <w:pPr>
        <w:pStyle w:val="Style24"/>
        <w:widowControl/>
        <w:numPr>
          <w:ilvl w:val="3"/>
          <w:numId w:val="2"/>
        </w:numPr>
        <w:suppressAutoHyphens w:val="true"/>
        <w:bidi w:val="0"/>
        <w:spacing w:before="0" w:after="120"/>
        <w:ind w:left="586" w:right="0" w:hanging="0"/>
        <w:jc w:val="left"/>
        <w:rPr>
          <w:rFonts w:ascii="Times New Roman" w:hAnsi="Times New Roman"/>
          <w:i w:val="false"/>
          <w:i w:val="false"/>
          <w:color w:val="000000"/>
          <w:sz w:val="24"/>
          <w:szCs w:val="24"/>
          <w:shd w:fill="auto" w:val="clear"/>
          <w:lang w:val="ru-RU"/>
        </w:rPr>
      </w:pPr>
      <w:r>
        <w:rPr>
          <w:i w:val="false"/>
          <w:color w:val="000000"/>
          <w:sz w:val="24"/>
          <w:szCs w:val="24"/>
          <w:shd w:fill="auto" w:val="clear"/>
          <w:lang w:val="ru-RU"/>
        </w:rPr>
        <w:t>квалификации персонала;</w:t>
      </w:r>
    </w:p>
    <w:p>
      <w:pPr>
        <w:pStyle w:val="Style24"/>
        <w:widowControl/>
        <w:numPr>
          <w:ilvl w:val="3"/>
          <w:numId w:val="2"/>
        </w:numPr>
        <w:suppressAutoHyphens w:val="true"/>
        <w:bidi w:val="0"/>
        <w:spacing w:before="0" w:after="120"/>
        <w:ind w:left="586" w:right="0" w:hanging="0"/>
        <w:jc w:val="left"/>
        <w:rPr>
          <w:rFonts w:ascii="Times New Roman" w:hAnsi="Times New Roman"/>
          <w:i w:val="false"/>
          <w:i w:val="false"/>
          <w:color w:val="000000"/>
          <w:sz w:val="24"/>
          <w:szCs w:val="24"/>
          <w:shd w:fill="auto" w:val="clear"/>
          <w:lang w:val="ru-RU"/>
        </w:rPr>
      </w:pPr>
      <w:r>
        <w:rPr>
          <w:i w:val="false"/>
          <w:color w:val="000000"/>
          <w:sz w:val="24"/>
          <w:szCs w:val="24"/>
          <w:shd w:fill="auto" w:val="clear"/>
          <w:lang w:val="ru-RU"/>
        </w:rPr>
        <w:t>условий проведения испытаний и др.</w:t>
      </w:r>
    </w:p>
    <w:p>
      <w:pPr>
        <w:pStyle w:val="Style38"/>
        <w:numPr>
          <w:ilvl w:val="2"/>
          <w:numId w:val="2"/>
        </w:numPr>
        <w:ind w:left="567" w:right="0" w:hanging="567"/>
        <w:jc w:val="both"/>
        <w:rPr>
          <w:rFonts w:ascii="Times New Roman" w:hAnsi="Times New Roman"/>
          <w:color w:val="000000"/>
          <w:shd w:fill="auto" w:val="clear"/>
          <w:lang w:val="ru-RU"/>
        </w:rPr>
      </w:pPr>
      <w:r>
        <w:rPr>
          <w:color w:val="000000"/>
          <w:shd w:fill="auto" w:val="clear"/>
          <w:lang w:val="ru-RU"/>
        </w:rPr>
        <w:t xml:space="preserve">Выявленный риск (событие или источник риска) МК оформляет </w:t>
      </w:r>
      <w:commentRangeStart w:id="2"/>
      <w:r>
        <w:rPr>
          <w:color w:val="000000"/>
          <w:shd w:fill="auto" w:val="clear"/>
          <w:lang w:val="ru-RU"/>
        </w:rPr>
        <w:t>в электронном документообороте (или Реестре рисков и возможностей)</w:t>
      </w:r>
      <w:r>
        <w:rPr>
          <w:color w:val="000000"/>
          <w:shd w:fill="auto" w:val="clear"/>
          <w:lang w:val="ru-RU"/>
        </w:rPr>
      </w:r>
      <w:commentRangeEnd w:id="2"/>
      <w:r>
        <w:commentReference w:id="2"/>
      </w:r>
      <w:r>
        <w:rPr>
          <w:color w:val="000000"/>
          <w:shd w:fill="auto" w:val="clear"/>
          <w:lang w:val="ru-RU"/>
        </w:rPr>
        <w:t xml:space="preserve"> как Риск с указанием оценки вероятности возможного наступления и тяжести последствий.</w:t>
      </w:r>
    </w:p>
    <w:p>
      <w:pPr>
        <w:pStyle w:val="Style38"/>
        <w:numPr>
          <w:ilvl w:val="2"/>
          <w:numId w:val="2"/>
        </w:numPr>
        <w:ind w:left="567" w:right="0" w:hanging="567"/>
        <w:jc w:val="both"/>
        <w:rPr/>
      </w:pPr>
      <w:r>
        <w:rPr>
          <w:color w:val="000000"/>
          <w:shd w:fill="auto" w:val="clear"/>
          <w:lang w:val="ru-RU"/>
        </w:rPr>
        <w:t xml:space="preserve">Анализ возможного риска и планирование действий оп управлению риском организует МК с привлечением специалистов </w:t>
      </w:r>
      <w:r>
        <w:rPr>
          <w:rFonts w:eastAsia="Times New Roman" w:cs="Times New Roman"/>
          <w:color w:val="000000"/>
          <w:sz w:val="24"/>
          <w:szCs w:val="24"/>
          <w:shd w:fill="auto" w:val="clear"/>
          <w:lang w:val="ru-RU" w:eastAsia="zh-CN" w:bidi="ar-SA"/>
        </w:rPr>
        <w:t>ИЛ</w:t>
      </w:r>
      <w:r>
        <w:rPr>
          <w:color w:val="000000"/>
          <w:shd w:fill="auto" w:val="clear"/>
          <w:lang w:val="ru-RU"/>
        </w:rPr>
        <w:t>. Результаты анализа вносятся в электронный документооборот в форме задач (или Реестр действий по рискам и возможностям) для обсуждения рисковых событий и возможных последствий, или протокола собрания по вопросам функционирования СМК (приложение 1).</w:t>
      </w:r>
    </w:p>
    <w:p>
      <w:pPr>
        <w:pStyle w:val="Style38"/>
        <w:numPr>
          <w:ilvl w:val="2"/>
          <w:numId w:val="2"/>
        </w:numPr>
        <w:ind w:left="567" w:right="0" w:hanging="567"/>
        <w:jc w:val="both"/>
        <w:rPr/>
      </w:pPr>
      <w:r>
        <w:rPr>
          <w:color w:val="000000"/>
          <w:shd w:fill="auto" w:val="clear"/>
          <w:lang w:val="ru-RU"/>
        </w:rPr>
        <w:t>Действия по минимизации риска называются корректирующими действиями. Такие действия планируются для рисков.</w:t>
      </w:r>
    </w:p>
    <w:p>
      <w:pPr>
        <w:pStyle w:val="Style38"/>
        <w:numPr>
          <w:ilvl w:val="2"/>
          <w:numId w:val="2"/>
        </w:numPr>
        <w:ind w:left="567" w:right="0" w:hanging="567"/>
        <w:jc w:val="both"/>
        <w:rPr/>
      </w:pPr>
      <w:r>
        <w:rPr>
          <w:color w:val="000000"/>
          <w:shd w:fill="auto" w:val="clear"/>
          <w:lang w:val="ru-RU"/>
        </w:rPr>
        <w:t>МК вносит корректирующие действия по минимизации рисков в электронный документооборот в форме задач или реестр действий по Значительным и Критичным рискам.</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Во время выполнения корректирующих действий и после завершения корректирующих действий проводится переоценка риска. Каждое корректирующее действия, оказавшееся эффективным снижает вероятность развития риска, либо степень его влияния, либо и то и другое. После переоценки рисков, МК определяет следующий приоритетный риск, который нужно минимизировать.</w:t>
      </w:r>
    </w:p>
    <w:p>
      <w:pPr>
        <w:pStyle w:val="Style37"/>
        <w:numPr>
          <w:ilvl w:val="0"/>
          <w:numId w:val="2"/>
        </w:numPr>
        <w:ind w:left="0" w:right="0" w:hanging="0"/>
        <w:rPr>
          <w:rFonts w:ascii="Times New Roman" w:hAnsi="Times New Roman"/>
          <w:color w:val="000000"/>
          <w:shd w:fill="auto" w:val="clear"/>
          <w:lang w:val="ru-RU"/>
        </w:rPr>
      </w:pPr>
      <w:bookmarkStart w:id="3" w:name="__RefHeading___Toc56723_1390715349"/>
      <w:bookmarkEnd w:id="3"/>
      <w:r>
        <w:rPr>
          <w:color w:val="000000"/>
          <w:shd w:fill="auto" w:val="clear"/>
          <w:lang w:val="ru-RU"/>
        </w:rPr>
        <w:t>Планирование, разработка и оценка вариантов корректирующий действий по минимизации риска.</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Оценку необходимости разработки корректирующий действий осуществляет МК.</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Выводы по результатам анализа могут содержать много вариантов причин развития риска, что предопределяет и наличие вариантов корректирующих действий. При разработке корректирующий действий необходимо соизмерять значимость риска, затраты на минимизацию и ожидаемый эффект.</w:t>
      </w:r>
    </w:p>
    <w:p>
      <w:pPr>
        <w:pStyle w:val="Style38"/>
        <w:numPr>
          <w:ilvl w:val="1"/>
          <w:numId w:val="2"/>
        </w:numPr>
        <w:ind w:left="0" w:right="0" w:hanging="0"/>
        <w:jc w:val="both"/>
        <w:rPr>
          <w:rFonts w:ascii="Times New Roman" w:hAnsi="Times New Roman"/>
          <w:color w:val="000000"/>
          <w:shd w:fill="auto" w:val="clear"/>
          <w:lang w:val="ru-RU"/>
        </w:rPr>
      </w:pPr>
      <w:r>
        <w:rPr>
          <w:color w:val="000000"/>
          <w:shd w:fill="auto" w:val="clear"/>
          <w:lang w:val="ru-RU"/>
        </w:rPr>
        <w:t>При выборе действия необходимо ориентироваться на приоритеты ИЛ, миссию, политику в области качества, цели и задачи, а также на возможности как технологические, так и финансовые, и кадровые.</w:t>
      </w:r>
    </w:p>
    <w:p>
      <w:pPr>
        <w:pStyle w:val="Style38"/>
        <w:numPr>
          <w:ilvl w:val="1"/>
          <w:numId w:val="2"/>
        </w:numPr>
        <w:ind w:left="0" w:right="0" w:hanging="0"/>
        <w:jc w:val="both"/>
        <w:rPr>
          <w:rFonts w:ascii="Times New Roman" w:hAnsi="Times New Roman"/>
          <w:color w:val="000000"/>
          <w:shd w:fill="auto" w:val="clear"/>
          <w:lang w:val="ru-RU"/>
        </w:rPr>
      </w:pPr>
      <w:r>
        <w:rPr>
          <w:color w:val="000000"/>
          <w:shd w:fill="auto" w:val="clear"/>
          <w:lang w:val="ru-RU"/>
        </w:rPr>
        <w:t>При разработке и оценки вариантов корректирующих действий рекомендуется следующая последовательность работ:</w:t>
      </w:r>
    </w:p>
    <w:p>
      <w:pPr>
        <w:pStyle w:val="Style38"/>
        <w:numPr>
          <w:ilvl w:val="2"/>
          <w:numId w:val="2"/>
        </w:numPr>
        <w:ind w:left="0" w:right="0" w:hanging="0"/>
        <w:jc w:val="both"/>
        <w:rPr>
          <w:rFonts w:ascii="Times New Roman" w:hAnsi="Times New Roman"/>
          <w:color w:val="000000"/>
          <w:shd w:fill="auto" w:val="clear"/>
          <w:lang w:val="ru-RU"/>
        </w:rPr>
      </w:pPr>
      <w:r>
        <w:rPr>
          <w:color w:val="000000"/>
          <w:shd w:fill="auto" w:val="clear"/>
          <w:lang w:val="ru-RU"/>
        </w:rPr>
        <w:t>определение технологии разработки действий:</w:t>
      </w:r>
    </w:p>
    <w:p>
      <w:pPr>
        <w:pStyle w:val="Style38"/>
        <w:widowControl/>
        <w:numPr>
          <w:ilvl w:val="3"/>
          <w:numId w:val="2"/>
        </w:numPr>
        <w:suppressAutoHyphens w:val="false"/>
        <w:bidi w:val="0"/>
        <w:ind w:left="680" w:right="0" w:hanging="0"/>
        <w:jc w:val="both"/>
        <w:rPr>
          <w:rFonts w:ascii="Times New Roman" w:hAnsi="Times New Roman"/>
          <w:color w:val="000000"/>
          <w:shd w:fill="auto" w:val="clear"/>
          <w:lang w:val="ru-RU"/>
        </w:rPr>
      </w:pPr>
      <w:r>
        <w:rPr>
          <w:color w:val="000000"/>
          <w:shd w:fill="auto" w:val="clear"/>
          <w:lang w:val="ru-RU"/>
        </w:rPr>
        <w:t>для чего делать (решение какой проблемы);</w:t>
      </w:r>
    </w:p>
    <w:p>
      <w:pPr>
        <w:pStyle w:val="Style38"/>
        <w:widowControl/>
        <w:numPr>
          <w:ilvl w:val="3"/>
          <w:numId w:val="2"/>
        </w:numPr>
        <w:suppressAutoHyphens w:val="false"/>
        <w:bidi w:val="0"/>
        <w:ind w:left="680" w:right="0" w:hanging="0"/>
        <w:jc w:val="both"/>
        <w:rPr>
          <w:rFonts w:ascii="Times New Roman" w:hAnsi="Times New Roman"/>
          <w:color w:val="000000"/>
          <w:shd w:fill="auto" w:val="clear"/>
          <w:lang w:val="ru-RU"/>
        </w:rPr>
      </w:pPr>
      <w:r>
        <w:rPr>
          <w:color w:val="000000"/>
          <w:shd w:fill="auto" w:val="clear"/>
          <w:lang w:val="ru-RU"/>
        </w:rPr>
        <w:t>что (название объекта, объектов);</w:t>
      </w:r>
    </w:p>
    <w:p>
      <w:pPr>
        <w:pStyle w:val="Style38"/>
        <w:widowControl/>
        <w:numPr>
          <w:ilvl w:val="3"/>
          <w:numId w:val="2"/>
        </w:numPr>
        <w:suppressAutoHyphens w:val="false"/>
        <w:bidi w:val="0"/>
        <w:ind w:left="680" w:right="0" w:hanging="0"/>
        <w:jc w:val="both"/>
        <w:rPr>
          <w:rFonts w:ascii="Times New Roman" w:hAnsi="Times New Roman"/>
          <w:color w:val="000000"/>
          <w:shd w:fill="auto" w:val="clear"/>
          <w:lang w:val="ru-RU"/>
        </w:rPr>
      </w:pPr>
      <w:r>
        <w:rPr>
          <w:color w:val="000000"/>
          <w:shd w:fill="auto" w:val="clear"/>
          <w:lang w:val="ru-RU"/>
        </w:rPr>
        <w:t>как делать (способ, форма);</w:t>
      </w:r>
    </w:p>
    <w:p>
      <w:pPr>
        <w:pStyle w:val="Style38"/>
        <w:widowControl/>
        <w:numPr>
          <w:ilvl w:val="3"/>
          <w:numId w:val="2"/>
        </w:numPr>
        <w:suppressAutoHyphens w:val="false"/>
        <w:bidi w:val="0"/>
        <w:ind w:left="680" w:right="0" w:hanging="0"/>
        <w:jc w:val="both"/>
        <w:rPr>
          <w:rFonts w:ascii="Times New Roman" w:hAnsi="Times New Roman"/>
          <w:color w:val="000000"/>
          <w:shd w:fill="auto" w:val="clear"/>
          <w:lang w:val="ru-RU"/>
        </w:rPr>
      </w:pPr>
      <w:r>
        <w:rPr>
          <w:color w:val="000000"/>
          <w:shd w:fill="auto" w:val="clear"/>
          <w:lang w:val="ru-RU"/>
        </w:rPr>
        <w:t>для кого делать (потребители процесса);</w:t>
      </w:r>
    </w:p>
    <w:p>
      <w:pPr>
        <w:pStyle w:val="Style38"/>
        <w:widowControl/>
        <w:numPr>
          <w:ilvl w:val="3"/>
          <w:numId w:val="2"/>
        </w:numPr>
        <w:suppressAutoHyphens w:val="false"/>
        <w:bidi w:val="0"/>
        <w:ind w:left="680" w:right="0" w:hanging="0"/>
        <w:jc w:val="both"/>
        <w:rPr>
          <w:rFonts w:ascii="Times New Roman" w:hAnsi="Times New Roman"/>
          <w:color w:val="000000"/>
          <w:shd w:fill="auto" w:val="clear"/>
          <w:lang w:val="ru-RU"/>
        </w:rPr>
      </w:pPr>
      <w:r>
        <w:rPr>
          <w:color w:val="000000"/>
          <w:shd w:fill="auto" w:val="clear"/>
          <w:lang w:val="ru-RU"/>
        </w:rPr>
        <w:t>с какими затратами;</w:t>
      </w:r>
    </w:p>
    <w:p>
      <w:pPr>
        <w:pStyle w:val="Style38"/>
        <w:widowControl/>
        <w:numPr>
          <w:ilvl w:val="3"/>
          <w:numId w:val="2"/>
        </w:numPr>
        <w:suppressAutoHyphens w:val="false"/>
        <w:bidi w:val="0"/>
        <w:ind w:left="680" w:right="0" w:hanging="0"/>
        <w:jc w:val="both"/>
        <w:rPr>
          <w:rFonts w:ascii="Times New Roman" w:hAnsi="Times New Roman"/>
          <w:color w:val="000000"/>
          <w:shd w:fill="auto" w:val="clear"/>
          <w:lang w:val="ru-RU"/>
        </w:rPr>
      </w:pPr>
      <w:r>
        <w:rPr>
          <w:color w:val="000000"/>
          <w:shd w:fill="auto" w:val="clear"/>
          <w:lang w:val="ru-RU"/>
        </w:rPr>
        <w:t>где (место осуществления);</w:t>
      </w:r>
    </w:p>
    <w:p>
      <w:pPr>
        <w:pStyle w:val="Style38"/>
        <w:widowControl/>
        <w:numPr>
          <w:ilvl w:val="3"/>
          <w:numId w:val="2"/>
        </w:numPr>
        <w:suppressAutoHyphens w:val="false"/>
        <w:bidi w:val="0"/>
        <w:ind w:left="680" w:right="0" w:hanging="0"/>
        <w:jc w:val="both"/>
        <w:rPr>
          <w:rFonts w:ascii="Times New Roman" w:hAnsi="Times New Roman"/>
          <w:color w:val="000000"/>
          <w:shd w:fill="auto" w:val="clear"/>
          <w:lang w:val="ru-RU"/>
        </w:rPr>
      </w:pPr>
      <w:r>
        <w:rPr>
          <w:color w:val="000000"/>
          <w:shd w:fill="auto" w:val="clear"/>
          <w:lang w:val="ru-RU"/>
        </w:rPr>
        <w:t>кто будет делать (исполнители);</w:t>
      </w:r>
    </w:p>
    <w:p>
      <w:pPr>
        <w:pStyle w:val="Style38"/>
        <w:widowControl/>
        <w:numPr>
          <w:ilvl w:val="3"/>
          <w:numId w:val="2"/>
        </w:numPr>
        <w:suppressAutoHyphens w:val="false"/>
        <w:bidi w:val="0"/>
        <w:ind w:left="680" w:right="0" w:hanging="0"/>
        <w:jc w:val="both"/>
        <w:rPr>
          <w:rFonts w:ascii="Times New Roman" w:hAnsi="Times New Roman"/>
          <w:color w:val="000000"/>
          <w:shd w:fill="auto" w:val="clear"/>
          <w:lang w:val="ru-RU"/>
        </w:rPr>
      </w:pPr>
      <w:r>
        <w:rPr>
          <w:color w:val="000000"/>
          <w:shd w:fill="auto" w:val="clear"/>
          <w:lang w:val="ru-RU"/>
        </w:rPr>
        <w:t>что это даст (эффективность).</w:t>
      </w:r>
    </w:p>
    <w:p>
      <w:pPr>
        <w:pStyle w:val="Style38"/>
        <w:numPr>
          <w:ilvl w:val="2"/>
          <w:numId w:val="2"/>
        </w:numPr>
        <w:ind w:left="0" w:right="0" w:hanging="0"/>
        <w:jc w:val="both"/>
        <w:rPr>
          <w:rFonts w:ascii="Times New Roman" w:hAnsi="Times New Roman"/>
          <w:color w:val="000000"/>
          <w:shd w:fill="auto" w:val="clear"/>
          <w:lang w:val="ru-RU"/>
        </w:rPr>
      </w:pPr>
      <w:r>
        <w:rPr>
          <w:color w:val="000000"/>
          <w:shd w:fill="auto" w:val="clear"/>
          <w:lang w:val="ru-RU"/>
        </w:rPr>
        <w:t>выбор метода для оптимального решения проблем;</w:t>
      </w:r>
    </w:p>
    <w:p>
      <w:pPr>
        <w:pStyle w:val="Style38"/>
        <w:widowControl/>
        <w:numPr>
          <w:ilvl w:val="3"/>
          <w:numId w:val="2"/>
        </w:numPr>
        <w:suppressAutoHyphens w:val="false"/>
        <w:bidi w:val="0"/>
        <w:ind w:left="680" w:right="0" w:hanging="0"/>
        <w:jc w:val="both"/>
        <w:rPr>
          <w:rFonts w:ascii="Times New Roman" w:hAnsi="Times New Roman"/>
          <w:color w:val="000000"/>
          <w:shd w:fill="auto" w:val="clear"/>
          <w:lang w:val="ru-RU"/>
        </w:rPr>
      </w:pPr>
      <w:r>
        <w:rPr>
          <w:color w:val="000000"/>
          <w:shd w:fill="auto" w:val="clear"/>
          <w:lang w:val="ru-RU"/>
        </w:rPr>
        <w:t>составления вариантов корректирующих действий;</w:t>
      </w:r>
    </w:p>
    <w:p>
      <w:pPr>
        <w:pStyle w:val="Style38"/>
        <w:widowControl/>
        <w:numPr>
          <w:ilvl w:val="3"/>
          <w:numId w:val="2"/>
        </w:numPr>
        <w:suppressAutoHyphens w:val="false"/>
        <w:bidi w:val="0"/>
        <w:ind w:left="680" w:right="0" w:hanging="0"/>
        <w:jc w:val="both"/>
        <w:rPr>
          <w:rFonts w:ascii="Times New Roman" w:hAnsi="Times New Roman"/>
          <w:color w:val="000000"/>
          <w:shd w:fill="auto" w:val="clear"/>
          <w:lang w:val="ru-RU"/>
        </w:rPr>
      </w:pPr>
      <w:r>
        <w:rPr>
          <w:color w:val="000000"/>
          <w:shd w:fill="auto" w:val="clear"/>
          <w:lang w:val="ru-RU"/>
        </w:rPr>
        <w:t>анализ ресурсных возможностей и выбор предупреждающего действия;</w:t>
      </w:r>
    </w:p>
    <w:p>
      <w:pPr>
        <w:pStyle w:val="Style38"/>
        <w:widowControl/>
        <w:numPr>
          <w:ilvl w:val="3"/>
          <w:numId w:val="2"/>
        </w:numPr>
        <w:suppressAutoHyphens w:val="false"/>
        <w:bidi w:val="0"/>
        <w:ind w:left="680" w:right="0" w:hanging="0"/>
        <w:jc w:val="both"/>
        <w:rPr>
          <w:rFonts w:ascii="Times New Roman" w:hAnsi="Times New Roman"/>
          <w:color w:val="000000"/>
          <w:shd w:fill="auto" w:val="clear"/>
          <w:lang w:val="ru-RU"/>
        </w:rPr>
      </w:pPr>
      <w:r>
        <w:rPr>
          <w:color w:val="000000"/>
          <w:shd w:fill="auto" w:val="clear"/>
          <w:lang w:val="ru-RU"/>
        </w:rPr>
        <w:t>анализ условий реализации выбранного действия;</w:t>
      </w:r>
    </w:p>
    <w:p>
      <w:pPr>
        <w:pStyle w:val="Style38"/>
        <w:widowControl/>
        <w:numPr>
          <w:ilvl w:val="3"/>
          <w:numId w:val="2"/>
        </w:numPr>
        <w:suppressAutoHyphens w:val="false"/>
        <w:bidi w:val="0"/>
        <w:ind w:left="680" w:right="0" w:hanging="0"/>
        <w:jc w:val="both"/>
        <w:rPr>
          <w:rFonts w:ascii="Times New Roman" w:hAnsi="Times New Roman"/>
          <w:color w:val="000000"/>
          <w:shd w:fill="auto" w:val="clear"/>
          <w:lang w:val="ru-RU"/>
        </w:rPr>
      </w:pPr>
      <w:r>
        <w:rPr>
          <w:color w:val="000000"/>
          <w:shd w:fill="auto" w:val="clear"/>
          <w:lang w:val="ru-RU"/>
        </w:rPr>
        <w:t>Корректирующие действия разрабатываются «адрессно» с установлением ответственных лиц, соисполнителей, сроков выполнения. Однако сроки выполнения отдельных предупреждающих действий могут быть не конкретизированы, так как выполнение поставленных задач часто бывает сопряжено с непредвиденными или неучтенными обстоятельствами.</w:t>
      </w:r>
    </w:p>
    <w:p>
      <w:pPr>
        <w:pStyle w:val="Style38"/>
        <w:widowControl/>
        <w:numPr>
          <w:ilvl w:val="1"/>
          <w:numId w:val="2"/>
        </w:numPr>
        <w:suppressAutoHyphens w:val="false"/>
        <w:bidi w:val="0"/>
        <w:ind w:left="0" w:right="0" w:hanging="0"/>
        <w:jc w:val="both"/>
        <w:rPr>
          <w:rFonts w:ascii="Times New Roman" w:hAnsi="Times New Roman"/>
          <w:color w:val="000000"/>
          <w:shd w:fill="auto" w:val="clear"/>
          <w:lang w:val="ru-RU"/>
        </w:rPr>
      </w:pPr>
      <w:r>
        <w:rPr>
          <w:color w:val="000000"/>
          <w:shd w:fill="auto" w:val="clear"/>
          <w:lang w:val="ru-RU"/>
        </w:rPr>
        <w:t>В целях планирования и фиксации корректирующих действий МК вносятся записи в систему электронного документооборота в форму «Задачи» (или Реестр действий по рискам и возможностям) с назначением исполнителей из числа сотрудников лаборатории с указанием сроков выполнения предупреждающих действий. Еженедельно (ежемесячно) МК просматривает запланированные задачи и в случае необходимости назначает новые задачи исполнителям с целью эффективного проведения действий.</w:t>
      </w:r>
    </w:p>
    <w:p>
      <w:pPr>
        <w:pStyle w:val="Style38"/>
        <w:numPr>
          <w:ilvl w:val="1"/>
          <w:numId w:val="2"/>
        </w:numPr>
        <w:ind w:left="0" w:right="0" w:hanging="0"/>
        <w:jc w:val="both"/>
        <w:rPr>
          <w:rFonts w:ascii="Times New Roman" w:hAnsi="Times New Roman"/>
          <w:color w:val="000000"/>
          <w:shd w:fill="auto" w:val="clear"/>
          <w:lang w:val="ru-RU"/>
        </w:rPr>
      </w:pPr>
      <w:r>
        <w:rPr>
          <w:color w:val="000000"/>
          <w:shd w:fill="auto" w:val="clear"/>
          <w:lang w:val="ru-RU"/>
        </w:rPr>
        <w:t>К действиям по управлению и минимизации рисков также относят следующие планируемые мероприятия:</w:t>
      </w:r>
    </w:p>
    <w:p>
      <w:pPr>
        <w:pStyle w:val="Style38"/>
        <w:numPr>
          <w:ilvl w:val="2"/>
          <w:numId w:val="2"/>
        </w:numPr>
        <w:ind w:left="0" w:right="0" w:hanging="0"/>
        <w:jc w:val="both"/>
        <w:rPr>
          <w:rFonts w:ascii="Times New Roman" w:hAnsi="Times New Roman"/>
          <w:color w:val="000000"/>
          <w:shd w:fill="auto" w:val="clear"/>
          <w:lang w:val="ru-RU"/>
        </w:rPr>
      </w:pPr>
      <w:r>
        <w:rPr>
          <w:color w:val="000000"/>
          <w:shd w:fill="auto" w:val="clear"/>
          <w:lang w:val="ru-RU"/>
        </w:rPr>
        <w:t xml:space="preserve">систематическое проведение внутреннего аудита системы качества ИЛ в соответствии с </w:t>
      </w:r>
      <w:commentRangeStart w:id="3"/>
      <w:r>
        <w:rPr>
          <w:color w:val="000000"/>
          <w:shd w:fill="auto" w:val="clear"/>
          <w:lang w:val="ru-RU"/>
        </w:rPr>
        <w:t>ДП 02-04-01-202__ Внутренние аудиты ИЛ</w:t>
      </w:r>
      <w:r>
        <w:rPr>
          <w:color w:val="000000"/>
          <w:shd w:fill="auto" w:val="clear"/>
          <w:lang w:val="ru-RU"/>
        </w:rPr>
      </w:r>
      <w:commentRangeEnd w:id="3"/>
      <w:r>
        <w:commentReference w:id="3"/>
      </w:r>
      <w:r>
        <w:rPr>
          <w:color w:val="000000"/>
          <w:shd w:fill="auto" w:val="clear"/>
          <w:lang w:val="ru-RU"/>
        </w:rPr>
        <w:t>;</w:t>
      </w:r>
    </w:p>
    <w:p>
      <w:pPr>
        <w:pStyle w:val="Style38"/>
        <w:numPr>
          <w:ilvl w:val="2"/>
          <w:numId w:val="2"/>
        </w:numPr>
        <w:ind w:left="0" w:right="0" w:hanging="0"/>
        <w:jc w:val="both"/>
        <w:rPr>
          <w:rFonts w:ascii="Times New Roman" w:hAnsi="Times New Roman"/>
          <w:color w:val="000000"/>
          <w:shd w:fill="auto" w:val="clear"/>
          <w:lang w:val="ru-RU"/>
        </w:rPr>
      </w:pPr>
      <w:commentRangeStart w:id="4"/>
      <w:r>
        <w:rPr>
          <w:color w:val="000000"/>
          <w:shd w:fill="auto" w:val="clear"/>
          <w:lang w:val="ru-RU"/>
        </w:rPr>
        <w:t>обеспечение качества результатов испытаний в соответствии с ДП 02-09-01-202__ Мониторинг</w:t>
      </w:r>
      <w:r>
        <w:rPr>
          <w:color w:val="000000"/>
          <w:shd w:fill="auto" w:val="clear"/>
          <w:lang w:val="en-US"/>
        </w:rPr>
        <w:t xml:space="preserve"> </w:t>
      </w:r>
      <w:r>
        <w:rPr>
          <w:color w:val="000000"/>
          <w:shd w:fill="auto" w:val="clear"/>
          <w:lang w:val="ru-RU"/>
        </w:rPr>
        <w:t>достоверности;</w:t>
      </w:r>
    </w:p>
    <w:p>
      <w:pPr>
        <w:pStyle w:val="Style38"/>
        <w:numPr>
          <w:ilvl w:val="2"/>
          <w:numId w:val="2"/>
        </w:numPr>
        <w:ind w:left="0" w:right="0" w:hanging="0"/>
        <w:jc w:val="both"/>
        <w:rPr>
          <w:rFonts w:ascii="Times New Roman" w:hAnsi="Times New Roman"/>
          <w:color w:val="000000"/>
          <w:shd w:fill="auto" w:val="clear"/>
          <w:lang w:val="ru-RU"/>
        </w:rPr>
      </w:pPr>
      <w:r>
        <w:rPr>
          <w:color w:val="000000"/>
          <w:shd w:fill="auto" w:val="clear"/>
          <w:lang w:val="ru-RU"/>
        </w:rPr>
        <w:t>обеспечение уровня квалификации персонала в соответствии с ДП 02-02-01-202__ Управление персоналом ИЛ;</w:t>
      </w:r>
    </w:p>
    <w:p>
      <w:pPr>
        <w:pStyle w:val="Style38"/>
        <w:numPr>
          <w:ilvl w:val="2"/>
          <w:numId w:val="2"/>
        </w:numPr>
        <w:ind w:left="0" w:right="0" w:hanging="0"/>
        <w:jc w:val="both"/>
        <w:rPr>
          <w:rFonts w:ascii="Times New Roman" w:hAnsi="Times New Roman"/>
          <w:color w:val="000000"/>
          <w:shd w:fill="auto" w:val="clear"/>
          <w:lang w:val="ru-RU"/>
        </w:rPr>
      </w:pPr>
      <w:r>
        <w:rPr>
          <w:color w:val="000000"/>
          <w:shd w:fill="auto" w:val="clear"/>
          <w:lang w:val="ru-RU"/>
        </w:rPr>
        <w:t>- контроль работоспособности испытательного и измерительного оборудования в соответствии с ДП 02-08-01-202__ Управление оборудованием и материалами.</w:t>
      </w:r>
    </w:p>
    <w:p>
      <w:pPr>
        <w:pStyle w:val="Style38"/>
        <w:numPr>
          <w:ilvl w:val="2"/>
          <w:numId w:val="2"/>
        </w:numPr>
        <w:ind w:left="0" w:right="0" w:hanging="0"/>
        <w:jc w:val="both"/>
        <w:rPr>
          <w:rFonts w:ascii="Times New Roman" w:hAnsi="Times New Roman"/>
          <w:color w:val="000000"/>
          <w:shd w:fill="auto" w:val="clear"/>
          <w:lang w:val="ru-RU"/>
        </w:rPr>
      </w:pPr>
      <w:r>
        <w:rPr>
          <w:color w:val="000000"/>
          <w:shd w:fill="auto" w:val="clear"/>
          <w:lang w:val="ru-RU"/>
        </w:rPr>
        <w:t>- контроль условий проведения испытаний в соответствии с ДП 02-06-01-202__ Помещения и контроль внешних условий;</w:t>
      </w:r>
      <w:commentRangeEnd w:id="4"/>
      <w:r>
        <w:commentReference w:id="4"/>
      </w:r>
      <w:r>
        <w:rPr>
          <w:color w:val="000000"/>
          <w:shd w:fill="auto" w:val="clear"/>
          <w:lang w:val="ru-RU"/>
        </w:rPr>
      </w:r>
    </w:p>
    <w:p>
      <w:pPr>
        <w:pStyle w:val="Style38"/>
        <w:numPr>
          <w:ilvl w:val="2"/>
          <w:numId w:val="2"/>
        </w:numPr>
        <w:ind w:left="0" w:right="0" w:hanging="0"/>
        <w:jc w:val="both"/>
        <w:rPr>
          <w:rFonts w:ascii="Times New Roman" w:hAnsi="Times New Roman"/>
          <w:color w:val="000000"/>
          <w:shd w:fill="auto" w:val="clear"/>
          <w:lang w:val="ru-RU"/>
        </w:rPr>
      </w:pPr>
      <w:r>
        <w:rPr>
          <w:color w:val="000000"/>
          <w:shd w:fill="auto" w:val="clear"/>
          <w:lang w:val="ru-RU"/>
        </w:rPr>
        <w:t xml:space="preserve">- контроль наличия актуализированной методической и нормативно-руководящей документации, ведение документации ИЛ в соответствии с </w:t>
      </w:r>
      <w:commentRangeStart w:id="5"/>
      <w:r>
        <w:rPr>
          <w:color w:val="000000"/>
          <w:shd w:fill="auto" w:val="clear"/>
          <w:lang w:val="ru-RU"/>
        </w:rPr>
        <w:t>ДП 02-01-01-202__ Управление документацией ИЛ;</w:t>
      </w:r>
      <w:commentRangeEnd w:id="5"/>
      <w:r>
        <w:commentReference w:id="5"/>
      </w:r>
      <w:r>
        <w:rPr>
          <w:color w:val="000000"/>
          <w:shd w:fill="auto" w:val="clear"/>
          <w:lang w:val="ru-RU"/>
        </w:rPr>
      </w:r>
    </w:p>
    <w:p>
      <w:pPr>
        <w:pStyle w:val="Style38"/>
        <w:numPr>
          <w:ilvl w:val="2"/>
          <w:numId w:val="2"/>
        </w:numPr>
        <w:ind w:left="0" w:right="0" w:hanging="0"/>
        <w:jc w:val="both"/>
        <w:rPr>
          <w:rFonts w:ascii="Times New Roman" w:hAnsi="Times New Roman"/>
          <w:color w:val="000000"/>
          <w:shd w:fill="auto" w:val="clear"/>
          <w:lang w:val="ru-RU"/>
        </w:rPr>
      </w:pPr>
      <w:r>
        <w:rPr>
          <w:color w:val="000000"/>
          <w:shd w:fill="auto" w:val="clear"/>
          <w:lang w:val="ru-RU"/>
        </w:rPr>
        <w:t>Анализ несоответствующих работ по испытаниям, выявленных в результате проведения внутренних и внешних проверок, рассмотрения рекламаций (жалоб) клиентов.</w:t>
      </w:r>
    </w:p>
    <w:p>
      <w:pPr>
        <w:pStyle w:val="Style37"/>
        <w:numPr>
          <w:ilvl w:val="0"/>
          <w:numId w:val="2"/>
        </w:numPr>
        <w:ind w:left="0" w:right="0" w:hanging="0"/>
        <w:rPr>
          <w:rFonts w:ascii="Times New Roman" w:hAnsi="Times New Roman"/>
          <w:color w:val="000000"/>
          <w:shd w:fill="auto" w:val="clear"/>
          <w:lang w:val="ru-RU"/>
        </w:rPr>
      </w:pPr>
      <w:bookmarkStart w:id="4" w:name="__RefHeading___Toc56725_1390715349"/>
      <w:bookmarkEnd w:id="4"/>
      <w:r>
        <w:rPr>
          <w:color w:val="000000"/>
          <w:shd w:fill="auto" w:val="clear"/>
          <w:lang w:val="ru-RU"/>
        </w:rPr>
        <w:t>Реализация корректирующих действий.</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 xml:space="preserve">Реализация корректирующих действий производится ответственными исполнителями, назначенными в электронном документообороте(или в Реестр действий по рискам и возможностям) в соответствии с </w:t>
      </w:r>
      <w:commentRangeStart w:id="6"/>
      <w:r>
        <w:rPr>
          <w:color w:val="000000"/>
          <w:shd w:fill="auto" w:val="clear"/>
          <w:lang w:val="ru-RU"/>
        </w:rPr>
        <w:t>ДП 02-10-01-202__ Корректирующие действия</w:t>
      </w:r>
      <w:r>
        <w:rPr>
          <w:color w:val="000000"/>
          <w:shd w:fill="auto" w:val="clear"/>
          <w:lang w:val="ru-RU"/>
        </w:rPr>
      </w:r>
      <w:commentRangeEnd w:id="6"/>
      <w:r>
        <w:commentReference w:id="6"/>
      </w:r>
      <w:r>
        <w:rPr>
          <w:color w:val="000000"/>
          <w:shd w:fill="auto" w:val="clear"/>
          <w:lang w:val="ru-RU"/>
        </w:rPr>
        <w:t>.</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Каждый сотрудник при выполнении действий отмечает дату выполнения и пишет свой комментарий о выполненном действии.</w:t>
      </w:r>
    </w:p>
    <w:p>
      <w:pPr>
        <w:pStyle w:val="Style37"/>
        <w:numPr>
          <w:ilvl w:val="0"/>
          <w:numId w:val="2"/>
        </w:numPr>
        <w:ind w:left="0" w:right="0" w:hanging="0"/>
        <w:rPr>
          <w:rFonts w:ascii="Times New Roman" w:hAnsi="Times New Roman"/>
          <w:color w:val="000000"/>
          <w:shd w:fill="auto" w:val="clear"/>
          <w:lang w:val="ru-RU"/>
        </w:rPr>
      </w:pPr>
      <w:bookmarkStart w:id="5" w:name="__RefHeading___Toc56727_1390715349"/>
      <w:bookmarkEnd w:id="5"/>
      <w:r>
        <w:rPr>
          <w:color w:val="000000"/>
          <w:shd w:fill="auto" w:val="clear"/>
          <w:lang w:val="ru-RU"/>
        </w:rPr>
        <w:t>Анализ результативности предпринятых действий.</w:t>
      </w:r>
    </w:p>
    <w:p>
      <w:pPr>
        <w:pStyle w:val="Style38"/>
        <w:numPr>
          <w:ilvl w:val="1"/>
          <w:numId w:val="2"/>
        </w:numPr>
        <w:ind w:left="0" w:right="0" w:hanging="0"/>
        <w:jc w:val="both"/>
        <w:rPr>
          <w:rFonts w:ascii="Times New Roman" w:hAnsi="Times New Roman"/>
          <w:color w:val="000000"/>
          <w:shd w:fill="auto" w:val="clear"/>
          <w:lang w:val="ru-RU"/>
        </w:rPr>
      </w:pPr>
      <w:r>
        <w:rPr>
          <w:color w:val="000000"/>
          <w:shd w:fill="auto" w:val="clear"/>
          <w:lang w:val="ru-RU"/>
        </w:rPr>
        <w:t>После проведения предупреждающих действий начальник ИЛ и МК проводят их анализ. Для этого формируется отчет по рискам (такой же как отчет по корректирующим рискам).</w:t>
      </w:r>
    </w:p>
    <w:p>
      <w:pPr>
        <w:pStyle w:val="Style38"/>
        <w:numPr>
          <w:ilvl w:val="1"/>
          <w:numId w:val="2"/>
        </w:numPr>
        <w:ind w:left="0" w:right="0" w:hanging="0"/>
        <w:jc w:val="both"/>
        <w:rPr>
          <w:rFonts w:ascii="Times New Roman" w:hAnsi="Times New Roman"/>
          <w:color w:val="000000"/>
          <w:shd w:fill="auto" w:val="clear"/>
          <w:lang w:val="ru-RU"/>
        </w:rPr>
      </w:pPr>
      <w:r>
        <w:rPr>
          <w:color w:val="000000"/>
          <w:shd w:fill="auto" w:val="clear"/>
          <w:lang w:val="ru-RU"/>
        </w:rPr>
        <w:t>Если в результате анализа не достигнута уверенность в том, что риск минимизирован, разрабатывается другой вариант корректирующих действий. Действия признаются результативными, если в течение полугодия (года, если цикличность работ составляет год, например, планирование) несоответствие не наступает.</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 xml:space="preserve">При наступлении несоответствия действия признаются не результативными и проводятся корректирующие действия в соответствии с </w:t>
      </w:r>
      <w:commentRangeStart w:id="7"/>
      <w:r>
        <w:rPr>
          <w:color w:val="000000"/>
          <w:shd w:fill="auto" w:val="clear"/>
          <w:lang w:val="ru-RU"/>
        </w:rPr>
        <w:t>ДП 02-10-01-202__ Корректирующие действия.</w:t>
      </w:r>
      <w:commentRangeEnd w:id="7"/>
      <w:r>
        <w:commentReference w:id="7"/>
      </w:r>
      <w:r>
        <w:rPr>
          <w:color w:val="000000"/>
          <w:shd w:fill="auto" w:val="clear"/>
          <w:lang w:val="ru-RU"/>
        </w:rPr>
      </w:r>
    </w:p>
    <w:p>
      <w:pPr>
        <w:pStyle w:val="Style38"/>
        <w:numPr>
          <w:ilvl w:val="1"/>
          <w:numId w:val="2"/>
        </w:numPr>
        <w:ind w:left="0" w:right="0" w:hanging="0"/>
        <w:jc w:val="both"/>
        <w:rPr>
          <w:rFonts w:ascii="Times New Roman" w:hAnsi="Times New Roman"/>
          <w:color w:val="000000"/>
          <w:shd w:fill="auto" w:val="clear"/>
          <w:lang w:val="ru-RU"/>
        </w:rPr>
      </w:pPr>
      <w:r>
        <w:rPr>
          <w:color w:val="000000"/>
          <w:shd w:fill="auto" w:val="clear"/>
          <w:lang w:val="ru-RU"/>
        </w:rPr>
        <w:t>Результаты анализа предпринятых действий записываются в электронном документообороте.</w:t>
      </w:r>
    </w:p>
    <w:p>
      <w:pPr>
        <w:pStyle w:val="Style37"/>
        <w:numPr>
          <w:ilvl w:val="0"/>
          <w:numId w:val="2"/>
        </w:numPr>
        <w:ind w:left="0" w:right="0" w:hanging="0"/>
        <w:rPr>
          <w:rFonts w:ascii="Times New Roman" w:hAnsi="Times New Roman"/>
          <w:color w:val="000000"/>
          <w:shd w:fill="auto" w:val="clear"/>
          <w:lang w:val="ru-RU"/>
        </w:rPr>
      </w:pPr>
      <w:bookmarkStart w:id="6" w:name="__RefHeading___Toc242370_1611272957"/>
      <w:bookmarkEnd w:id="6"/>
      <w:r>
        <w:rPr>
          <w:color w:val="000000"/>
          <w:shd w:fill="auto" w:val="clear"/>
          <w:lang w:val="ru-RU"/>
        </w:rPr>
        <w:t>Проведение собраний по вопросам функционирования СМК</w:t>
      </w:r>
    </w:p>
    <w:p>
      <w:pPr>
        <w:pStyle w:val="Style38"/>
        <w:numPr>
          <w:ilvl w:val="1"/>
          <w:numId w:val="2"/>
        </w:numPr>
        <w:ind w:left="0" w:right="0" w:hanging="0"/>
        <w:rPr>
          <w:rFonts w:ascii="Times New Roman" w:hAnsi="Times New Roman"/>
          <w:color w:val="000000"/>
          <w:shd w:fill="auto" w:val="clear"/>
          <w:lang w:val="ru-RU"/>
        </w:rPr>
      </w:pPr>
      <w:r>
        <w:rPr>
          <w:color w:val="000000"/>
          <w:shd w:fill="auto" w:val="clear"/>
          <w:lang w:val="ru-RU"/>
        </w:rPr>
        <w:t>С целью совершенствования СМК МК периодически собирает сотрудников ИЛ для обсуждения проблем функционирования СМК, разработку новых процедур, эффективность корректирующих и предупреждающих действий.</w:t>
      </w:r>
    </w:p>
    <w:p>
      <w:pPr>
        <w:pStyle w:val="Style38"/>
        <w:numPr>
          <w:ilvl w:val="1"/>
          <w:numId w:val="2"/>
        </w:numPr>
        <w:ind w:left="0" w:right="0" w:hanging="0"/>
        <w:rPr>
          <w:rFonts w:ascii="Times New Roman" w:hAnsi="Times New Roman"/>
          <w:color w:val="000000"/>
          <w:shd w:fill="auto" w:val="clear"/>
          <w:lang w:val="ru-RU"/>
        </w:rPr>
      </w:pPr>
      <w:r>
        <w:rPr>
          <w:color w:val="000000"/>
          <w:shd w:fill="auto" w:val="clear"/>
          <w:lang w:val="ru-RU"/>
        </w:rPr>
        <w:t>На собрании предлагаются изменения в действующие процедуры и инструкции СМК.</w:t>
      </w:r>
    </w:p>
    <w:p>
      <w:pPr>
        <w:pStyle w:val="Style38"/>
        <w:numPr>
          <w:ilvl w:val="1"/>
          <w:numId w:val="2"/>
        </w:numPr>
        <w:ind w:left="0" w:right="0" w:hanging="0"/>
        <w:rPr>
          <w:rFonts w:ascii="Times New Roman" w:hAnsi="Times New Roman"/>
          <w:color w:val="000000"/>
          <w:shd w:fill="auto" w:val="clear"/>
          <w:lang w:val="ru-RU"/>
        </w:rPr>
      </w:pPr>
      <w:r>
        <w:rPr>
          <w:color w:val="000000"/>
          <w:shd w:fill="auto" w:val="clear"/>
          <w:lang w:val="ru-RU"/>
        </w:rPr>
        <w:t>Все предложения сотрудников фиксируются в протоколе собрания.</w:t>
      </w:r>
    </w:p>
    <w:p>
      <w:pPr>
        <w:pStyle w:val="Style38"/>
        <w:numPr>
          <w:ilvl w:val="1"/>
          <w:numId w:val="2"/>
        </w:numPr>
        <w:ind w:left="0" w:right="0" w:hanging="0"/>
        <w:rPr>
          <w:rFonts w:ascii="Times New Roman" w:hAnsi="Times New Roman"/>
          <w:color w:val="000000"/>
          <w:shd w:fill="auto" w:val="clear"/>
          <w:lang w:val="ru-RU"/>
        </w:rPr>
      </w:pPr>
      <w:r>
        <w:rPr>
          <w:color w:val="000000"/>
          <w:shd w:fill="auto" w:val="clear"/>
          <w:lang w:val="ru-RU"/>
        </w:rPr>
        <w:t>Протокол собрания ведет МК по форме (Приложение 3).</w:t>
      </w:r>
    </w:p>
    <w:p>
      <w:pPr>
        <w:pStyle w:val="Style37"/>
        <w:numPr>
          <w:ilvl w:val="0"/>
          <w:numId w:val="2"/>
        </w:numPr>
        <w:ind w:left="0" w:right="0" w:hanging="0"/>
        <w:rPr>
          <w:rFonts w:ascii="Times New Roman" w:hAnsi="Times New Roman"/>
          <w:color w:val="000000"/>
          <w:shd w:fill="auto" w:val="clear"/>
          <w:lang w:val="ru-RU"/>
        </w:rPr>
      </w:pPr>
      <w:bookmarkStart w:id="7" w:name="__RefHeading___Toc242370_161127295711"/>
      <w:bookmarkEnd w:id="7"/>
      <w:r>
        <w:rPr>
          <w:color w:val="000000"/>
          <w:shd w:fill="auto" w:val="clear"/>
          <w:lang w:val="ru-RU"/>
        </w:rPr>
        <w:t>Выявление возможностей и управление ими</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С целью выявления и управления возможностями МК во время собраний группы по анализу рисков или иных собраниях по вопросам функционирования СМК проводят идентификацию и описание возможностей. Новые возможности могут также возникать при планировании действий по минимизации рисков. К таким возможностям относятся:</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-возможность совмещения внутренних аудитов для повышения эффективности и экономии времени;</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-возможность перераспределения обязанностей работников для повышения эффективности рабочих процессов;</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-возможность проведения межлабораторных сличений аккредитованного провайдера с целью материальной выгоды;</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-возможность сдачи оборудования в аренду;</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-возможность совмещения процедур расширения области аккредитации с подтверждением компетентности;</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-и т.п.</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Выявленные потенциальные возможности обсуждаются руководителем ИЛ с заинтересованными сторонами и МК, решается вопрос о необходимости реализации таких возможностей, оцениваются затраты и последствия. Выявленные возможности МК должен оформить в электронном документообороте как Возможность (или Реестре рисков и возможностей) с указанием:</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-даты выявления возможности;</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-краткое описание возможности;</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-последствия (положительные/отрицательные) от использования возможности;</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-оценку возможности</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Оценка эффекта возможностей связана в первую очередь с общими целями лаборатории, а также с имеющимися ресурсами.</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Любая реализованная возможность дает положительный эффект для работы ИЛ, но этот эффект трудно оценить напрямую и количественно, поэтому используется ранговая шкала:</w:t>
      </w:r>
    </w:p>
    <w:p>
      <w:pPr>
        <w:pStyle w:val="Style38"/>
        <w:numPr>
          <w:ilvl w:val="3"/>
          <w:numId w:val="2"/>
        </w:numPr>
        <w:ind w:left="567" w:right="0" w:hanging="567"/>
        <w:jc w:val="both"/>
        <w:rPr>
          <w:rFonts w:ascii="Times New Roman" w:hAnsi="Times New Roman"/>
          <w:color w:val="000000"/>
          <w:shd w:fill="auto" w:val="clear"/>
          <w:lang w:val="ru-RU"/>
        </w:rPr>
      </w:pPr>
      <w:r>
        <w:rPr>
          <w:color w:val="000000"/>
          <w:shd w:fill="auto" w:val="clear"/>
          <w:lang w:val="ru-RU"/>
        </w:rPr>
        <w:t xml:space="preserve">Незначительная возможность — эффект скорее всего будет мал по сравнению с прилагаемыми усилиями и материальными затратами, </w:t>
      </w:r>
    </w:p>
    <w:p>
      <w:pPr>
        <w:pStyle w:val="Style38"/>
        <w:numPr>
          <w:ilvl w:val="3"/>
          <w:numId w:val="2"/>
        </w:numPr>
        <w:ind w:left="567" w:right="0" w:hanging="567"/>
        <w:jc w:val="both"/>
        <w:rPr>
          <w:rFonts w:ascii="Times New Roman" w:hAnsi="Times New Roman"/>
          <w:color w:val="000000"/>
          <w:shd w:fill="auto" w:val="clear"/>
          <w:lang w:val="ru-RU"/>
        </w:rPr>
      </w:pPr>
      <w:r>
        <w:rPr>
          <w:color w:val="000000"/>
          <w:shd w:fill="auto" w:val="clear"/>
          <w:lang w:val="ru-RU"/>
        </w:rPr>
        <w:t xml:space="preserve">Значительная возможность — эффект вероятнее всего будет больше, чем необходимо приложить усилия и материальные затраты, </w:t>
      </w:r>
    </w:p>
    <w:p>
      <w:pPr>
        <w:pStyle w:val="Style38"/>
        <w:numPr>
          <w:ilvl w:val="3"/>
          <w:numId w:val="2"/>
        </w:numPr>
        <w:ind w:left="567" w:right="0" w:hanging="567"/>
        <w:jc w:val="both"/>
        <w:rPr>
          <w:rFonts w:ascii="Times New Roman" w:hAnsi="Times New Roman"/>
          <w:color w:val="000000"/>
          <w:shd w:fill="auto" w:val="clear"/>
          <w:lang w:val="ru-RU"/>
        </w:rPr>
      </w:pPr>
      <w:r>
        <w:rPr>
          <w:color w:val="000000"/>
          <w:shd w:fill="auto" w:val="clear"/>
          <w:lang w:val="ru-RU"/>
        </w:rPr>
        <w:t>Целевая возможность — положительный эффект напрямую связан с поставленными целями и для его достижения необходимо приложить все усилия и имеющиеся ресурсы.</w:t>
      </w:r>
    </w:p>
    <w:p>
      <w:pPr>
        <w:pStyle w:val="Style38"/>
        <w:numPr>
          <w:ilvl w:val="2"/>
          <w:numId w:val="2"/>
        </w:numPr>
        <w:ind w:left="567" w:right="0" w:hanging="567"/>
        <w:jc w:val="both"/>
        <w:rPr/>
      </w:pPr>
      <w:r>
        <w:rPr>
          <w:color w:val="000000"/>
          <w:shd w:fill="auto" w:val="clear"/>
          <w:lang w:val="ru-RU"/>
        </w:rPr>
        <w:t xml:space="preserve">Анализ и планирование действий по управлению возможностями организует МК с привлечением специалистов </w:t>
      </w:r>
      <w:r>
        <w:rPr>
          <w:rFonts w:eastAsia="Times New Roman" w:cs="Times New Roman"/>
          <w:color w:val="000000"/>
          <w:sz w:val="24"/>
          <w:szCs w:val="24"/>
          <w:shd w:fill="auto" w:val="clear"/>
          <w:lang w:val="ru-RU" w:eastAsia="zh-CN" w:bidi="ar-SA"/>
        </w:rPr>
        <w:t>ИЛ</w:t>
      </w:r>
      <w:r>
        <w:rPr>
          <w:color w:val="000000"/>
          <w:shd w:fill="auto" w:val="clear"/>
          <w:lang w:val="ru-RU"/>
        </w:rPr>
        <w:t>. В электронный документооборот в форме задач (или в реестр действий по рискам и возможностям) вносятся планируемые действия для реализации возможности с указанием:</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-планируемого действия для реализации возможности;</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-ответственного лицо за реализацию планируемых действий;</w:t>
      </w:r>
    </w:p>
    <w:p>
      <w:pPr>
        <w:pStyle w:val="Style38"/>
        <w:numPr>
          <w:ilvl w:val="3"/>
          <w:numId w:val="2"/>
        </w:numPr>
        <w:ind w:left="992" w:right="0" w:hanging="567"/>
        <w:jc w:val="both"/>
        <w:rPr>
          <w:rFonts w:ascii="Times New Roman" w:hAnsi="Times New Roman"/>
          <w:color w:val="000000"/>
          <w:shd w:fill="auto" w:val="clear"/>
          <w:lang w:val="ru-RU"/>
        </w:rPr>
      </w:pPr>
      <w:r>
        <w:rPr>
          <w:color w:val="000000"/>
          <w:shd w:fill="auto" w:val="clear"/>
          <w:lang w:val="ru-RU"/>
        </w:rPr>
        <w:t>-срока выполнения планируемых действий.</w:t>
      </w:r>
    </w:p>
    <w:p>
      <w:pPr>
        <w:pStyle w:val="Style38"/>
        <w:numPr>
          <w:ilvl w:val="2"/>
          <w:numId w:val="2"/>
        </w:numPr>
        <w:ind w:left="567" w:right="0" w:hanging="567"/>
        <w:jc w:val="both"/>
        <w:rPr/>
      </w:pPr>
      <w:r>
        <w:rPr>
          <w:color w:val="000000"/>
          <w:shd w:fill="auto" w:val="clear"/>
          <w:lang w:val="ru-RU"/>
        </w:rPr>
        <w:t>В первую очередь выполняются действия по Целевым возможностям</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Во время выполнения действий и после завершения действий проводится новый анализ возможностей со стороны МК или начальника ИЛ. Реализованные возможности убираются из реестра (в архив).</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Если возможность не была реализована по результату выполненных действий или на выполнение действий не были выделены необходимые ресурсы, то проводится оценка результативности запланированных мероприятий и назначаются новые действия или переносится срок выполнения невыполненных.</w:t>
      </w:r>
    </w:p>
    <w:p>
      <w:pPr>
        <w:pStyle w:val="Style37"/>
        <w:numPr>
          <w:ilvl w:val="0"/>
          <w:numId w:val="2"/>
        </w:numPr>
        <w:ind w:left="0" w:right="0" w:hanging="0"/>
        <w:rPr>
          <w:rFonts w:ascii="Times New Roman" w:hAnsi="Times New Roman"/>
          <w:color w:val="000000"/>
          <w:shd w:fill="auto" w:val="clear"/>
          <w:lang w:val="ru-RU"/>
        </w:rPr>
      </w:pPr>
      <w:bookmarkStart w:id="8" w:name="__RefHeading___Toc242370_16112729571"/>
      <w:bookmarkEnd w:id="8"/>
      <w:r>
        <w:rPr>
          <w:color w:val="000000"/>
          <w:shd w:fill="auto" w:val="clear"/>
          <w:lang w:val="ru-RU"/>
        </w:rPr>
        <w:t>Проведение мониторинга рисков и возможностей</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 xml:space="preserve">С целью управления Незначительными (минимизированными) рисками и отдельными возможностями МК для каждого риска или возможности ставит задачу (действие в реестре) проведения мониторинга с периодичностью раз в год (полгода, квартал). </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По это задаче (действию) проводится оценка насколько повысилась значимость риска за отчетный период. В случае повышения значимости риска, проводятся корректирующие действия по его минимизации. В случае появления ресурсов для реализации возможности, планируются соответствующие действия.</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При выявлении несоответствий, которые связаны с имеющимися рисками, оценивается связь насколько выявленное несоответствие влияет на вероятность риска или его последствия, то есть общую значимость риска.</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После выполнения корректирующих действий по несоответствию согласно ДП 02-10-01-202__ Корректирующие действия, МК указывает влияет ли это действие на риск и при необходимости проводит переоценку риска.</w:t>
      </w:r>
    </w:p>
    <w:p>
      <w:pPr>
        <w:pStyle w:val="Style38"/>
        <w:numPr>
          <w:ilvl w:val="1"/>
          <w:numId w:val="2"/>
        </w:numPr>
        <w:ind w:left="567" w:right="0" w:hanging="567"/>
        <w:jc w:val="both"/>
        <w:rPr>
          <w:rFonts w:ascii="Times New Roman" w:hAnsi="Times New Roman"/>
          <w:color w:val="000000"/>
          <w:shd w:fill="auto" w:val="clear"/>
          <w:lang w:val="ru-RU"/>
        </w:rPr>
      </w:pPr>
      <w:r>
        <w:rPr>
          <w:color w:val="000000"/>
          <w:shd w:fill="auto" w:val="clear"/>
          <w:lang w:val="ru-RU"/>
        </w:rPr>
        <w:t>В ИЛ идентифицированы риски беспристрастности и управляются они на постоянной основе в соответствии с приложением 4.</w:t>
      </w:r>
    </w:p>
    <w:p>
      <w:pPr>
        <w:pStyle w:val="Style37"/>
        <w:numPr>
          <w:ilvl w:val="0"/>
          <w:numId w:val="2"/>
        </w:numPr>
        <w:ind w:left="0" w:right="0" w:hanging="0"/>
        <w:rPr>
          <w:rFonts w:ascii="Times New Roman" w:hAnsi="Times New Roman"/>
          <w:color w:val="000000"/>
          <w:shd w:fill="auto" w:val="clear"/>
          <w:lang w:val="ru-RU"/>
        </w:rPr>
      </w:pPr>
      <w:bookmarkStart w:id="9" w:name="__RefHeading___Toc370053_1611272957"/>
      <w:bookmarkEnd w:id="9"/>
      <w:commentRangeStart w:id="8"/>
      <w:r>
        <w:rPr>
          <w:color w:val="000000"/>
          <w:shd w:fill="auto" w:val="clear"/>
          <w:lang w:val="ru-RU"/>
        </w:rPr>
        <w:t>Оценка удовлетворенности заказчика</w:t>
      </w:r>
      <w:commentRangeEnd w:id="8"/>
      <w:r>
        <w:commentReference w:id="8"/>
      </w:r>
      <w:r>
        <w:rPr>
          <w:color w:val="000000"/>
          <w:shd w:fill="auto" w:val="clear"/>
          <w:lang w:val="ru-RU"/>
        </w:rPr>
      </w:r>
    </w:p>
    <w:p>
      <w:pPr>
        <w:pStyle w:val="Style38"/>
        <w:numPr>
          <w:ilvl w:val="1"/>
          <w:numId w:val="2"/>
        </w:numPr>
        <w:ind w:left="567" w:right="0" w:hanging="567"/>
        <w:rPr>
          <w:rFonts w:ascii="Times New Roman" w:hAnsi="Times New Roman"/>
          <w:color w:val="000000"/>
          <w:shd w:fill="auto" w:val="clear"/>
          <w:lang w:val="ru-RU"/>
        </w:rPr>
      </w:pPr>
      <w:r>
        <w:rPr>
          <w:color w:val="000000"/>
          <w:shd w:fill="auto" w:val="clear"/>
          <w:lang w:val="ru-RU"/>
        </w:rPr>
        <w:t>С целью оценки эффективности работы ИЛ и дальнейшего совершенствования работы проводятся опросы заказчиков.</w:t>
      </w:r>
    </w:p>
    <w:p>
      <w:pPr>
        <w:pStyle w:val="Style38"/>
        <w:numPr>
          <w:ilvl w:val="1"/>
          <w:numId w:val="2"/>
        </w:numPr>
        <w:suppressAutoHyphens w:val="true"/>
        <w:ind w:left="567" w:right="0" w:hanging="567"/>
        <w:rPr>
          <w:rFonts w:ascii="Times New Roman" w:hAnsi="Times New Roman"/>
          <w:color w:val="000000"/>
          <w:shd w:fill="auto" w:val="clear"/>
          <w:lang w:val="ru-RU"/>
        </w:rPr>
      </w:pPr>
      <w:r>
        <w:rPr>
          <w:color w:val="000000"/>
          <w:shd w:fill="auto" w:val="clear"/>
          <w:lang w:val="ru-RU"/>
        </w:rPr>
        <w:t xml:space="preserve">Для опроса заказчиков используются электронные формы опроса, созданные в </w:t>
      </w:r>
      <w:r>
        <w:rPr>
          <w:color w:val="000000"/>
          <w:shd w:fill="auto" w:val="clear"/>
          <w:lang w:val="en-US"/>
        </w:rPr>
        <w:t xml:space="preserve">Yandex.forms. </w:t>
      </w:r>
      <w:r>
        <w:rPr>
          <w:color w:val="000000"/>
          <w:shd w:fill="auto" w:val="clear"/>
          <w:lang w:val="ru-RU"/>
        </w:rPr>
        <w:t>Сотрудниками отдела приема проб рассылаются ссылки на прохождения заказчикам по электронной почте.</w:t>
      </w:r>
    </w:p>
    <w:p>
      <w:pPr>
        <w:pStyle w:val="Style38"/>
        <w:numPr>
          <w:ilvl w:val="1"/>
          <w:numId w:val="2"/>
        </w:numPr>
        <w:ind w:left="567" w:right="0" w:hanging="567"/>
        <w:rPr>
          <w:rFonts w:ascii="Times New Roman" w:hAnsi="Times New Roman"/>
          <w:color w:val="000000"/>
          <w:shd w:fill="auto" w:val="clear"/>
          <w:lang w:val="ru-RU"/>
        </w:rPr>
      </w:pPr>
      <w:r>
        <w:rPr>
          <w:color w:val="000000"/>
          <w:shd w:fill="auto" w:val="clear"/>
          <w:lang w:val="ru-RU"/>
        </w:rPr>
        <w:t>Опрос включает следующие вопросы:</w:t>
      </w:r>
    </w:p>
    <w:p>
      <w:pPr>
        <w:pStyle w:val="Style38"/>
        <w:numPr>
          <w:ilvl w:val="3"/>
          <w:numId w:val="2"/>
        </w:numPr>
        <w:ind w:left="992" w:right="0" w:hanging="567"/>
        <w:rPr>
          <w:rFonts w:ascii="Times New Roman" w:hAnsi="Times New Roman"/>
          <w:color w:val="000000"/>
          <w:shd w:fill="auto" w:val="clear"/>
          <w:lang w:val="ru-RU"/>
        </w:rPr>
      </w:pPr>
      <w:r>
        <w:rPr>
          <w:color w:val="000000"/>
          <w:shd w:fill="auto" w:val="clear"/>
          <w:lang w:val="ru-RU"/>
        </w:rPr>
        <w:t>Откуда вы узнали про Испытательный центр?</w:t>
        <w:tab/>
      </w:r>
    </w:p>
    <w:p>
      <w:pPr>
        <w:pStyle w:val="Style38"/>
        <w:numPr>
          <w:ilvl w:val="3"/>
          <w:numId w:val="2"/>
        </w:numPr>
        <w:ind w:left="992" w:right="0" w:hanging="567"/>
        <w:rPr>
          <w:rFonts w:ascii="Times New Roman" w:hAnsi="Times New Roman"/>
          <w:color w:val="000000"/>
          <w:shd w:fill="auto" w:val="clear"/>
          <w:lang w:val="ru-RU"/>
        </w:rPr>
      </w:pPr>
      <w:r>
        <w:rPr>
          <w:color w:val="000000"/>
          <w:shd w:fill="auto" w:val="clear"/>
          <w:lang w:val="ru-RU"/>
        </w:rPr>
        <w:t>Какие услуги Испытательного центра востребованы Вами?</w:t>
        <w:tab/>
      </w:r>
    </w:p>
    <w:p>
      <w:pPr>
        <w:pStyle w:val="Style38"/>
        <w:numPr>
          <w:ilvl w:val="3"/>
          <w:numId w:val="2"/>
        </w:numPr>
        <w:ind w:left="992" w:right="0" w:hanging="567"/>
        <w:rPr>
          <w:rFonts w:ascii="Times New Roman" w:hAnsi="Times New Roman"/>
          <w:color w:val="000000"/>
          <w:shd w:fill="auto" w:val="clear"/>
          <w:lang w:val="ru-RU"/>
        </w:rPr>
      </w:pPr>
      <w:r>
        <w:rPr>
          <w:color w:val="000000"/>
          <w:shd w:fill="auto" w:val="clear"/>
          <w:lang w:val="ru-RU"/>
        </w:rPr>
        <w:t>Сколько раз вы обращались в Испытательный центр?</w:t>
        <w:tab/>
      </w:r>
    </w:p>
    <w:p>
      <w:pPr>
        <w:pStyle w:val="Style38"/>
        <w:numPr>
          <w:ilvl w:val="3"/>
          <w:numId w:val="2"/>
        </w:numPr>
        <w:ind w:left="992" w:right="0" w:hanging="567"/>
        <w:rPr>
          <w:rFonts w:ascii="Times New Roman" w:hAnsi="Times New Roman"/>
          <w:color w:val="000000"/>
          <w:shd w:fill="auto" w:val="clear"/>
          <w:lang w:val="ru-RU"/>
        </w:rPr>
      </w:pPr>
      <w:r>
        <w:rPr>
          <w:color w:val="000000"/>
          <w:shd w:fill="auto" w:val="clear"/>
          <w:lang w:val="ru-RU"/>
        </w:rPr>
        <w:t>Как Вы оцениваете качество выполненной для Вас работы?</w:t>
        <w:tab/>
      </w:r>
    </w:p>
    <w:p>
      <w:pPr>
        <w:pStyle w:val="Style38"/>
        <w:numPr>
          <w:ilvl w:val="3"/>
          <w:numId w:val="2"/>
        </w:numPr>
        <w:ind w:left="992" w:right="0" w:hanging="567"/>
        <w:rPr>
          <w:rFonts w:ascii="Times New Roman" w:hAnsi="Times New Roman"/>
          <w:color w:val="000000"/>
          <w:shd w:fill="auto" w:val="clear"/>
          <w:lang w:val="ru-RU"/>
        </w:rPr>
      </w:pPr>
      <w:r>
        <w:rPr>
          <w:color w:val="000000"/>
          <w:shd w:fill="auto" w:val="clear"/>
          <w:lang w:val="ru-RU"/>
        </w:rPr>
        <w:t>Как Вы оцениваете своевременность выполнения работ, заказанных в Испытательном центре?</w:t>
        <w:tab/>
      </w:r>
    </w:p>
    <w:p>
      <w:pPr>
        <w:pStyle w:val="Style38"/>
        <w:numPr>
          <w:ilvl w:val="3"/>
          <w:numId w:val="2"/>
        </w:numPr>
        <w:ind w:left="992" w:right="0" w:hanging="567"/>
        <w:rPr>
          <w:rFonts w:ascii="Times New Roman" w:hAnsi="Times New Roman"/>
          <w:color w:val="000000"/>
          <w:shd w:fill="auto" w:val="clear"/>
          <w:lang w:val="ru-RU"/>
        </w:rPr>
      </w:pPr>
      <w:r>
        <w:rPr>
          <w:color w:val="000000"/>
          <w:shd w:fill="auto" w:val="clear"/>
          <w:lang w:val="ru-RU"/>
        </w:rPr>
        <w:t>Как Вы оцениваете компетентность и профессионализм персонала при выполнении работ?</w:t>
        <w:tab/>
      </w:r>
    </w:p>
    <w:p>
      <w:pPr>
        <w:pStyle w:val="Style38"/>
        <w:numPr>
          <w:ilvl w:val="3"/>
          <w:numId w:val="2"/>
        </w:numPr>
        <w:ind w:left="992" w:right="0" w:hanging="567"/>
        <w:rPr>
          <w:rFonts w:ascii="Times New Roman" w:hAnsi="Times New Roman"/>
          <w:color w:val="000000"/>
          <w:shd w:fill="auto" w:val="clear"/>
          <w:lang w:val="ru-RU"/>
        </w:rPr>
      </w:pPr>
      <w:r>
        <w:rPr>
          <w:color w:val="000000"/>
          <w:shd w:fill="auto" w:val="clear"/>
          <w:lang w:val="ru-RU"/>
        </w:rPr>
        <w:t>Соответствует ли качество работ Вашим ожиданиям?</w:t>
        <w:tab/>
      </w:r>
    </w:p>
    <w:p>
      <w:pPr>
        <w:pStyle w:val="Style38"/>
        <w:numPr>
          <w:ilvl w:val="3"/>
          <w:numId w:val="2"/>
        </w:numPr>
        <w:ind w:left="992" w:right="0" w:hanging="567"/>
        <w:rPr>
          <w:rFonts w:ascii="Times New Roman" w:hAnsi="Times New Roman"/>
          <w:color w:val="000000"/>
          <w:shd w:fill="auto" w:val="clear"/>
          <w:lang w:val="ru-RU"/>
        </w:rPr>
      </w:pPr>
      <w:r>
        <w:rPr>
          <w:color w:val="000000"/>
          <w:shd w:fill="auto" w:val="clear"/>
          <w:lang w:val="ru-RU"/>
        </w:rPr>
        <w:t>Если у Вас есть предложения и замечания по работе?</w:t>
      </w:r>
    </w:p>
    <w:p>
      <w:pPr>
        <w:pStyle w:val="Style38"/>
        <w:numPr>
          <w:ilvl w:val="1"/>
          <w:numId w:val="2"/>
        </w:numPr>
        <w:ind w:left="567" w:right="0" w:hanging="567"/>
        <w:rPr>
          <w:rFonts w:ascii="Times New Roman" w:hAnsi="Times New Roman"/>
          <w:color w:val="000000"/>
          <w:shd w:fill="auto" w:val="clear"/>
          <w:lang w:val="ru-RU"/>
        </w:rPr>
      </w:pPr>
      <w:r>
        <w:rPr>
          <w:color w:val="000000"/>
          <w:shd w:fill="auto" w:val="clear"/>
          <w:lang w:val="ru-RU"/>
        </w:rPr>
        <w:t>Результаты опросов поступают руководителю ИЛ.</w:t>
      </w:r>
    </w:p>
    <w:p>
      <w:pPr>
        <w:pStyle w:val="Style38"/>
        <w:numPr>
          <w:ilvl w:val="1"/>
          <w:numId w:val="2"/>
        </w:numPr>
        <w:ind w:left="567" w:right="0" w:hanging="567"/>
        <w:rPr>
          <w:rFonts w:ascii="Times New Roman" w:hAnsi="Times New Roman"/>
          <w:color w:val="000000"/>
          <w:shd w:fill="auto" w:val="clear"/>
          <w:lang w:val="ru-RU"/>
        </w:rPr>
      </w:pPr>
      <w:r>
        <w:rPr>
          <w:color w:val="000000"/>
          <w:shd w:fill="auto" w:val="clear"/>
          <w:lang w:val="ru-RU"/>
        </w:rPr>
        <w:t>По мере накопления статистических данных по результатам опросов начальник ИЛ делает выводы, анализирует риски  и возможности, при необходимости проводятся действия по минимизации рисков или реализации возможностей.</w:t>
      </w:r>
    </w:p>
    <w:p>
      <w:pPr>
        <w:pStyle w:val="Style38"/>
        <w:numPr>
          <w:ilvl w:val="1"/>
          <w:numId w:val="2"/>
        </w:numPr>
        <w:ind w:left="567" w:right="0" w:hanging="567"/>
        <w:rPr>
          <w:rFonts w:ascii="Times New Roman" w:hAnsi="Times New Roman"/>
          <w:color w:val="000000"/>
          <w:shd w:fill="auto" w:val="clear"/>
          <w:lang w:val="ru-RU"/>
        </w:rPr>
      </w:pPr>
      <w:r>
        <w:rPr>
          <w:color w:val="000000"/>
          <w:shd w:fill="auto" w:val="clear"/>
          <w:lang w:val="ru-RU"/>
        </w:rPr>
        <w:t>Обратная связь от заказчиков используется начальником ИЛ при составлении анализа со стороны руководства.</w:t>
      </w:r>
      <w:r>
        <w:br w:type="page"/>
      </w:r>
    </w:p>
    <w:p>
      <w:pPr>
        <w:pStyle w:val="Style24"/>
        <w:numPr>
          <w:ilvl w:val="0"/>
          <w:numId w:val="0"/>
        </w:numPr>
        <w:ind w:left="567" w:hanging="0"/>
        <w:jc w:val="right"/>
        <w:rPr>
          <w:rFonts w:ascii="Times New Roman" w:hAnsi="Times New Roman"/>
          <w:b w:val="false"/>
          <w:b w:val="false"/>
          <w:i w:val="false"/>
          <w:i w:val="false"/>
          <w:caps w:val="false"/>
          <w:smallCaps w:val="false"/>
          <w:color w:val="000000"/>
          <w:spacing w:val="0"/>
          <w:sz w:val="24"/>
          <w:szCs w:val="24"/>
          <w:shd w:fill="auto" w:val="clear"/>
          <w:lang w:val="ru-RU"/>
        </w:rPr>
      </w:pPr>
      <w:r>
        <w:rPr>
          <w:b w:val="false"/>
          <w:i w:val="false"/>
          <w:caps w:val="false"/>
          <w:smallCaps w:val="false"/>
          <w:color w:val="000000"/>
          <w:spacing w:val="0"/>
          <w:sz w:val="24"/>
          <w:szCs w:val="24"/>
          <w:shd w:fill="auto" w:val="clear"/>
          <w:lang w:val="ru-RU"/>
        </w:rPr>
      </w:r>
    </w:p>
    <w:p>
      <w:pPr>
        <w:pStyle w:val="Style24"/>
        <w:numPr>
          <w:ilvl w:val="0"/>
          <w:numId w:val="0"/>
        </w:numPr>
        <w:ind w:left="567" w:hanging="0"/>
        <w:jc w:val="right"/>
        <w:rPr>
          <w:rFonts w:ascii="Times New Roman" w:hAnsi="Times New Roman"/>
          <w:color w:val="000000"/>
          <w:shd w:fill="auto" w:val="clear"/>
          <w:lang w:val="ru-RU"/>
        </w:rPr>
      </w:pPr>
      <w:bookmarkStart w:id="10" w:name="__DdeLink__32604_1390715349"/>
      <w:bookmarkStart w:id="11" w:name="__DdeLink__83223_1098130021"/>
      <w:r>
        <w:rPr>
          <w:b w:val="false"/>
          <w:i w:val="false"/>
          <w:caps w:val="false"/>
          <w:smallCaps w:val="false"/>
          <w:color w:val="000000"/>
          <w:spacing w:val="0"/>
          <w:sz w:val="24"/>
          <w:szCs w:val="24"/>
          <w:shd w:fill="auto" w:val="clear"/>
          <w:lang w:val="ru-RU"/>
        </w:rPr>
        <w:t>Приложение 1</w:t>
      </w:r>
      <w:bookmarkEnd w:id="10"/>
      <w:bookmarkEnd w:id="11"/>
    </w:p>
    <w:p>
      <w:pPr>
        <w:pStyle w:val="Normal"/>
        <w:tabs>
          <w:tab w:val="clear" w:pos="720"/>
          <w:tab w:val="left" w:pos="0" w:leader="none"/>
          <w:tab w:val="left" w:pos="142" w:leader="none"/>
          <w:tab w:val="left" w:pos="792" w:leader="none"/>
        </w:tabs>
        <w:ind w:left="-284" w:right="0" w:hanging="0"/>
        <w:jc w:val="right"/>
        <w:rPr>
          <w:rFonts w:ascii="Times New Roman" w:hAnsi="Times New Roman"/>
          <w:color w:val="000000"/>
          <w:shd w:fill="auto" w:val="clear"/>
          <w:lang w:val="ru-RU"/>
        </w:rPr>
      </w:pPr>
      <w:r>
        <w:rPr>
          <w:b w:val="false"/>
          <w:i w:val="false"/>
          <w:caps w:val="false"/>
          <w:smallCaps w:val="false"/>
          <w:color w:val="000000"/>
          <w:spacing w:val="0"/>
          <w:sz w:val="24"/>
          <w:szCs w:val="24"/>
          <w:shd w:fill="auto" w:val="clear"/>
          <w:lang w:val="ru-RU"/>
        </w:rPr>
        <w:t>Ф1 ДП 02-11-01-202__</w:t>
      </w:r>
    </w:p>
    <w:p>
      <w:pPr>
        <w:pStyle w:val="Normal"/>
        <w:widowControl/>
        <w:tabs>
          <w:tab w:val="clear" w:pos="720"/>
          <w:tab w:val="left" w:pos="0" w:leader="none"/>
          <w:tab w:val="left" w:pos="142" w:leader="none"/>
          <w:tab w:val="left" w:pos="792" w:leader="none"/>
        </w:tabs>
        <w:suppressAutoHyphens w:val="false"/>
        <w:bidi w:val="0"/>
        <w:ind w:left="57" w:right="0" w:hanging="0"/>
        <w:jc w:val="center"/>
        <w:rPr>
          <w:rFonts w:ascii="Times New Roman" w:hAnsi="Times New Roman"/>
          <w:b/>
          <w:b/>
          <w:bCs/>
          <w:i w:val="false"/>
          <w:i w:val="false"/>
          <w:caps w:val="false"/>
          <w:smallCaps w:val="false"/>
          <w:color w:val="000000"/>
          <w:spacing w:val="0"/>
          <w:sz w:val="24"/>
          <w:szCs w:val="24"/>
          <w:shd w:fill="auto" w:val="clear"/>
          <w:lang w:val="ru-RU"/>
        </w:rPr>
      </w:pPr>
      <w:r>
        <w:rPr>
          <w:b/>
          <w:bCs/>
          <w:i w:val="false"/>
          <w:caps w:val="false"/>
          <w:smallCaps w:val="false"/>
          <w:color w:val="000000"/>
          <w:spacing w:val="0"/>
          <w:sz w:val="24"/>
          <w:szCs w:val="24"/>
          <w:shd w:fill="auto" w:val="clear"/>
          <w:lang w:val="ru-RU"/>
        </w:rPr>
      </w:r>
    </w:p>
    <w:p>
      <w:pPr>
        <w:pStyle w:val="Normal"/>
        <w:widowControl/>
        <w:tabs>
          <w:tab w:val="clear" w:pos="720"/>
          <w:tab w:val="left" w:pos="0" w:leader="none"/>
          <w:tab w:val="left" w:pos="142" w:leader="none"/>
          <w:tab w:val="left" w:pos="792" w:leader="none"/>
        </w:tabs>
        <w:suppressAutoHyphens w:val="false"/>
        <w:bidi w:val="0"/>
        <w:ind w:left="57" w:right="0" w:hanging="0"/>
        <w:jc w:val="center"/>
        <w:rPr>
          <w:rFonts w:ascii="Times New Roman" w:hAnsi="Times New Roman"/>
          <w:b/>
          <w:b/>
          <w:bCs/>
          <w:i w:val="false"/>
          <w:i w:val="false"/>
          <w:caps w:val="false"/>
          <w:smallCaps w:val="false"/>
          <w:color w:val="000000"/>
          <w:spacing w:val="0"/>
          <w:sz w:val="24"/>
          <w:szCs w:val="24"/>
          <w:shd w:fill="auto" w:val="clear"/>
          <w:lang w:val="ru-RU"/>
        </w:rPr>
      </w:pPr>
      <w:r>
        <w:rPr>
          <w:b/>
          <w:bCs/>
          <w:i w:val="false"/>
          <w:caps w:val="false"/>
          <w:smallCaps w:val="false"/>
          <w:color w:val="000000"/>
          <w:spacing w:val="0"/>
          <w:sz w:val="24"/>
          <w:szCs w:val="24"/>
          <w:shd w:fill="auto" w:val="clear"/>
          <w:lang w:val="ru-RU"/>
        </w:rPr>
        <w:t>Протокол собрания по вопросам функционирования СМК ИЛ</w:t>
      </w:r>
    </w:p>
    <w:p>
      <w:pPr>
        <w:pStyle w:val="Normal"/>
        <w:widowControl/>
        <w:tabs>
          <w:tab w:val="clear" w:pos="720"/>
          <w:tab w:val="left" w:pos="0" w:leader="none"/>
          <w:tab w:val="left" w:pos="142" w:leader="none"/>
          <w:tab w:val="left" w:pos="792" w:leader="none"/>
        </w:tabs>
        <w:suppressAutoHyphens w:val="false"/>
        <w:bidi w:val="0"/>
        <w:ind w:left="57" w:right="0" w:hanging="0"/>
        <w:jc w:val="center"/>
        <w:rPr>
          <w:rFonts w:ascii="Times New Roman" w:hAnsi="Times New Roman"/>
          <w:b/>
          <w:b/>
          <w:bCs/>
          <w:i w:val="false"/>
          <w:i w:val="false"/>
          <w:iCs w:val="false"/>
          <w:caps w:val="false"/>
          <w:smallCaps w:val="false"/>
          <w:color w:val="000000"/>
          <w:spacing w:val="0"/>
          <w:sz w:val="24"/>
          <w:szCs w:val="24"/>
          <w:shd w:fill="auto" w:val="clear"/>
          <w:lang w:val="ru-RU"/>
        </w:rPr>
      </w:pPr>
      <w:r>
        <w:rPr>
          <w:b/>
          <w:bCs/>
          <w:i w:val="false"/>
          <w:iCs w:val="false"/>
          <w:caps w:val="false"/>
          <w:smallCaps w:val="false"/>
          <w:color w:val="000000"/>
          <w:spacing w:val="0"/>
          <w:sz w:val="24"/>
          <w:szCs w:val="24"/>
          <w:shd w:fill="auto" w:val="clear"/>
          <w:lang w:val="ru-RU"/>
        </w:rPr>
        <w:t>«___» ________________20__г</w:t>
      </w:r>
    </w:p>
    <w:p>
      <w:pPr>
        <w:pStyle w:val="Normal"/>
        <w:widowControl/>
        <w:tabs>
          <w:tab w:val="clear" w:pos="720"/>
          <w:tab w:val="left" w:pos="0" w:leader="none"/>
          <w:tab w:val="left" w:pos="142" w:leader="none"/>
          <w:tab w:val="left" w:pos="792" w:leader="none"/>
        </w:tabs>
        <w:suppressAutoHyphens w:val="false"/>
        <w:bidi w:val="0"/>
        <w:ind w:left="57" w:right="0" w:hanging="0"/>
        <w:jc w:val="center"/>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t>МК: _____________________________________________</w:t>
      </w:r>
    </w:p>
    <w:p>
      <w:pPr>
        <w:pStyle w:val="Normal"/>
        <w:widowControl/>
        <w:pBdr>
          <w:bottom w:val="single" w:sz="8" w:space="2" w:color="000000"/>
        </w:pBdr>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color w:val="000000"/>
          <w:shd w:fill="auto" w:val="clear"/>
          <w:lang w:val="ru-RU"/>
        </w:rPr>
      </w:pPr>
      <w:r>
        <w:rPr>
          <w:b w:val="false"/>
          <w:bCs w:val="false"/>
          <w:i w:val="false"/>
          <w:caps w:val="false"/>
          <w:smallCaps w:val="false"/>
          <w:color w:val="000000"/>
          <w:spacing w:val="0"/>
          <w:sz w:val="24"/>
          <w:szCs w:val="24"/>
          <w:shd w:fill="auto" w:val="clear"/>
          <w:lang w:val="ru-RU"/>
        </w:rPr>
        <w:t>Присутствуют следующие сотрудники</w:t>
      </w:r>
      <w:bookmarkStart w:id="12" w:name="__DdeLink__109598_61068542"/>
      <w:r>
        <w:rPr>
          <w:b w:val="false"/>
          <w:bCs w:val="false"/>
          <w:i w:val="false"/>
          <w:caps w:val="false"/>
          <w:smallCaps w:val="false"/>
          <w:color w:val="000000"/>
          <w:spacing w:val="0"/>
          <w:sz w:val="24"/>
          <w:szCs w:val="24"/>
          <w:shd w:fill="auto" w:val="clear"/>
          <w:lang w:val="ru-RU"/>
        </w:rPr>
        <w:t>: _____________________________________________</w:t>
      </w:r>
      <w:bookmarkEnd w:id="12"/>
    </w:p>
    <w:p>
      <w:pPr>
        <w:pStyle w:val="Normal"/>
        <w:widowControl/>
        <w:pBdr>
          <w:bottom w:val="single" w:sz="8" w:space="2" w:color="000000"/>
        </w:pBdr>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pBdr>
          <w:bottom w:val="single" w:sz="8" w:space="2" w:color="000000"/>
        </w:pBdr>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pBdr>
          <w:bottom w:val="single" w:sz="8" w:space="2" w:color="000000"/>
        </w:pBdr>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t>Предложение №1 ______________________________________</w:t>
      </w:r>
    </w:p>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t>Предложение №2 ______________________________________</w:t>
      </w:r>
    </w:p>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commentRangeStart w:id="9"/>
      <w:r>
        <w:rPr>
          <w:b w:val="false"/>
          <w:bCs w:val="false"/>
          <w:i w:val="false"/>
          <w:caps w:val="false"/>
          <w:smallCaps w:val="false"/>
          <w:color w:val="000000"/>
          <w:spacing w:val="0"/>
          <w:sz w:val="24"/>
          <w:szCs w:val="24"/>
          <w:shd w:fill="auto" w:val="clear"/>
          <w:lang w:val="ru-RU"/>
        </w:rPr>
        <w:t>Оценка рисков по текущему состоянию:</w:t>
      </w:r>
      <w:commentRangeEnd w:id="9"/>
      <w:r>
        <w:commentReference w:id="9"/>
      </w:r>
      <w:r>
        <w:rPr>
          <w:b w:val="false"/>
          <w:bCs w:val="false"/>
          <w:i w:val="false"/>
          <w:caps w:val="false"/>
          <w:smallCaps w:val="false"/>
          <w:color w:val="000000"/>
          <w:spacing w:val="0"/>
          <w:sz w:val="24"/>
          <w:szCs w:val="24"/>
          <w:shd w:fill="auto" w:val="clear"/>
          <w:lang w:val="ru-RU"/>
        </w:rPr>
      </w:r>
    </w:p>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r>
    </w:p>
    <w:tbl>
      <w:tblPr>
        <w:tblW w:w="5000" w:type="pct"/>
        <w:jc w:val="left"/>
        <w:tblInd w:w="0" w:type="dxa"/>
        <w:tblLayout w:type="fixed"/>
        <w:tblCellMar>
          <w:top w:w="55" w:type="dxa"/>
          <w:left w:w="55" w:type="dxa"/>
          <w:bottom w:w="55" w:type="dxa"/>
          <w:right w:w="55" w:type="dxa"/>
        </w:tblCellMar>
      </w:tblPr>
      <w:tblGrid>
        <w:gridCol w:w="264"/>
        <w:gridCol w:w="2052"/>
        <w:gridCol w:w="1648"/>
        <w:gridCol w:w="1082"/>
        <w:gridCol w:w="2220"/>
        <w:gridCol w:w="1260"/>
        <w:gridCol w:w="1320"/>
      </w:tblGrid>
      <w:tr>
        <w:trPr/>
        <w:tc>
          <w:tcPr>
            <w:tcW w:w="264" w:type="dxa"/>
            <w:tcBorders>
              <w:top w:val="single" w:sz="2" w:space="0" w:color="000000"/>
              <w:left w:val="single" w:sz="2" w:space="0" w:color="000000"/>
              <w:bottom w:val="single" w:sz="2" w:space="0" w:color="000000"/>
            </w:tcBorders>
          </w:tcPr>
          <w:p>
            <w:pPr>
              <w:pStyle w:val="Style33"/>
              <w:widowControl w:val="false"/>
              <w:jc w:val="left"/>
              <w:rPr/>
            </w:pPr>
            <w:r>
              <w:rPr/>
              <w:t xml:space="preserve">№ </w:t>
            </w:r>
            <w:r>
              <w:rPr/>
              <w:t>п.п.</w:t>
            </w:r>
          </w:p>
        </w:tc>
        <w:tc>
          <w:tcPr>
            <w:tcW w:w="2052" w:type="dxa"/>
            <w:tcBorders>
              <w:top w:val="single" w:sz="2" w:space="0" w:color="000000"/>
              <w:left w:val="single" w:sz="2" w:space="0" w:color="000000"/>
              <w:bottom w:val="single" w:sz="2" w:space="0" w:color="000000"/>
            </w:tcBorders>
          </w:tcPr>
          <w:p>
            <w:pPr>
              <w:pStyle w:val="Style33"/>
              <w:widowControl w:val="false"/>
              <w:jc w:val="left"/>
              <w:rPr/>
            </w:pPr>
            <w:r>
              <w:rPr/>
              <w:t>Наименование риска/возможности</w:t>
            </w:r>
          </w:p>
        </w:tc>
        <w:tc>
          <w:tcPr>
            <w:tcW w:w="1648" w:type="dxa"/>
            <w:tcBorders>
              <w:top w:val="single" w:sz="2" w:space="0" w:color="000000"/>
              <w:left w:val="single" w:sz="2" w:space="0" w:color="000000"/>
              <w:bottom w:val="single" w:sz="2" w:space="0" w:color="000000"/>
            </w:tcBorders>
          </w:tcPr>
          <w:p>
            <w:pPr>
              <w:pStyle w:val="Style33"/>
              <w:widowControl w:val="false"/>
              <w:jc w:val="left"/>
              <w:rPr/>
            </w:pPr>
            <w:r>
              <w:rPr/>
              <w:t>События риска</w:t>
            </w:r>
          </w:p>
        </w:tc>
        <w:tc>
          <w:tcPr>
            <w:tcW w:w="1082" w:type="dxa"/>
            <w:tcBorders>
              <w:top w:val="single" w:sz="2" w:space="0" w:color="000000"/>
              <w:left w:val="single" w:sz="2" w:space="0" w:color="000000"/>
              <w:bottom w:val="single" w:sz="2" w:space="0" w:color="000000"/>
            </w:tcBorders>
          </w:tcPr>
          <w:p>
            <w:pPr>
              <w:pStyle w:val="Style33"/>
              <w:widowControl w:val="false"/>
              <w:jc w:val="left"/>
              <w:rPr/>
            </w:pPr>
            <w:r>
              <w:rPr/>
              <w:t>Вероятность</w:t>
            </w:r>
          </w:p>
        </w:tc>
        <w:tc>
          <w:tcPr>
            <w:tcW w:w="2220" w:type="dxa"/>
            <w:tcBorders>
              <w:top w:val="single" w:sz="2" w:space="0" w:color="000000"/>
              <w:left w:val="single" w:sz="2" w:space="0" w:color="000000"/>
              <w:bottom w:val="single" w:sz="2" w:space="0" w:color="000000"/>
            </w:tcBorders>
          </w:tcPr>
          <w:p>
            <w:pPr>
              <w:pStyle w:val="Style33"/>
              <w:widowControl w:val="false"/>
              <w:jc w:val="left"/>
              <w:rPr/>
            </w:pPr>
            <w:r>
              <w:rPr/>
              <w:t>Возможные последствия</w:t>
            </w:r>
          </w:p>
        </w:tc>
        <w:tc>
          <w:tcPr>
            <w:tcW w:w="1260" w:type="dxa"/>
            <w:tcBorders>
              <w:top w:val="single" w:sz="2" w:space="0" w:color="000000"/>
              <w:left w:val="single" w:sz="2" w:space="0" w:color="000000"/>
              <w:bottom w:val="single" w:sz="2" w:space="0" w:color="000000"/>
            </w:tcBorders>
          </w:tcPr>
          <w:p>
            <w:pPr>
              <w:pStyle w:val="Style33"/>
              <w:widowControl w:val="false"/>
              <w:jc w:val="left"/>
              <w:rPr/>
            </w:pPr>
            <w:r>
              <w:rPr/>
              <w:t>Оценка последствий</w:t>
            </w:r>
          </w:p>
        </w:tc>
        <w:tc>
          <w:tcPr>
            <w:tcW w:w="1320" w:type="dxa"/>
            <w:tcBorders>
              <w:top w:val="single" w:sz="2" w:space="0" w:color="000000"/>
              <w:left w:val="single" w:sz="2" w:space="0" w:color="000000"/>
              <w:bottom w:val="single" w:sz="2" w:space="0" w:color="000000"/>
              <w:right w:val="single" w:sz="2" w:space="0" w:color="000000"/>
            </w:tcBorders>
          </w:tcPr>
          <w:p>
            <w:pPr>
              <w:pStyle w:val="Style33"/>
              <w:widowControl w:val="false"/>
              <w:jc w:val="left"/>
              <w:rPr/>
            </w:pPr>
            <w:r>
              <w:rPr/>
              <w:t>Значимость риска/возможности</w:t>
            </w:r>
          </w:p>
        </w:tc>
      </w:tr>
      <w:tr>
        <w:trPr/>
        <w:tc>
          <w:tcPr>
            <w:tcW w:w="264" w:type="dxa"/>
            <w:tcBorders>
              <w:left w:val="single" w:sz="2" w:space="0" w:color="000000"/>
              <w:bottom w:val="single" w:sz="2" w:space="0" w:color="000000"/>
            </w:tcBorders>
          </w:tcPr>
          <w:p>
            <w:pPr>
              <w:pStyle w:val="Style33"/>
              <w:widowControl w:val="false"/>
              <w:jc w:val="left"/>
              <w:rPr/>
            </w:pPr>
            <w:r>
              <w:rPr/>
            </w:r>
          </w:p>
        </w:tc>
        <w:tc>
          <w:tcPr>
            <w:tcW w:w="2052" w:type="dxa"/>
            <w:tcBorders>
              <w:left w:val="single" w:sz="2" w:space="0" w:color="000000"/>
              <w:bottom w:val="single" w:sz="2" w:space="0" w:color="000000"/>
            </w:tcBorders>
          </w:tcPr>
          <w:p>
            <w:pPr>
              <w:pStyle w:val="Style33"/>
              <w:widowControl w:val="false"/>
              <w:jc w:val="left"/>
              <w:rPr/>
            </w:pPr>
            <w:r>
              <w:rPr/>
            </w:r>
          </w:p>
        </w:tc>
        <w:tc>
          <w:tcPr>
            <w:tcW w:w="1648" w:type="dxa"/>
            <w:tcBorders>
              <w:left w:val="single" w:sz="2" w:space="0" w:color="000000"/>
              <w:bottom w:val="single" w:sz="2" w:space="0" w:color="000000"/>
            </w:tcBorders>
          </w:tcPr>
          <w:p>
            <w:pPr>
              <w:pStyle w:val="Style33"/>
              <w:widowControl w:val="false"/>
              <w:jc w:val="left"/>
              <w:rPr/>
            </w:pPr>
            <w:r>
              <w:rPr/>
            </w:r>
          </w:p>
        </w:tc>
        <w:tc>
          <w:tcPr>
            <w:tcW w:w="1082" w:type="dxa"/>
            <w:tcBorders>
              <w:left w:val="single" w:sz="2" w:space="0" w:color="000000"/>
              <w:bottom w:val="single" w:sz="2" w:space="0" w:color="000000"/>
            </w:tcBorders>
          </w:tcPr>
          <w:p>
            <w:pPr>
              <w:pStyle w:val="Style33"/>
              <w:widowControl w:val="false"/>
              <w:jc w:val="left"/>
              <w:rPr/>
            </w:pPr>
            <w:r>
              <w:rPr/>
            </w:r>
          </w:p>
        </w:tc>
        <w:tc>
          <w:tcPr>
            <w:tcW w:w="2220" w:type="dxa"/>
            <w:tcBorders>
              <w:left w:val="single" w:sz="2" w:space="0" w:color="000000"/>
              <w:bottom w:val="single" w:sz="2" w:space="0" w:color="000000"/>
            </w:tcBorders>
          </w:tcPr>
          <w:p>
            <w:pPr>
              <w:pStyle w:val="Style33"/>
              <w:widowControl w:val="false"/>
              <w:jc w:val="left"/>
              <w:rPr/>
            </w:pPr>
            <w:r>
              <w:rPr/>
            </w:r>
          </w:p>
        </w:tc>
        <w:tc>
          <w:tcPr>
            <w:tcW w:w="1260" w:type="dxa"/>
            <w:tcBorders>
              <w:left w:val="single" w:sz="2" w:space="0" w:color="000000"/>
              <w:bottom w:val="single" w:sz="2" w:space="0" w:color="000000"/>
            </w:tcBorders>
          </w:tcPr>
          <w:p>
            <w:pPr>
              <w:pStyle w:val="Style33"/>
              <w:widowControl w:val="false"/>
              <w:jc w:val="left"/>
              <w:rPr/>
            </w:pPr>
            <w:r>
              <w:rPr/>
            </w:r>
          </w:p>
        </w:tc>
        <w:tc>
          <w:tcPr>
            <w:tcW w:w="1320" w:type="dxa"/>
            <w:tcBorders>
              <w:left w:val="single" w:sz="2" w:space="0" w:color="000000"/>
              <w:bottom w:val="single" w:sz="2" w:space="0" w:color="000000"/>
              <w:right w:val="single" w:sz="2" w:space="0" w:color="000000"/>
            </w:tcBorders>
          </w:tcPr>
          <w:p>
            <w:pPr>
              <w:pStyle w:val="Style33"/>
              <w:widowControl w:val="false"/>
              <w:jc w:val="left"/>
              <w:rPr/>
            </w:pPr>
            <w:r>
              <w:rPr/>
            </w:r>
          </w:p>
        </w:tc>
      </w:tr>
    </w:tbl>
    <w:p>
      <w:pPr>
        <w:pStyle w:val="Normal"/>
        <w:rPr/>
      </w:pPr>
      <w:r>
        <w:rPr/>
      </w:r>
    </w:p>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tabs>
          <w:tab w:val="clear" w:pos="720"/>
          <w:tab w:val="left" w:pos="0" w:leader="none"/>
          <w:tab w:val="left" w:pos="142" w:leader="none"/>
          <w:tab w:val="left" w:pos="792" w:leader="none"/>
        </w:tabs>
        <w:suppressAutoHyphens w:val="false"/>
        <w:bidi w:val="0"/>
        <w:ind w:left="57" w:right="0" w:firstLine="510"/>
        <w:jc w:val="left"/>
        <w:rPr>
          <w:rFonts w:ascii="Times New Roman" w:hAnsi="Times New Roman"/>
          <w:b w:val="false"/>
          <w:b w:val="false"/>
          <w:i w:val="false"/>
          <w:i w:val="false"/>
          <w:caps w:val="false"/>
          <w:smallCaps w:val="false"/>
          <w:color w:val="000000"/>
          <w:spacing w:val="0"/>
          <w:sz w:val="24"/>
          <w:szCs w:val="24"/>
          <w:shd w:fill="auto" w:val="clear"/>
          <w:lang w:val="ru-RU"/>
        </w:rPr>
      </w:pPr>
      <w:r>
        <w:rPr>
          <w:b w:val="false"/>
          <w:i w:val="false"/>
          <w:caps w:val="false"/>
          <w:smallCaps w:val="false"/>
          <w:color w:val="000000"/>
          <w:spacing w:val="0"/>
          <w:sz w:val="24"/>
          <w:szCs w:val="24"/>
          <w:shd w:fill="auto" w:val="clear"/>
          <w:lang w:val="ru-RU"/>
        </w:rPr>
        <w:t>МК ________________________________________________</w:t>
      </w:r>
    </w:p>
    <w:p>
      <w:pPr>
        <w:pStyle w:val="Normal"/>
        <w:widowControl/>
        <w:tabs>
          <w:tab w:val="clear" w:pos="720"/>
          <w:tab w:val="left" w:pos="0" w:leader="none"/>
          <w:tab w:val="left" w:pos="142" w:leader="none"/>
          <w:tab w:val="left" w:pos="792" w:leader="none"/>
        </w:tabs>
        <w:suppressAutoHyphens w:val="false"/>
        <w:bidi w:val="0"/>
        <w:ind w:left="57" w:right="0" w:hanging="0"/>
        <w:jc w:val="left"/>
        <w:rPr>
          <w:rFonts w:ascii="Times New Roman" w:hAnsi="Times New Roman"/>
          <w:b w:val="false"/>
          <w:b w:val="false"/>
          <w:i w:val="false"/>
          <w:i w:val="false"/>
          <w:caps w:val="false"/>
          <w:smallCaps w:val="false"/>
          <w:color w:val="000000"/>
          <w:spacing w:val="0"/>
          <w:sz w:val="24"/>
          <w:szCs w:val="24"/>
          <w:shd w:fill="auto" w:val="clear"/>
          <w:lang w:val="ru-RU"/>
        </w:rPr>
      </w:pPr>
      <w:r>
        <w:rPr>
          <w:b w:val="false"/>
          <w:i w:val="false"/>
          <w:caps w:val="false"/>
          <w:smallCaps w:val="false"/>
          <w:color w:val="000000"/>
          <w:spacing w:val="0"/>
          <w:sz w:val="24"/>
          <w:szCs w:val="24"/>
          <w:shd w:fill="auto" w:val="clear"/>
          <w:lang w:val="ru-RU"/>
        </w:rPr>
        <w:tab/>
        <w:tab/>
        <w:tab/>
        <w:tab/>
        <w:tab/>
        <w:tab/>
        <w:tab/>
        <w:t xml:space="preserve">подпись </w:t>
        <w:tab/>
        <w:tab/>
        <w:t>ФИО</w:t>
      </w:r>
    </w:p>
    <w:p>
      <w:pPr>
        <w:pStyle w:val="Normal"/>
        <w:widowControl/>
        <w:tabs>
          <w:tab w:val="clear" w:pos="720"/>
          <w:tab w:val="left" w:pos="0" w:leader="none"/>
          <w:tab w:val="left" w:pos="142" w:leader="none"/>
          <w:tab w:val="left" w:pos="792" w:leader="none"/>
        </w:tabs>
        <w:suppressAutoHyphens w:val="false"/>
        <w:bidi w:val="0"/>
        <w:ind w:left="57"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r>
        <w:br w:type="page"/>
      </w:r>
    </w:p>
    <w:p>
      <w:pPr>
        <w:pStyle w:val="Style24"/>
        <w:numPr>
          <w:ilvl w:val="0"/>
          <w:numId w:val="0"/>
        </w:numPr>
        <w:ind w:left="567" w:hanging="0"/>
        <w:jc w:val="right"/>
        <w:rPr>
          <w:rFonts w:ascii="Times New Roman" w:hAnsi="Times New Roman"/>
          <w:color w:val="000000"/>
          <w:shd w:fill="auto" w:val="clear"/>
          <w:lang w:val="ru-RU"/>
        </w:rPr>
      </w:pPr>
      <w:bookmarkStart w:id="13" w:name="__DdeLink__32604_13907153491"/>
      <w:bookmarkStart w:id="14" w:name="__DdeLink__83223_10981300211"/>
      <w:r>
        <w:rPr>
          <w:b w:val="false"/>
          <w:i w:val="false"/>
          <w:caps w:val="false"/>
          <w:smallCaps w:val="false"/>
          <w:color w:val="000000"/>
          <w:spacing w:val="0"/>
          <w:sz w:val="24"/>
          <w:szCs w:val="24"/>
          <w:shd w:fill="auto" w:val="clear"/>
          <w:lang w:val="ru-RU"/>
        </w:rPr>
        <w:t xml:space="preserve">Приложение </w:t>
      </w:r>
      <w:bookmarkEnd w:id="13"/>
      <w:bookmarkEnd w:id="14"/>
      <w:r>
        <w:rPr>
          <w:b w:val="false"/>
          <w:i w:val="false"/>
          <w:caps w:val="false"/>
          <w:smallCaps w:val="false"/>
          <w:color w:val="000000"/>
          <w:spacing w:val="0"/>
          <w:sz w:val="24"/>
          <w:szCs w:val="24"/>
          <w:shd w:fill="auto" w:val="clear"/>
          <w:lang w:val="ru-RU"/>
        </w:rPr>
        <w:t>2</w:t>
      </w:r>
    </w:p>
    <w:p>
      <w:pPr>
        <w:pStyle w:val="Normal"/>
        <w:widowControl/>
        <w:tabs>
          <w:tab w:val="clear" w:pos="720"/>
          <w:tab w:val="left" w:pos="0" w:leader="none"/>
          <w:tab w:val="left" w:pos="142" w:leader="none"/>
          <w:tab w:val="left" w:pos="792" w:leader="none"/>
        </w:tabs>
        <w:suppressAutoHyphens w:val="false"/>
        <w:bidi w:val="0"/>
        <w:ind w:left="-284" w:right="0" w:hanging="0"/>
        <w:jc w:val="righ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t>Ф2 ДП 02-11-01-202__</w:t>
      </w:r>
    </w:p>
    <w:p>
      <w:pPr>
        <w:pStyle w:val="Normal"/>
        <w:widowControl/>
        <w:tabs>
          <w:tab w:val="clear" w:pos="720"/>
          <w:tab w:val="left" w:pos="0" w:leader="none"/>
          <w:tab w:val="left" w:pos="142" w:leader="none"/>
          <w:tab w:val="left" w:pos="792" w:leader="none"/>
        </w:tabs>
        <w:suppressAutoHyphens w:val="false"/>
        <w:bidi w:val="0"/>
        <w:ind w:left="57" w:right="0" w:hanging="0"/>
        <w:jc w:val="center"/>
        <w:rPr>
          <w:rFonts w:ascii="Times New Roman" w:hAnsi="Times New Roman"/>
          <w:b/>
          <w:b/>
          <w:bCs/>
          <w:i w:val="false"/>
          <w:i w:val="false"/>
          <w:caps w:val="false"/>
          <w:smallCaps w:val="false"/>
          <w:color w:val="000000"/>
          <w:spacing w:val="0"/>
          <w:sz w:val="24"/>
          <w:szCs w:val="24"/>
          <w:shd w:fill="auto" w:val="clear"/>
          <w:lang w:val="ru-RU"/>
        </w:rPr>
      </w:pPr>
      <w:r>
        <w:rPr>
          <w:b/>
          <w:bCs/>
          <w:i w:val="false"/>
          <w:caps w:val="false"/>
          <w:smallCaps w:val="false"/>
          <w:color w:val="000000"/>
          <w:spacing w:val="0"/>
          <w:sz w:val="24"/>
          <w:szCs w:val="24"/>
          <w:shd w:fill="auto" w:val="clear"/>
          <w:lang w:val="ru-RU"/>
        </w:rPr>
        <w:t>Реестр рисков и возможностей ИЛ</w:t>
      </w:r>
    </w:p>
    <w:p>
      <w:pPr>
        <w:pStyle w:val="Normal"/>
        <w:widowControl/>
        <w:tabs>
          <w:tab w:val="clear" w:pos="720"/>
          <w:tab w:val="left" w:pos="0" w:leader="none"/>
          <w:tab w:val="left" w:pos="142" w:leader="none"/>
          <w:tab w:val="left" w:pos="792" w:leader="none"/>
        </w:tabs>
        <w:suppressAutoHyphens w:val="false"/>
        <w:bidi w:val="0"/>
        <w:ind w:left="57" w:right="0" w:hanging="0"/>
        <w:jc w:val="center"/>
        <w:rPr>
          <w:rFonts w:ascii="Times New Roman" w:hAnsi="Times New Roman"/>
          <w:b/>
          <w:b/>
          <w:bCs/>
          <w:i w:val="false"/>
          <w:i w:val="false"/>
          <w:iCs w:val="false"/>
          <w:caps w:val="false"/>
          <w:smallCaps w:val="false"/>
          <w:color w:val="000000"/>
          <w:spacing w:val="0"/>
          <w:sz w:val="24"/>
          <w:szCs w:val="24"/>
          <w:shd w:fill="auto" w:val="clear"/>
          <w:lang w:val="ru-RU"/>
        </w:rPr>
      </w:pPr>
      <w:r>
        <w:rPr>
          <w:b/>
          <w:bCs/>
          <w:i w:val="false"/>
          <w:iCs w:val="false"/>
          <w:caps w:val="false"/>
          <w:smallCaps w:val="false"/>
          <w:color w:val="000000"/>
          <w:spacing w:val="0"/>
          <w:sz w:val="24"/>
          <w:szCs w:val="24"/>
          <w:shd w:fill="auto" w:val="clear"/>
          <w:lang w:val="ru-RU"/>
        </w:rPr>
        <w:t>от «___» ________________20__г</w:t>
      </w:r>
    </w:p>
    <w:p>
      <w:pPr>
        <w:pStyle w:val="Normal"/>
        <w:widowControl/>
        <w:tabs>
          <w:tab w:val="clear" w:pos="720"/>
          <w:tab w:val="left" w:pos="0" w:leader="none"/>
          <w:tab w:val="left" w:pos="142" w:leader="none"/>
          <w:tab w:val="left" w:pos="792" w:leader="none"/>
        </w:tabs>
        <w:suppressAutoHyphens w:val="false"/>
        <w:bidi w:val="0"/>
        <w:ind w:left="57" w:right="0" w:hanging="0"/>
        <w:jc w:val="center"/>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tbl>
      <w:tblPr>
        <w:tblW w:w="5000" w:type="pct"/>
        <w:jc w:val="left"/>
        <w:tblInd w:w="0" w:type="dxa"/>
        <w:tblLayout w:type="fixed"/>
        <w:tblCellMar>
          <w:top w:w="55" w:type="dxa"/>
          <w:left w:w="55" w:type="dxa"/>
          <w:bottom w:w="55" w:type="dxa"/>
          <w:right w:w="55" w:type="dxa"/>
        </w:tblCellMar>
      </w:tblPr>
      <w:tblGrid>
        <w:gridCol w:w="264"/>
        <w:gridCol w:w="1531"/>
        <w:gridCol w:w="1042"/>
        <w:gridCol w:w="1909"/>
        <w:gridCol w:w="1192"/>
        <w:gridCol w:w="1328"/>
        <w:gridCol w:w="1259"/>
        <w:gridCol w:w="1319"/>
      </w:tblGrid>
      <w:tr>
        <w:trPr/>
        <w:tc>
          <w:tcPr>
            <w:tcW w:w="264" w:type="dxa"/>
            <w:tcBorders>
              <w:top w:val="single" w:sz="2" w:space="0" w:color="000000"/>
              <w:left w:val="single" w:sz="2" w:space="0" w:color="000000"/>
              <w:bottom w:val="single" w:sz="2" w:space="0" w:color="000000"/>
            </w:tcBorders>
          </w:tcPr>
          <w:p>
            <w:pPr>
              <w:pStyle w:val="Style33"/>
              <w:widowControl w:val="false"/>
              <w:jc w:val="left"/>
              <w:rPr/>
            </w:pPr>
            <w:r>
              <w:rPr/>
              <w:t xml:space="preserve">№ </w:t>
            </w:r>
            <w:r>
              <w:rPr/>
              <w:t>п.п.</w:t>
            </w:r>
          </w:p>
        </w:tc>
        <w:tc>
          <w:tcPr>
            <w:tcW w:w="1531" w:type="dxa"/>
            <w:tcBorders>
              <w:top w:val="single" w:sz="2" w:space="0" w:color="000000"/>
              <w:left w:val="single" w:sz="2" w:space="0" w:color="000000"/>
              <w:bottom w:val="single" w:sz="2" w:space="0" w:color="000000"/>
            </w:tcBorders>
          </w:tcPr>
          <w:p>
            <w:pPr>
              <w:pStyle w:val="Style33"/>
              <w:widowControl w:val="false"/>
              <w:jc w:val="left"/>
              <w:rPr/>
            </w:pPr>
            <w:r>
              <w:rPr/>
              <w:t>Наименование риска/возможности</w:t>
            </w:r>
          </w:p>
        </w:tc>
        <w:tc>
          <w:tcPr>
            <w:tcW w:w="1042" w:type="dxa"/>
            <w:tcBorders>
              <w:top w:val="single" w:sz="2" w:space="0" w:color="000000"/>
              <w:left w:val="single" w:sz="2" w:space="0" w:color="000000"/>
              <w:bottom w:val="single" w:sz="2" w:space="0" w:color="000000"/>
            </w:tcBorders>
          </w:tcPr>
          <w:p>
            <w:pPr>
              <w:pStyle w:val="Style33"/>
              <w:widowControl w:val="false"/>
              <w:jc w:val="left"/>
              <w:rPr/>
            </w:pPr>
            <w:r>
              <w:rPr/>
              <w:t>Дата выявления</w:t>
            </w:r>
          </w:p>
        </w:tc>
        <w:tc>
          <w:tcPr>
            <w:tcW w:w="1909" w:type="dxa"/>
            <w:tcBorders>
              <w:top w:val="single" w:sz="2" w:space="0" w:color="000000"/>
              <w:left w:val="single" w:sz="2" w:space="0" w:color="000000"/>
              <w:bottom w:val="single" w:sz="2" w:space="0" w:color="000000"/>
            </w:tcBorders>
          </w:tcPr>
          <w:p>
            <w:pPr>
              <w:pStyle w:val="Style33"/>
              <w:widowControl w:val="false"/>
              <w:jc w:val="left"/>
              <w:rPr/>
            </w:pPr>
            <w:r>
              <w:rPr/>
              <w:t>События риска</w:t>
            </w:r>
          </w:p>
        </w:tc>
        <w:tc>
          <w:tcPr>
            <w:tcW w:w="1192" w:type="dxa"/>
            <w:tcBorders>
              <w:top w:val="single" w:sz="2" w:space="0" w:color="000000"/>
              <w:left w:val="single" w:sz="2" w:space="0" w:color="000000"/>
              <w:bottom w:val="single" w:sz="2" w:space="0" w:color="000000"/>
            </w:tcBorders>
          </w:tcPr>
          <w:p>
            <w:pPr>
              <w:pStyle w:val="Style33"/>
              <w:widowControl w:val="false"/>
              <w:jc w:val="left"/>
              <w:rPr/>
            </w:pPr>
            <w:r>
              <w:rPr/>
              <w:t>Вероятность</w:t>
            </w:r>
          </w:p>
        </w:tc>
        <w:tc>
          <w:tcPr>
            <w:tcW w:w="1328" w:type="dxa"/>
            <w:tcBorders>
              <w:top w:val="single" w:sz="2" w:space="0" w:color="000000"/>
              <w:left w:val="single" w:sz="2" w:space="0" w:color="000000"/>
              <w:bottom w:val="single" w:sz="2" w:space="0" w:color="000000"/>
            </w:tcBorders>
          </w:tcPr>
          <w:p>
            <w:pPr>
              <w:pStyle w:val="Style33"/>
              <w:widowControl w:val="false"/>
              <w:jc w:val="left"/>
              <w:rPr/>
            </w:pPr>
            <w:r>
              <w:rPr/>
              <w:t>Возможные последствия</w:t>
            </w:r>
          </w:p>
        </w:tc>
        <w:tc>
          <w:tcPr>
            <w:tcW w:w="1259" w:type="dxa"/>
            <w:tcBorders>
              <w:top w:val="single" w:sz="2" w:space="0" w:color="000000"/>
              <w:left w:val="single" w:sz="2" w:space="0" w:color="000000"/>
              <w:bottom w:val="single" w:sz="2" w:space="0" w:color="000000"/>
            </w:tcBorders>
          </w:tcPr>
          <w:p>
            <w:pPr>
              <w:pStyle w:val="Style33"/>
              <w:widowControl w:val="false"/>
              <w:jc w:val="left"/>
              <w:rPr/>
            </w:pPr>
            <w:r>
              <w:rPr/>
              <w:t>Оценка последствий</w:t>
            </w:r>
          </w:p>
        </w:tc>
        <w:tc>
          <w:tcPr>
            <w:tcW w:w="1319" w:type="dxa"/>
            <w:tcBorders>
              <w:top w:val="single" w:sz="2" w:space="0" w:color="000000"/>
              <w:left w:val="single" w:sz="2" w:space="0" w:color="000000"/>
              <w:bottom w:val="single" w:sz="2" w:space="0" w:color="000000"/>
              <w:right w:val="single" w:sz="2" w:space="0" w:color="000000"/>
            </w:tcBorders>
          </w:tcPr>
          <w:p>
            <w:pPr>
              <w:pStyle w:val="Style33"/>
              <w:widowControl w:val="false"/>
              <w:jc w:val="left"/>
              <w:rPr/>
            </w:pPr>
            <w:r>
              <w:rPr/>
              <w:t>Значимость риска/возможности</w:t>
            </w:r>
          </w:p>
        </w:tc>
      </w:tr>
      <w:tr>
        <w:trPr/>
        <w:tc>
          <w:tcPr>
            <w:tcW w:w="264" w:type="dxa"/>
            <w:tcBorders>
              <w:left w:val="single" w:sz="2" w:space="0" w:color="000000"/>
              <w:bottom w:val="single" w:sz="2" w:space="0" w:color="000000"/>
            </w:tcBorders>
          </w:tcPr>
          <w:p>
            <w:pPr>
              <w:pStyle w:val="Style33"/>
              <w:widowControl w:val="false"/>
              <w:jc w:val="left"/>
              <w:rPr/>
            </w:pPr>
            <w:r>
              <w:rPr/>
            </w:r>
          </w:p>
        </w:tc>
        <w:tc>
          <w:tcPr>
            <w:tcW w:w="1531" w:type="dxa"/>
            <w:tcBorders>
              <w:left w:val="single" w:sz="2" w:space="0" w:color="000000"/>
              <w:bottom w:val="single" w:sz="2" w:space="0" w:color="000000"/>
            </w:tcBorders>
          </w:tcPr>
          <w:p>
            <w:pPr>
              <w:pStyle w:val="Style33"/>
              <w:widowControl w:val="false"/>
              <w:jc w:val="left"/>
              <w:rPr/>
            </w:pPr>
            <w:r>
              <w:rPr/>
            </w:r>
          </w:p>
        </w:tc>
        <w:tc>
          <w:tcPr>
            <w:tcW w:w="1042" w:type="dxa"/>
            <w:tcBorders>
              <w:left w:val="single" w:sz="2" w:space="0" w:color="000000"/>
              <w:bottom w:val="single" w:sz="2" w:space="0" w:color="000000"/>
            </w:tcBorders>
          </w:tcPr>
          <w:p>
            <w:pPr>
              <w:pStyle w:val="Style33"/>
              <w:widowControl w:val="false"/>
              <w:jc w:val="left"/>
              <w:rPr/>
            </w:pPr>
            <w:r>
              <w:rPr/>
            </w:r>
          </w:p>
        </w:tc>
        <w:tc>
          <w:tcPr>
            <w:tcW w:w="1909" w:type="dxa"/>
            <w:tcBorders>
              <w:left w:val="single" w:sz="2" w:space="0" w:color="000000"/>
              <w:bottom w:val="single" w:sz="2" w:space="0" w:color="000000"/>
            </w:tcBorders>
          </w:tcPr>
          <w:p>
            <w:pPr>
              <w:pStyle w:val="Style33"/>
              <w:widowControl w:val="false"/>
              <w:jc w:val="left"/>
              <w:rPr/>
            </w:pPr>
            <w:r>
              <w:rPr/>
            </w:r>
          </w:p>
        </w:tc>
        <w:tc>
          <w:tcPr>
            <w:tcW w:w="1192" w:type="dxa"/>
            <w:tcBorders>
              <w:left w:val="single" w:sz="2" w:space="0" w:color="000000"/>
              <w:bottom w:val="single" w:sz="2" w:space="0" w:color="000000"/>
            </w:tcBorders>
          </w:tcPr>
          <w:p>
            <w:pPr>
              <w:pStyle w:val="Style33"/>
              <w:widowControl w:val="false"/>
              <w:jc w:val="left"/>
              <w:rPr/>
            </w:pPr>
            <w:r>
              <w:rPr/>
            </w:r>
          </w:p>
        </w:tc>
        <w:tc>
          <w:tcPr>
            <w:tcW w:w="1328" w:type="dxa"/>
            <w:tcBorders>
              <w:left w:val="single" w:sz="2" w:space="0" w:color="000000"/>
              <w:bottom w:val="single" w:sz="2" w:space="0" w:color="000000"/>
            </w:tcBorders>
          </w:tcPr>
          <w:p>
            <w:pPr>
              <w:pStyle w:val="Style33"/>
              <w:widowControl w:val="false"/>
              <w:jc w:val="left"/>
              <w:rPr/>
            </w:pPr>
            <w:r>
              <w:rPr/>
            </w:r>
          </w:p>
        </w:tc>
        <w:tc>
          <w:tcPr>
            <w:tcW w:w="1259" w:type="dxa"/>
            <w:tcBorders>
              <w:left w:val="single" w:sz="2" w:space="0" w:color="000000"/>
              <w:bottom w:val="single" w:sz="2" w:space="0" w:color="000000"/>
            </w:tcBorders>
          </w:tcPr>
          <w:p>
            <w:pPr>
              <w:pStyle w:val="Style33"/>
              <w:widowControl w:val="false"/>
              <w:jc w:val="left"/>
              <w:rPr/>
            </w:pPr>
            <w:r>
              <w:rPr/>
            </w:r>
          </w:p>
        </w:tc>
        <w:tc>
          <w:tcPr>
            <w:tcW w:w="1319" w:type="dxa"/>
            <w:tcBorders>
              <w:left w:val="single" w:sz="2" w:space="0" w:color="000000"/>
              <w:bottom w:val="single" w:sz="2" w:space="0" w:color="000000"/>
              <w:right w:val="single" w:sz="2" w:space="0" w:color="000000"/>
            </w:tcBorders>
          </w:tcPr>
          <w:p>
            <w:pPr>
              <w:pStyle w:val="Style33"/>
              <w:widowControl w:val="false"/>
              <w:jc w:val="left"/>
              <w:rPr/>
            </w:pPr>
            <w:r>
              <w:rPr/>
            </w:r>
          </w:p>
        </w:tc>
      </w:tr>
    </w:tbl>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tabs>
          <w:tab w:val="clear" w:pos="720"/>
          <w:tab w:val="left" w:pos="0" w:leader="none"/>
          <w:tab w:val="left" w:pos="142" w:leader="none"/>
          <w:tab w:val="left" w:pos="792" w:leader="none"/>
        </w:tabs>
        <w:suppressAutoHyphens w:val="false"/>
        <w:bidi w:val="0"/>
        <w:ind w:left="57" w:right="0" w:firstLine="510"/>
        <w:jc w:val="left"/>
        <w:rPr>
          <w:rFonts w:ascii="Times New Roman" w:hAnsi="Times New Roman"/>
          <w:b w:val="false"/>
          <w:b w:val="false"/>
          <w:i w:val="false"/>
          <w:i w:val="false"/>
          <w:caps w:val="false"/>
          <w:smallCaps w:val="false"/>
          <w:color w:val="000000"/>
          <w:spacing w:val="0"/>
          <w:sz w:val="24"/>
          <w:szCs w:val="24"/>
          <w:shd w:fill="auto" w:val="clear"/>
          <w:lang w:val="ru-RU"/>
        </w:rPr>
      </w:pPr>
      <w:r>
        <w:rPr>
          <w:b w:val="false"/>
          <w:i w:val="false"/>
          <w:caps w:val="false"/>
          <w:smallCaps w:val="false"/>
          <w:color w:val="000000"/>
          <w:spacing w:val="0"/>
          <w:sz w:val="24"/>
          <w:szCs w:val="24"/>
          <w:shd w:fill="auto" w:val="clear"/>
          <w:lang w:val="ru-RU"/>
        </w:rPr>
      </w:r>
    </w:p>
    <w:p>
      <w:pPr>
        <w:pStyle w:val="Normal"/>
        <w:widowControl/>
        <w:tabs>
          <w:tab w:val="clear" w:pos="720"/>
          <w:tab w:val="left" w:pos="0" w:leader="none"/>
          <w:tab w:val="left" w:pos="142" w:leader="none"/>
          <w:tab w:val="left" w:pos="792" w:leader="none"/>
        </w:tabs>
        <w:suppressAutoHyphens w:val="false"/>
        <w:bidi w:val="0"/>
        <w:ind w:left="57" w:right="0" w:hanging="0"/>
        <w:jc w:val="left"/>
        <w:rPr>
          <w:rFonts w:ascii="Times New Roman" w:hAnsi="Times New Roman"/>
          <w:b w:val="false"/>
          <w:b w:val="false"/>
          <w:i w:val="false"/>
          <w:i w:val="false"/>
          <w:caps w:val="false"/>
          <w:smallCaps w:val="false"/>
          <w:color w:val="000000"/>
          <w:spacing w:val="0"/>
          <w:sz w:val="24"/>
          <w:szCs w:val="24"/>
          <w:shd w:fill="auto" w:val="clear"/>
          <w:lang w:val="ru-RU"/>
        </w:rPr>
      </w:pPr>
      <w:r>
        <w:rPr>
          <w:b w:val="false"/>
          <w:i w:val="false"/>
          <w:caps w:val="false"/>
          <w:smallCaps w:val="false"/>
          <w:color w:val="000000"/>
          <w:spacing w:val="0"/>
          <w:sz w:val="24"/>
          <w:szCs w:val="24"/>
          <w:shd w:fill="auto" w:val="clear"/>
          <w:lang w:val="ru-RU"/>
        </w:rPr>
        <w:t>МК ________________________________________________</w:t>
      </w:r>
    </w:p>
    <w:p>
      <w:pPr>
        <w:pStyle w:val="Normal"/>
        <w:widowControl/>
        <w:tabs>
          <w:tab w:val="clear" w:pos="720"/>
          <w:tab w:val="left" w:pos="0" w:leader="none"/>
          <w:tab w:val="left" w:pos="142" w:leader="none"/>
          <w:tab w:val="left" w:pos="792" w:leader="none"/>
        </w:tabs>
        <w:suppressAutoHyphens w:val="false"/>
        <w:bidi w:val="0"/>
        <w:ind w:left="57"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tab/>
        <w:tab/>
        <w:tab/>
        <w:tab/>
        <w:tab/>
        <w:tab/>
        <w:tab/>
        <w:t xml:space="preserve">подпись </w:t>
        <w:tab/>
        <w:tab/>
        <w:t>ФИО</w:t>
      </w:r>
      <w:r>
        <w:br w:type="page"/>
      </w:r>
    </w:p>
    <w:p>
      <w:pPr>
        <w:pStyle w:val="Normal"/>
        <w:widowControl/>
        <w:tabs>
          <w:tab w:val="clear" w:pos="720"/>
          <w:tab w:val="left" w:pos="0" w:leader="none"/>
          <w:tab w:val="left" w:pos="142" w:leader="none"/>
          <w:tab w:val="left" w:pos="792" w:leader="none"/>
        </w:tabs>
        <w:suppressAutoHyphens w:val="false"/>
        <w:bidi w:val="0"/>
        <w:ind w:left="6009" w:right="0" w:hanging="0"/>
        <w:jc w:val="left"/>
        <w:rPr>
          <w:b w:val="false"/>
          <w:b w:val="false"/>
          <w:bCs w:val="false"/>
          <w:sz w:val="24"/>
          <w:szCs w:val="24"/>
        </w:rPr>
      </w:pPr>
      <w:r>
        <w:rPr>
          <w:b w:val="false"/>
          <w:bCs w:val="false"/>
          <w:sz w:val="24"/>
          <w:szCs w:val="24"/>
        </w:rPr>
        <w:t>Утверждаю</w:t>
      </w:r>
    </w:p>
    <w:p>
      <w:pPr>
        <w:pStyle w:val="Normal"/>
        <w:widowControl/>
        <w:suppressAutoHyphens w:val="false"/>
        <w:overflowPunct w:val="false"/>
        <w:bidi w:val="0"/>
        <w:ind w:left="6009" w:right="0" w:hanging="0"/>
        <w:jc w:val="left"/>
        <w:rPr>
          <w:b w:val="false"/>
          <w:b w:val="false"/>
          <w:bCs w:val="false"/>
          <w:sz w:val="24"/>
          <w:szCs w:val="24"/>
        </w:rPr>
      </w:pPr>
      <w:r>
        <w:rPr>
          <w:b w:val="false"/>
          <w:bCs w:val="false"/>
          <w:sz w:val="24"/>
          <w:szCs w:val="24"/>
        </w:rPr>
        <w:t>Начальник ИЛ</w:t>
      </w:r>
    </w:p>
    <w:p>
      <w:pPr>
        <w:pStyle w:val="Normal"/>
        <w:widowControl/>
        <w:suppressAutoHyphens w:val="false"/>
        <w:overflowPunct w:val="false"/>
        <w:bidi w:val="0"/>
        <w:ind w:left="6009" w:right="0" w:hanging="0"/>
        <w:jc w:val="left"/>
        <w:rPr>
          <w:b w:val="false"/>
          <w:b w:val="false"/>
          <w:bCs w:val="false"/>
          <w:sz w:val="24"/>
          <w:szCs w:val="24"/>
        </w:rPr>
      </w:pPr>
      <w:r>
        <w:rPr>
          <w:b w:val="false"/>
          <w:bCs w:val="false"/>
          <w:sz w:val="24"/>
          <w:szCs w:val="24"/>
        </w:rPr>
      </w:r>
    </w:p>
    <w:p>
      <w:pPr>
        <w:pStyle w:val="Normal"/>
        <w:widowControl/>
        <w:tabs>
          <w:tab w:val="clear" w:pos="720"/>
          <w:tab w:val="left" w:pos="-284" w:leader="none"/>
          <w:tab w:val="left" w:pos="-142" w:leader="none"/>
          <w:tab w:val="left" w:pos="508" w:leader="none"/>
        </w:tabs>
        <w:suppressAutoHyphens w:val="false"/>
        <w:overflowPunct w:val="false"/>
        <w:bidi w:val="0"/>
        <w:ind w:left="6009" w:right="0" w:hanging="0"/>
        <w:jc w:val="left"/>
        <w:rPr>
          <w:rFonts w:ascii="Times New Roman" w:hAnsi="Times New Roman" w:cs="Times New Roman"/>
          <w:b w:val="false"/>
          <w:b w:val="false"/>
          <w:bCs w:val="false"/>
          <w:i w:val="false"/>
          <w:i w:val="false"/>
          <w:caps w:val="false"/>
          <w:smallCaps w:val="false"/>
          <w:color w:val="000000"/>
          <w:spacing w:val="0"/>
          <w:sz w:val="24"/>
          <w:szCs w:val="24"/>
        </w:rPr>
      </w:pPr>
      <w:r>
        <w:rPr>
          <w:rFonts w:cs="Times New Roman"/>
          <w:b w:val="false"/>
          <w:bCs w:val="false"/>
          <w:i w:val="false"/>
          <w:caps w:val="false"/>
          <w:smallCaps w:val="false"/>
          <w:color w:val="000000"/>
          <w:spacing w:val="0"/>
          <w:sz w:val="24"/>
          <w:szCs w:val="24"/>
        </w:rPr>
        <w:t>_____________ ____________</w:t>
      </w:r>
    </w:p>
    <w:p>
      <w:pPr>
        <w:pStyle w:val="Normal"/>
        <w:widowControl/>
        <w:tabs>
          <w:tab w:val="clear" w:pos="720"/>
          <w:tab w:val="left" w:pos="-284" w:leader="none"/>
          <w:tab w:val="left" w:pos="-142" w:leader="none"/>
          <w:tab w:val="left" w:pos="508" w:leader="none"/>
        </w:tabs>
        <w:suppressAutoHyphens w:val="false"/>
        <w:overflowPunct w:val="false"/>
        <w:bidi w:val="0"/>
        <w:ind w:left="6009" w:right="0" w:hanging="0"/>
        <w:jc w:val="left"/>
        <w:rPr>
          <w:rFonts w:ascii="Times New Roman" w:hAnsi="Times New Roman" w:cs="Times New Roman"/>
          <w:b w:val="false"/>
          <w:b w:val="false"/>
          <w:bCs w:val="false"/>
          <w:i w:val="false"/>
          <w:i w:val="false"/>
          <w:caps w:val="false"/>
          <w:smallCaps w:val="false"/>
          <w:color w:val="000000"/>
          <w:spacing w:val="0"/>
          <w:sz w:val="24"/>
          <w:szCs w:val="24"/>
          <w:shd w:fill="auto" w:val="clear"/>
          <w:lang w:val="ru-RU"/>
        </w:rPr>
      </w:pPr>
      <w:r>
        <w:rPr>
          <w:rFonts w:cs="Times New Roman"/>
          <w:b w:val="false"/>
          <w:bCs w:val="false"/>
          <w:i w:val="false"/>
          <w:caps w:val="false"/>
          <w:smallCaps w:val="false"/>
          <w:color w:val="000000"/>
          <w:spacing w:val="0"/>
          <w:sz w:val="24"/>
          <w:szCs w:val="24"/>
          <w:shd w:fill="auto" w:val="clear"/>
          <w:lang w:val="ru-RU"/>
        </w:rPr>
        <w:t>__.__.202__</w:t>
      </w:r>
    </w:p>
    <w:p>
      <w:pPr>
        <w:pStyle w:val="Normal"/>
        <w:widowControl/>
        <w:tabs>
          <w:tab w:val="clear" w:pos="720"/>
          <w:tab w:val="left" w:pos="-284" w:leader="none"/>
          <w:tab w:val="left" w:pos="-142" w:leader="none"/>
          <w:tab w:val="left" w:pos="508" w:leader="none"/>
        </w:tabs>
        <w:suppressAutoHyphens w:val="false"/>
        <w:overflowPunct w:val="false"/>
        <w:bidi w:val="0"/>
        <w:ind w:left="6009" w:right="0" w:hanging="0"/>
        <w:jc w:val="left"/>
        <w:rPr>
          <w:rFonts w:ascii="Times New Roman" w:hAnsi="Times New Roman" w:cs="Times New Roman"/>
          <w:b w:val="false"/>
          <w:b w:val="false"/>
          <w:bCs w:val="false"/>
          <w:i w:val="false"/>
          <w:i w:val="false"/>
          <w:caps w:val="false"/>
          <w:smallCaps w:val="false"/>
          <w:color w:val="000000"/>
          <w:spacing w:val="0"/>
          <w:sz w:val="24"/>
          <w:szCs w:val="24"/>
          <w:shd w:fill="auto" w:val="clear"/>
          <w:lang w:val="ru-RU"/>
        </w:rPr>
      </w:pPr>
      <w:r>
        <w:rPr>
          <w:rFonts w:cs="Times New Roman"/>
          <w:b w:val="false"/>
          <w:bCs w:val="false"/>
          <w:i w:val="false"/>
          <w:caps w:val="false"/>
          <w:smallCaps w:val="false"/>
          <w:color w:val="000000"/>
          <w:spacing w:val="0"/>
          <w:sz w:val="24"/>
          <w:szCs w:val="24"/>
          <w:shd w:fill="auto" w:val="clear"/>
          <w:lang w:val="ru-RU"/>
        </w:rPr>
      </w:r>
    </w:p>
    <w:p>
      <w:pPr>
        <w:pStyle w:val="Normal"/>
        <w:widowControl/>
        <w:tabs>
          <w:tab w:val="clear" w:pos="720"/>
          <w:tab w:val="left" w:pos="0" w:leader="none"/>
          <w:tab w:val="left" w:pos="142" w:leader="none"/>
          <w:tab w:val="left" w:pos="792" w:leader="none"/>
        </w:tabs>
        <w:suppressAutoHyphens w:val="false"/>
        <w:bidi w:val="0"/>
        <w:ind w:left="57" w:right="0" w:hanging="0"/>
        <w:jc w:val="center"/>
        <w:rPr>
          <w:rFonts w:ascii="Times New Roman" w:hAnsi="Times New Roman"/>
          <w:b/>
          <w:b/>
          <w:bCs/>
          <w:i w:val="false"/>
          <w:i w:val="false"/>
          <w:caps w:val="false"/>
          <w:smallCaps w:val="false"/>
          <w:color w:val="000000"/>
          <w:spacing w:val="0"/>
          <w:sz w:val="24"/>
          <w:szCs w:val="24"/>
          <w:shd w:fill="auto" w:val="clear"/>
          <w:lang w:val="ru-RU"/>
        </w:rPr>
      </w:pPr>
      <w:r>
        <w:rPr>
          <w:b/>
          <w:bCs/>
          <w:i w:val="false"/>
          <w:caps w:val="false"/>
          <w:smallCaps w:val="false"/>
          <w:color w:val="000000"/>
          <w:spacing w:val="0"/>
          <w:sz w:val="24"/>
          <w:szCs w:val="24"/>
          <w:shd w:fill="auto" w:val="clear"/>
          <w:lang w:val="ru-RU"/>
        </w:rPr>
        <w:t>Реестр действий по рискам и возможностям</w:t>
      </w:r>
    </w:p>
    <w:p>
      <w:pPr>
        <w:pStyle w:val="Normal"/>
        <w:widowControl/>
        <w:tabs>
          <w:tab w:val="clear" w:pos="720"/>
          <w:tab w:val="left" w:pos="0" w:leader="none"/>
          <w:tab w:val="left" w:pos="142" w:leader="none"/>
          <w:tab w:val="left" w:pos="792" w:leader="none"/>
        </w:tabs>
        <w:suppressAutoHyphens w:val="false"/>
        <w:bidi w:val="0"/>
        <w:ind w:left="57" w:right="0" w:hanging="0"/>
        <w:jc w:val="center"/>
        <w:rPr>
          <w:rFonts w:ascii="Times New Roman" w:hAnsi="Times New Roman"/>
          <w:b/>
          <w:b/>
          <w:bCs/>
          <w:i w:val="false"/>
          <w:i w:val="false"/>
          <w:iCs w:val="false"/>
          <w:caps w:val="false"/>
          <w:smallCaps w:val="false"/>
          <w:color w:val="000000"/>
          <w:spacing w:val="0"/>
          <w:sz w:val="24"/>
          <w:szCs w:val="24"/>
          <w:shd w:fill="auto" w:val="clear"/>
          <w:lang w:val="ru-RU"/>
        </w:rPr>
      </w:pPr>
      <w:r>
        <w:rPr>
          <w:b/>
          <w:bCs/>
          <w:i w:val="false"/>
          <w:iCs w:val="false"/>
          <w:caps w:val="false"/>
          <w:smallCaps w:val="false"/>
          <w:color w:val="000000"/>
          <w:spacing w:val="0"/>
          <w:sz w:val="24"/>
          <w:szCs w:val="24"/>
          <w:shd w:fill="auto" w:val="clear"/>
          <w:lang w:val="ru-RU"/>
        </w:rPr>
        <w:t xml:space="preserve">на период ________________20__г </w:t>
      </w:r>
    </w:p>
    <w:p>
      <w:pPr>
        <w:pStyle w:val="Normal"/>
        <w:widowControl/>
        <w:tabs>
          <w:tab w:val="clear" w:pos="720"/>
          <w:tab w:val="left" w:pos="0" w:leader="none"/>
          <w:tab w:val="left" w:pos="142" w:leader="none"/>
          <w:tab w:val="left" w:pos="792" w:leader="none"/>
        </w:tabs>
        <w:suppressAutoHyphens w:val="false"/>
        <w:bidi w:val="0"/>
        <w:ind w:left="57" w:right="0" w:hanging="0"/>
        <w:jc w:val="center"/>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tbl>
      <w:tblPr>
        <w:tblW w:w="5000" w:type="pct"/>
        <w:jc w:val="left"/>
        <w:tblInd w:w="0" w:type="dxa"/>
        <w:tblLayout w:type="fixed"/>
        <w:tblCellMar>
          <w:top w:w="55" w:type="dxa"/>
          <w:left w:w="55" w:type="dxa"/>
          <w:bottom w:w="55" w:type="dxa"/>
          <w:right w:w="55" w:type="dxa"/>
        </w:tblCellMar>
      </w:tblPr>
      <w:tblGrid>
        <w:gridCol w:w="239"/>
        <w:gridCol w:w="1368"/>
        <w:gridCol w:w="1269"/>
        <w:gridCol w:w="1273"/>
        <w:gridCol w:w="1066"/>
        <w:gridCol w:w="1188"/>
        <w:gridCol w:w="1131"/>
        <w:gridCol w:w="1126"/>
        <w:gridCol w:w="1185"/>
      </w:tblGrid>
      <w:tr>
        <w:trPr/>
        <w:tc>
          <w:tcPr>
            <w:tcW w:w="239" w:type="dxa"/>
            <w:tcBorders>
              <w:top w:val="single" w:sz="2" w:space="0" w:color="000000"/>
              <w:left w:val="single" w:sz="2" w:space="0" w:color="000000"/>
              <w:bottom w:val="single" w:sz="2" w:space="0" w:color="000000"/>
            </w:tcBorders>
          </w:tcPr>
          <w:p>
            <w:pPr>
              <w:pStyle w:val="Style33"/>
              <w:widowControl w:val="false"/>
              <w:jc w:val="left"/>
              <w:rPr/>
            </w:pPr>
            <w:r>
              <w:rPr/>
              <w:t xml:space="preserve">№ </w:t>
            </w:r>
            <w:r>
              <w:rPr/>
              <w:t>п.п.</w:t>
            </w:r>
          </w:p>
        </w:tc>
        <w:tc>
          <w:tcPr>
            <w:tcW w:w="1368" w:type="dxa"/>
            <w:tcBorders>
              <w:top w:val="single" w:sz="2" w:space="0" w:color="000000"/>
              <w:left w:val="single" w:sz="2" w:space="0" w:color="000000"/>
              <w:bottom w:val="single" w:sz="2" w:space="0" w:color="000000"/>
            </w:tcBorders>
          </w:tcPr>
          <w:p>
            <w:pPr>
              <w:pStyle w:val="Style33"/>
              <w:widowControl w:val="false"/>
              <w:jc w:val="left"/>
              <w:rPr/>
            </w:pPr>
            <w:r>
              <w:rPr/>
              <w:t>Наименование риска/возможности</w:t>
            </w:r>
          </w:p>
        </w:tc>
        <w:tc>
          <w:tcPr>
            <w:tcW w:w="1269" w:type="dxa"/>
            <w:tcBorders>
              <w:top w:val="single" w:sz="2" w:space="0" w:color="000000"/>
              <w:left w:val="single" w:sz="2" w:space="0" w:color="000000"/>
              <w:bottom w:val="single" w:sz="2" w:space="0" w:color="000000"/>
            </w:tcBorders>
          </w:tcPr>
          <w:p>
            <w:pPr>
              <w:pStyle w:val="Style33"/>
              <w:widowControl w:val="false"/>
              <w:jc w:val="center"/>
              <w:rPr/>
            </w:pPr>
            <w:r>
              <w:rPr/>
              <w:t>Дата задания</w:t>
            </w:r>
          </w:p>
        </w:tc>
        <w:tc>
          <w:tcPr>
            <w:tcW w:w="1273" w:type="dxa"/>
            <w:tcBorders>
              <w:top w:val="single" w:sz="2" w:space="0" w:color="000000"/>
              <w:left w:val="single" w:sz="2" w:space="0" w:color="000000"/>
              <w:bottom w:val="single" w:sz="2" w:space="0" w:color="000000"/>
            </w:tcBorders>
          </w:tcPr>
          <w:p>
            <w:pPr>
              <w:pStyle w:val="Style33"/>
              <w:widowControl w:val="false"/>
              <w:jc w:val="center"/>
              <w:rPr/>
            </w:pPr>
            <w:r>
              <w:rPr/>
              <w:t>Описание действия</w:t>
            </w:r>
          </w:p>
        </w:tc>
        <w:tc>
          <w:tcPr>
            <w:tcW w:w="1066" w:type="dxa"/>
            <w:tcBorders>
              <w:top w:val="single" w:sz="2" w:space="0" w:color="000000"/>
              <w:left w:val="single" w:sz="2" w:space="0" w:color="000000"/>
              <w:bottom w:val="single" w:sz="2" w:space="0" w:color="000000"/>
            </w:tcBorders>
          </w:tcPr>
          <w:p>
            <w:pPr>
              <w:pStyle w:val="Style33"/>
              <w:widowControl w:val="false"/>
              <w:jc w:val="left"/>
              <w:rPr/>
            </w:pPr>
            <w:r>
              <w:rPr/>
              <w:t>Ответственный исполнитель</w:t>
            </w:r>
          </w:p>
        </w:tc>
        <w:tc>
          <w:tcPr>
            <w:tcW w:w="1188" w:type="dxa"/>
            <w:tcBorders>
              <w:top w:val="single" w:sz="2" w:space="0" w:color="000000"/>
              <w:left w:val="single" w:sz="2" w:space="0" w:color="000000"/>
              <w:bottom w:val="single" w:sz="2" w:space="0" w:color="000000"/>
            </w:tcBorders>
          </w:tcPr>
          <w:p>
            <w:pPr>
              <w:pStyle w:val="Style33"/>
              <w:widowControl w:val="false"/>
              <w:jc w:val="left"/>
              <w:rPr/>
            </w:pPr>
            <w:r>
              <w:rPr/>
              <w:t>Срок выполнения</w:t>
            </w:r>
          </w:p>
        </w:tc>
        <w:tc>
          <w:tcPr>
            <w:tcW w:w="1131" w:type="dxa"/>
            <w:tcBorders>
              <w:top w:val="single" w:sz="2" w:space="0" w:color="000000"/>
              <w:left w:val="single" w:sz="2" w:space="0" w:color="000000"/>
              <w:bottom w:val="single" w:sz="2" w:space="0" w:color="000000"/>
            </w:tcBorders>
          </w:tcPr>
          <w:p>
            <w:pPr>
              <w:pStyle w:val="Style33"/>
              <w:widowControl w:val="false"/>
              <w:jc w:val="center"/>
              <w:rPr/>
            </w:pPr>
            <w:r>
              <w:rPr/>
              <w:t xml:space="preserve">Дата </w:t>
            </w:r>
          </w:p>
          <w:p>
            <w:pPr>
              <w:pStyle w:val="Style33"/>
              <w:widowControl w:val="false"/>
              <w:jc w:val="center"/>
              <w:rPr/>
            </w:pPr>
            <w:r>
              <w:rPr/>
              <w:t>исполнения</w:t>
            </w:r>
          </w:p>
        </w:tc>
        <w:tc>
          <w:tcPr>
            <w:tcW w:w="1126" w:type="dxa"/>
            <w:tcBorders>
              <w:top w:val="single" w:sz="2" w:space="0" w:color="000000"/>
              <w:left w:val="single" w:sz="2" w:space="0" w:color="000000"/>
              <w:bottom w:val="single" w:sz="2" w:space="0" w:color="000000"/>
            </w:tcBorders>
          </w:tcPr>
          <w:p>
            <w:pPr>
              <w:pStyle w:val="Style33"/>
              <w:widowControl w:val="false"/>
              <w:jc w:val="left"/>
              <w:rPr/>
            </w:pPr>
            <w:r>
              <w:rPr/>
              <w:t>Комментарий о выполнении</w:t>
            </w:r>
          </w:p>
        </w:tc>
        <w:tc>
          <w:tcPr>
            <w:tcW w:w="1185" w:type="dxa"/>
            <w:tcBorders>
              <w:top w:val="single" w:sz="2" w:space="0" w:color="000000"/>
              <w:left w:val="single" w:sz="2" w:space="0" w:color="000000"/>
              <w:bottom w:val="single" w:sz="2" w:space="0" w:color="000000"/>
              <w:right w:val="single" w:sz="2" w:space="0" w:color="000000"/>
            </w:tcBorders>
          </w:tcPr>
          <w:p>
            <w:pPr>
              <w:pStyle w:val="Style33"/>
              <w:widowControl w:val="false"/>
              <w:jc w:val="left"/>
              <w:rPr/>
            </w:pPr>
            <w:r>
              <w:rPr/>
              <w:t>Оценка эффективности</w:t>
            </w:r>
          </w:p>
        </w:tc>
      </w:tr>
      <w:tr>
        <w:trPr/>
        <w:tc>
          <w:tcPr>
            <w:tcW w:w="239" w:type="dxa"/>
            <w:tcBorders>
              <w:left w:val="single" w:sz="2" w:space="0" w:color="000000"/>
              <w:bottom w:val="single" w:sz="2" w:space="0" w:color="000000"/>
            </w:tcBorders>
          </w:tcPr>
          <w:p>
            <w:pPr>
              <w:pStyle w:val="Style33"/>
              <w:widowControl w:val="false"/>
              <w:jc w:val="left"/>
              <w:rPr/>
            </w:pPr>
            <w:r>
              <w:rPr/>
            </w:r>
          </w:p>
        </w:tc>
        <w:tc>
          <w:tcPr>
            <w:tcW w:w="1368" w:type="dxa"/>
            <w:tcBorders>
              <w:left w:val="single" w:sz="2" w:space="0" w:color="000000"/>
              <w:bottom w:val="single" w:sz="2" w:space="0" w:color="000000"/>
            </w:tcBorders>
          </w:tcPr>
          <w:p>
            <w:pPr>
              <w:pStyle w:val="Style33"/>
              <w:widowControl w:val="false"/>
              <w:jc w:val="left"/>
              <w:rPr/>
            </w:pPr>
            <w:r>
              <w:rPr/>
            </w:r>
          </w:p>
        </w:tc>
        <w:tc>
          <w:tcPr>
            <w:tcW w:w="1269" w:type="dxa"/>
            <w:tcBorders>
              <w:left w:val="single" w:sz="2" w:space="0" w:color="000000"/>
              <w:bottom w:val="single" w:sz="2" w:space="0" w:color="000000"/>
            </w:tcBorders>
          </w:tcPr>
          <w:p>
            <w:pPr>
              <w:pStyle w:val="Style33"/>
              <w:widowControl w:val="false"/>
              <w:jc w:val="left"/>
              <w:rPr/>
            </w:pPr>
            <w:r>
              <w:rPr/>
            </w:r>
          </w:p>
        </w:tc>
        <w:tc>
          <w:tcPr>
            <w:tcW w:w="1273" w:type="dxa"/>
            <w:tcBorders>
              <w:left w:val="single" w:sz="2" w:space="0" w:color="000000"/>
              <w:bottom w:val="single" w:sz="2" w:space="0" w:color="000000"/>
            </w:tcBorders>
          </w:tcPr>
          <w:p>
            <w:pPr>
              <w:pStyle w:val="Style33"/>
              <w:widowControl w:val="false"/>
              <w:jc w:val="left"/>
              <w:rPr/>
            </w:pPr>
            <w:r>
              <w:rPr/>
            </w:r>
          </w:p>
        </w:tc>
        <w:tc>
          <w:tcPr>
            <w:tcW w:w="1066" w:type="dxa"/>
            <w:tcBorders>
              <w:left w:val="single" w:sz="2" w:space="0" w:color="000000"/>
              <w:bottom w:val="single" w:sz="2" w:space="0" w:color="000000"/>
            </w:tcBorders>
          </w:tcPr>
          <w:p>
            <w:pPr>
              <w:pStyle w:val="Style33"/>
              <w:widowControl w:val="false"/>
              <w:jc w:val="left"/>
              <w:rPr/>
            </w:pPr>
            <w:r>
              <w:rPr/>
            </w:r>
          </w:p>
        </w:tc>
        <w:tc>
          <w:tcPr>
            <w:tcW w:w="1188" w:type="dxa"/>
            <w:tcBorders>
              <w:left w:val="single" w:sz="2" w:space="0" w:color="000000"/>
              <w:bottom w:val="single" w:sz="2" w:space="0" w:color="000000"/>
            </w:tcBorders>
          </w:tcPr>
          <w:p>
            <w:pPr>
              <w:pStyle w:val="Style33"/>
              <w:widowControl w:val="false"/>
              <w:jc w:val="left"/>
              <w:rPr/>
            </w:pPr>
            <w:r>
              <w:rPr/>
            </w:r>
          </w:p>
        </w:tc>
        <w:tc>
          <w:tcPr>
            <w:tcW w:w="1131" w:type="dxa"/>
            <w:tcBorders>
              <w:left w:val="single" w:sz="2" w:space="0" w:color="000000"/>
              <w:bottom w:val="single" w:sz="2" w:space="0" w:color="000000"/>
            </w:tcBorders>
          </w:tcPr>
          <w:p>
            <w:pPr>
              <w:pStyle w:val="Style33"/>
              <w:widowControl w:val="false"/>
              <w:jc w:val="left"/>
              <w:rPr/>
            </w:pPr>
            <w:r>
              <w:rPr/>
            </w:r>
          </w:p>
        </w:tc>
        <w:tc>
          <w:tcPr>
            <w:tcW w:w="1126" w:type="dxa"/>
            <w:tcBorders>
              <w:left w:val="single" w:sz="2" w:space="0" w:color="000000"/>
              <w:bottom w:val="single" w:sz="2" w:space="0" w:color="000000"/>
            </w:tcBorders>
          </w:tcPr>
          <w:p>
            <w:pPr>
              <w:pStyle w:val="Style33"/>
              <w:widowControl w:val="false"/>
              <w:jc w:val="left"/>
              <w:rPr/>
            </w:pPr>
            <w:r>
              <w:rPr/>
            </w:r>
          </w:p>
        </w:tc>
        <w:tc>
          <w:tcPr>
            <w:tcW w:w="1185" w:type="dxa"/>
            <w:tcBorders>
              <w:left w:val="single" w:sz="2" w:space="0" w:color="000000"/>
              <w:bottom w:val="single" w:sz="2" w:space="0" w:color="000000"/>
              <w:right w:val="single" w:sz="2" w:space="0" w:color="000000"/>
            </w:tcBorders>
          </w:tcPr>
          <w:p>
            <w:pPr>
              <w:pStyle w:val="Style33"/>
              <w:widowControl w:val="false"/>
              <w:jc w:val="left"/>
              <w:rPr/>
            </w:pPr>
            <w:r>
              <w:rPr/>
            </w:r>
          </w:p>
        </w:tc>
      </w:tr>
    </w:tbl>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tabs>
          <w:tab w:val="clear" w:pos="720"/>
          <w:tab w:val="left" w:pos="0" w:leader="none"/>
          <w:tab w:val="left" w:pos="142" w:leader="none"/>
          <w:tab w:val="left" w:pos="792" w:leader="none"/>
        </w:tabs>
        <w:suppressAutoHyphens w:val="false"/>
        <w:bidi w:val="0"/>
        <w:ind w:left="57" w:right="0" w:firstLine="510"/>
        <w:jc w:val="left"/>
        <w:rPr>
          <w:rFonts w:ascii="Times New Roman" w:hAnsi="Times New Roman"/>
          <w:b w:val="false"/>
          <w:b w:val="false"/>
          <w:i w:val="false"/>
          <w:i w:val="false"/>
          <w:caps w:val="false"/>
          <w:smallCaps w:val="false"/>
          <w:color w:val="000000"/>
          <w:spacing w:val="0"/>
          <w:sz w:val="24"/>
          <w:szCs w:val="24"/>
          <w:shd w:fill="auto" w:val="clear"/>
          <w:lang w:val="ru-RU"/>
        </w:rPr>
      </w:pPr>
      <w:r>
        <w:rPr>
          <w:b w:val="false"/>
          <w:i w:val="false"/>
          <w:caps w:val="false"/>
          <w:smallCaps w:val="false"/>
          <w:color w:val="000000"/>
          <w:spacing w:val="0"/>
          <w:sz w:val="24"/>
          <w:szCs w:val="24"/>
          <w:shd w:fill="auto" w:val="clear"/>
          <w:lang w:val="ru-RU"/>
        </w:rPr>
        <w:t xml:space="preserve">Ответственный за составление и отчетность </w:t>
      </w:r>
    </w:p>
    <w:p>
      <w:pPr>
        <w:pStyle w:val="Normal"/>
        <w:widowControl/>
        <w:tabs>
          <w:tab w:val="clear" w:pos="720"/>
          <w:tab w:val="left" w:pos="0" w:leader="none"/>
          <w:tab w:val="left" w:pos="142" w:leader="none"/>
          <w:tab w:val="left" w:pos="792" w:leader="none"/>
        </w:tabs>
        <w:suppressAutoHyphens w:val="false"/>
        <w:bidi w:val="0"/>
        <w:ind w:left="57" w:right="0" w:firstLine="510"/>
        <w:jc w:val="left"/>
        <w:rPr>
          <w:rFonts w:ascii="Times New Roman" w:hAnsi="Times New Roman"/>
          <w:b w:val="false"/>
          <w:b w:val="false"/>
          <w:i w:val="false"/>
          <w:i w:val="false"/>
          <w:caps w:val="false"/>
          <w:smallCaps w:val="false"/>
          <w:color w:val="000000"/>
          <w:spacing w:val="0"/>
          <w:sz w:val="24"/>
          <w:szCs w:val="24"/>
          <w:shd w:fill="auto" w:val="clear"/>
          <w:lang w:val="ru-RU"/>
        </w:rPr>
      </w:pPr>
      <w:r>
        <w:rPr>
          <w:b w:val="false"/>
          <w:i w:val="false"/>
          <w:caps w:val="false"/>
          <w:smallCaps w:val="false"/>
          <w:color w:val="000000"/>
          <w:spacing w:val="0"/>
          <w:sz w:val="24"/>
          <w:szCs w:val="24"/>
          <w:shd w:fill="auto" w:val="clear"/>
          <w:lang w:val="ru-RU"/>
        </w:rPr>
      </w:r>
    </w:p>
    <w:p>
      <w:pPr>
        <w:pStyle w:val="Normal"/>
        <w:widowControl/>
        <w:tabs>
          <w:tab w:val="clear" w:pos="720"/>
          <w:tab w:val="left" w:pos="0" w:leader="none"/>
          <w:tab w:val="left" w:pos="142" w:leader="none"/>
          <w:tab w:val="left" w:pos="792" w:leader="none"/>
        </w:tabs>
        <w:suppressAutoHyphens w:val="false"/>
        <w:bidi w:val="0"/>
        <w:ind w:left="624" w:right="0" w:hanging="0"/>
        <w:jc w:val="left"/>
        <w:rPr>
          <w:rFonts w:ascii="Times New Roman" w:hAnsi="Times New Roman"/>
          <w:b w:val="false"/>
          <w:b w:val="false"/>
          <w:i w:val="false"/>
          <w:i w:val="false"/>
          <w:caps w:val="false"/>
          <w:smallCaps w:val="false"/>
          <w:color w:val="000000"/>
          <w:spacing w:val="0"/>
          <w:sz w:val="24"/>
          <w:szCs w:val="24"/>
          <w:shd w:fill="auto" w:val="clear"/>
          <w:lang w:val="ru-RU"/>
        </w:rPr>
      </w:pPr>
      <w:r>
        <w:rPr>
          <w:b w:val="false"/>
          <w:i w:val="false"/>
          <w:caps w:val="false"/>
          <w:smallCaps w:val="false"/>
          <w:color w:val="000000"/>
          <w:spacing w:val="0"/>
          <w:sz w:val="24"/>
          <w:szCs w:val="24"/>
          <w:shd w:fill="auto" w:val="clear"/>
          <w:lang w:val="ru-RU"/>
        </w:rPr>
        <w:t>МК ________________________________________________</w:t>
      </w:r>
    </w:p>
    <w:p>
      <w:pPr>
        <w:pStyle w:val="Normal"/>
        <w:widowControl/>
        <w:tabs>
          <w:tab w:val="clear" w:pos="720"/>
          <w:tab w:val="left" w:pos="0" w:leader="none"/>
          <w:tab w:val="left" w:pos="142" w:leader="none"/>
          <w:tab w:val="left" w:pos="792" w:leader="none"/>
        </w:tabs>
        <w:suppressAutoHyphens w:val="false"/>
        <w:bidi w:val="0"/>
        <w:ind w:left="624"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tab/>
        <w:tab/>
        <w:tab/>
        <w:tab/>
        <w:t xml:space="preserve">подпись </w:t>
        <w:tab/>
        <w:tab/>
        <w:t>ФИО</w:t>
      </w:r>
      <w:r>
        <w:br w:type="page"/>
      </w:r>
    </w:p>
    <w:p>
      <w:pPr>
        <w:pStyle w:val="Style24"/>
        <w:numPr>
          <w:ilvl w:val="0"/>
          <w:numId w:val="0"/>
        </w:numPr>
        <w:ind w:left="567" w:hanging="0"/>
        <w:jc w:val="right"/>
        <w:rPr>
          <w:rFonts w:ascii="Times New Roman" w:hAnsi="Times New Roman"/>
          <w:color w:val="000000"/>
          <w:shd w:fill="auto" w:val="clear"/>
          <w:lang w:val="ru-RU"/>
        </w:rPr>
      </w:pPr>
      <w:bookmarkStart w:id="15" w:name="__DdeLink__32604_139071534911"/>
      <w:bookmarkStart w:id="16" w:name="__DdeLink__83223_109813002111"/>
      <w:r>
        <w:rPr>
          <w:b w:val="false"/>
          <w:i w:val="false"/>
          <w:caps w:val="false"/>
          <w:smallCaps w:val="false"/>
          <w:color w:val="000000"/>
          <w:spacing w:val="0"/>
          <w:sz w:val="24"/>
          <w:szCs w:val="24"/>
          <w:shd w:fill="auto" w:val="clear"/>
          <w:lang w:val="ru-RU"/>
        </w:rPr>
        <w:t xml:space="preserve">Приложение </w:t>
      </w:r>
      <w:bookmarkEnd w:id="15"/>
      <w:bookmarkEnd w:id="16"/>
      <w:r>
        <w:rPr>
          <w:b w:val="false"/>
          <w:i w:val="false"/>
          <w:caps w:val="false"/>
          <w:smallCaps w:val="false"/>
          <w:color w:val="000000"/>
          <w:spacing w:val="0"/>
          <w:sz w:val="24"/>
          <w:szCs w:val="24"/>
          <w:shd w:fill="auto" w:val="clear"/>
          <w:lang w:val="ru-RU"/>
        </w:rPr>
        <w:t>3</w:t>
      </w:r>
    </w:p>
    <w:p>
      <w:pPr>
        <w:pStyle w:val="Normal"/>
        <w:widowControl/>
        <w:tabs>
          <w:tab w:val="clear" w:pos="720"/>
          <w:tab w:val="left" w:pos="0" w:leader="none"/>
          <w:tab w:val="left" w:pos="142" w:leader="none"/>
          <w:tab w:val="left" w:pos="792" w:leader="none"/>
        </w:tabs>
        <w:suppressAutoHyphens w:val="false"/>
        <w:bidi w:val="0"/>
        <w:ind w:left="-284" w:right="0" w:hanging="0"/>
        <w:jc w:val="right"/>
        <w:rPr>
          <w:b w:val="false"/>
          <w:b w:val="false"/>
          <w:bCs w:val="false"/>
          <w:sz w:val="24"/>
          <w:szCs w:val="24"/>
        </w:rPr>
      </w:pPr>
      <w:r>
        <w:rPr>
          <w:b w:val="false"/>
          <w:bCs w:val="false"/>
          <w:i w:val="false"/>
          <w:caps w:val="false"/>
          <w:smallCaps w:val="false"/>
          <w:color w:val="000000"/>
          <w:spacing w:val="0"/>
          <w:sz w:val="24"/>
          <w:szCs w:val="24"/>
          <w:shd w:fill="auto" w:val="clear"/>
          <w:lang w:val="ru-RU"/>
        </w:rPr>
        <w:t>Ф3 ДП 02-11-01-202__</w:t>
      </w:r>
    </w:p>
    <w:p>
      <w:pPr>
        <w:pStyle w:val="Normal"/>
        <w:widowControl/>
        <w:tabs>
          <w:tab w:val="clear" w:pos="720"/>
          <w:tab w:val="left" w:pos="0" w:leader="none"/>
          <w:tab w:val="left" w:pos="142" w:leader="none"/>
          <w:tab w:val="left" w:pos="792" w:leader="none"/>
        </w:tabs>
        <w:suppressAutoHyphens w:val="false"/>
        <w:bidi w:val="0"/>
        <w:ind w:left="6009" w:right="0" w:hanging="0"/>
        <w:jc w:val="left"/>
        <w:rPr>
          <w:b w:val="false"/>
          <w:b w:val="false"/>
          <w:bCs w:val="false"/>
          <w:sz w:val="24"/>
          <w:szCs w:val="24"/>
        </w:rPr>
      </w:pPr>
      <w:r>
        <w:rPr>
          <w:b w:val="false"/>
          <w:bCs w:val="false"/>
          <w:sz w:val="24"/>
          <w:szCs w:val="24"/>
        </w:rPr>
        <w:t>Утверждаю</w:t>
      </w:r>
    </w:p>
    <w:p>
      <w:pPr>
        <w:pStyle w:val="Normal"/>
        <w:widowControl/>
        <w:suppressAutoHyphens w:val="false"/>
        <w:overflowPunct w:val="false"/>
        <w:bidi w:val="0"/>
        <w:ind w:left="6009" w:right="0" w:hanging="0"/>
        <w:jc w:val="left"/>
        <w:rPr>
          <w:b w:val="false"/>
          <w:b w:val="false"/>
          <w:bCs w:val="false"/>
          <w:sz w:val="24"/>
          <w:szCs w:val="24"/>
        </w:rPr>
      </w:pPr>
      <w:r>
        <w:rPr>
          <w:b w:val="false"/>
          <w:bCs w:val="false"/>
          <w:sz w:val="24"/>
          <w:szCs w:val="24"/>
        </w:rPr>
        <w:t>Начальник ИЛ</w:t>
      </w:r>
    </w:p>
    <w:p>
      <w:pPr>
        <w:pStyle w:val="Normal"/>
        <w:widowControl/>
        <w:suppressAutoHyphens w:val="false"/>
        <w:overflowPunct w:val="false"/>
        <w:bidi w:val="0"/>
        <w:ind w:left="6009" w:right="0" w:hanging="0"/>
        <w:jc w:val="left"/>
        <w:rPr>
          <w:b w:val="false"/>
          <w:b w:val="false"/>
          <w:bCs w:val="false"/>
          <w:sz w:val="24"/>
          <w:szCs w:val="24"/>
        </w:rPr>
      </w:pPr>
      <w:r>
        <w:rPr>
          <w:b w:val="false"/>
          <w:bCs w:val="false"/>
          <w:sz w:val="24"/>
          <w:szCs w:val="24"/>
        </w:rPr>
      </w:r>
    </w:p>
    <w:p>
      <w:pPr>
        <w:pStyle w:val="Normal"/>
        <w:widowControl/>
        <w:tabs>
          <w:tab w:val="clear" w:pos="720"/>
          <w:tab w:val="left" w:pos="-284" w:leader="none"/>
          <w:tab w:val="left" w:pos="-142" w:leader="none"/>
          <w:tab w:val="left" w:pos="508" w:leader="none"/>
        </w:tabs>
        <w:suppressAutoHyphens w:val="false"/>
        <w:overflowPunct w:val="false"/>
        <w:bidi w:val="0"/>
        <w:ind w:left="6009" w:right="0" w:hanging="0"/>
        <w:jc w:val="left"/>
        <w:rPr>
          <w:rFonts w:ascii="Times New Roman" w:hAnsi="Times New Roman" w:cs="Times New Roman"/>
          <w:b w:val="false"/>
          <w:b w:val="false"/>
          <w:bCs w:val="false"/>
          <w:i w:val="false"/>
          <w:i w:val="false"/>
          <w:caps w:val="false"/>
          <w:smallCaps w:val="false"/>
          <w:color w:val="000000"/>
          <w:spacing w:val="0"/>
          <w:sz w:val="24"/>
          <w:szCs w:val="24"/>
        </w:rPr>
      </w:pPr>
      <w:r>
        <w:rPr>
          <w:rFonts w:cs="Times New Roman"/>
          <w:b w:val="false"/>
          <w:bCs w:val="false"/>
          <w:i w:val="false"/>
          <w:caps w:val="false"/>
          <w:smallCaps w:val="false"/>
          <w:color w:val="000000"/>
          <w:spacing w:val="0"/>
          <w:sz w:val="24"/>
          <w:szCs w:val="24"/>
        </w:rPr>
        <w:t>_____________ ____________</w:t>
      </w:r>
    </w:p>
    <w:p>
      <w:pPr>
        <w:pStyle w:val="Normal"/>
        <w:widowControl/>
        <w:tabs>
          <w:tab w:val="clear" w:pos="720"/>
          <w:tab w:val="left" w:pos="-284" w:leader="none"/>
          <w:tab w:val="left" w:pos="-142" w:leader="none"/>
          <w:tab w:val="left" w:pos="508" w:leader="none"/>
        </w:tabs>
        <w:suppressAutoHyphens w:val="false"/>
        <w:overflowPunct w:val="false"/>
        <w:bidi w:val="0"/>
        <w:ind w:left="6009" w:right="0" w:hanging="0"/>
        <w:jc w:val="left"/>
        <w:rPr>
          <w:rFonts w:ascii="Times New Roman" w:hAnsi="Times New Roman" w:cs="Times New Roman"/>
          <w:b w:val="false"/>
          <w:b w:val="false"/>
          <w:bCs w:val="false"/>
          <w:i w:val="false"/>
          <w:i w:val="false"/>
          <w:caps w:val="false"/>
          <w:smallCaps w:val="false"/>
          <w:color w:val="000000"/>
          <w:spacing w:val="0"/>
          <w:sz w:val="24"/>
          <w:szCs w:val="24"/>
        </w:rPr>
      </w:pPr>
      <w:r>
        <w:rPr>
          <w:rFonts w:cs="Times New Roman"/>
          <w:b w:val="false"/>
          <w:bCs w:val="false"/>
          <w:i w:val="false"/>
          <w:caps w:val="false"/>
          <w:smallCaps w:val="false"/>
          <w:color w:val="000000"/>
          <w:spacing w:val="0"/>
          <w:sz w:val="24"/>
          <w:szCs w:val="24"/>
        </w:rPr>
        <w:t>__.__.202__</w:t>
      </w:r>
    </w:p>
    <w:p>
      <w:pPr>
        <w:pStyle w:val="Normal"/>
        <w:tabs>
          <w:tab w:val="clear" w:pos="720"/>
          <w:tab w:val="left" w:pos="-284" w:leader="none"/>
          <w:tab w:val="left" w:pos="-142" w:leader="none"/>
          <w:tab w:val="left" w:pos="508" w:leader="none"/>
        </w:tabs>
        <w:ind w:left="-284" w:right="0" w:hanging="0"/>
        <w:jc w:val="center"/>
        <w:rPr>
          <w:rFonts w:ascii="Times New Roman" w:hAnsi="Times New Roman" w:cs="Times New Roman"/>
          <w:b/>
          <w:b/>
          <w:bCs/>
          <w:i w:val="false"/>
          <w:i w:val="false"/>
          <w:caps w:val="false"/>
          <w:smallCaps w:val="false"/>
          <w:color w:val="000000"/>
          <w:spacing w:val="0"/>
          <w:sz w:val="24"/>
          <w:szCs w:val="24"/>
        </w:rPr>
      </w:pPr>
      <w:r>
        <w:rPr>
          <w:rFonts w:cs="Times New Roman"/>
          <w:b/>
          <w:bCs/>
          <w:i w:val="false"/>
          <w:caps w:val="false"/>
          <w:smallCaps w:val="false"/>
          <w:color w:val="000000"/>
          <w:spacing w:val="0"/>
          <w:sz w:val="24"/>
          <w:szCs w:val="24"/>
        </w:rPr>
      </w:r>
    </w:p>
    <w:p>
      <w:pPr>
        <w:pStyle w:val="Normal"/>
        <w:tabs>
          <w:tab w:val="clear" w:pos="720"/>
          <w:tab w:val="left" w:pos="-284" w:leader="none"/>
          <w:tab w:val="left" w:pos="-142" w:leader="none"/>
          <w:tab w:val="left" w:pos="508" w:leader="none"/>
        </w:tabs>
        <w:ind w:left="-284" w:right="0" w:hanging="0"/>
        <w:jc w:val="center"/>
        <w:rPr/>
      </w:pPr>
      <w:r>
        <w:rPr>
          <w:rFonts w:cs="Times New Roman"/>
          <w:b/>
          <w:bCs/>
          <w:i w:val="false"/>
          <w:caps w:val="false"/>
          <w:smallCaps w:val="false"/>
          <w:color w:val="000000"/>
          <w:spacing w:val="0"/>
          <w:sz w:val="24"/>
          <w:szCs w:val="24"/>
        </w:rPr>
        <w:t xml:space="preserve">Отчет по действиям по рискам и возможностям ИЛ </w:t>
      </w:r>
    </w:p>
    <w:p>
      <w:pPr>
        <w:pStyle w:val="Normal"/>
        <w:tabs>
          <w:tab w:val="clear" w:pos="720"/>
          <w:tab w:val="left" w:pos="-284" w:leader="none"/>
          <w:tab w:val="left" w:pos="-142" w:leader="none"/>
          <w:tab w:val="left" w:pos="508" w:leader="none"/>
        </w:tabs>
        <w:ind w:left="-284" w:right="0" w:hanging="0"/>
        <w:jc w:val="center"/>
        <w:rPr/>
      </w:pPr>
      <w:r>
        <w:rPr>
          <w:rFonts w:cs="Times New Roman"/>
          <w:b/>
          <w:bCs/>
          <w:i w:val="false"/>
          <w:caps w:val="false"/>
          <w:smallCaps w:val="false"/>
          <w:color w:val="000000"/>
          <w:spacing w:val="0"/>
          <w:sz w:val="24"/>
          <w:szCs w:val="24"/>
        </w:rPr>
        <w:t>з</w:t>
      </w:r>
      <w:r>
        <w:rPr>
          <w:rFonts w:cs="Times New Roman"/>
          <w:b/>
          <w:bCs/>
          <w:i w:val="false"/>
          <w:iCs w:val="false"/>
          <w:caps w:val="false"/>
          <w:smallCaps w:val="false"/>
          <w:color w:val="000000"/>
          <w:spacing w:val="0"/>
          <w:sz w:val="24"/>
          <w:szCs w:val="24"/>
          <w:shd w:fill="auto" w:val="clear"/>
          <w:lang w:val="ru-RU"/>
        </w:rPr>
        <w:t xml:space="preserve">а период ________________20__г </w:t>
      </w:r>
    </w:p>
    <w:p>
      <w:pPr>
        <w:pStyle w:val="Normal"/>
        <w:tabs>
          <w:tab w:val="clear" w:pos="720"/>
          <w:tab w:val="left" w:pos="-284" w:leader="none"/>
          <w:tab w:val="left" w:pos="-142" w:leader="none"/>
          <w:tab w:val="left" w:pos="508" w:leader="none"/>
        </w:tabs>
        <w:ind w:left="-284" w:right="0" w:hanging="0"/>
        <w:jc w:val="center"/>
        <w:rPr>
          <w:rFonts w:ascii="Times New Roman" w:hAnsi="Times New Roman" w:cs="Times New Roman"/>
          <w:b w:val="false"/>
          <w:b w:val="false"/>
          <w:i w:val="false"/>
          <w:i w:val="false"/>
          <w:caps w:val="false"/>
          <w:smallCaps w:val="false"/>
          <w:color w:val="000000"/>
          <w:spacing w:val="0"/>
          <w:sz w:val="24"/>
          <w:szCs w:val="24"/>
        </w:rPr>
      </w:pPr>
      <w:r>
        <w:rPr>
          <w:rFonts w:cs="Times New Roman"/>
          <w:b w:val="false"/>
          <w:i w:val="false"/>
          <w:caps w:val="false"/>
          <w:smallCaps w:val="false"/>
          <w:color w:val="000000"/>
          <w:spacing w:val="0"/>
          <w:sz w:val="24"/>
          <w:szCs w:val="24"/>
        </w:rPr>
      </w:r>
    </w:p>
    <w:p>
      <w:pPr>
        <w:pStyle w:val="Normal"/>
        <w:widowControl/>
        <w:tabs>
          <w:tab w:val="clear" w:pos="720"/>
          <w:tab w:val="left" w:pos="57" w:leader="none"/>
          <w:tab w:val="left" w:pos="199" w:leader="none"/>
          <w:tab w:val="left" w:pos="849" w:leader="none"/>
        </w:tabs>
        <w:suppressAutoHyphens w:val="false"/>
        <w:bidi w:val="0"/>
        <w:ind w:left="57" w:right="0" w:firstLine="510"/>
        <w:jc w:val="left"/>
        <w:rPr/>
      </w:pPr>
      <w:r>
        <w:rPr>
          <w:rFonts w:cs="Times New Roman"/>
          <w:b w:val="false"/>
          <w:i w:val="false"/>
          <w:caps w:val="false"/>
          <w:smallCaps w:val="false"/>
          <w:color w:val="000000"/>
          <w:spacing w:val="0"/>
          <w:sz w:val="24"/>
          <w:szCs w:val="24"/>
        </w:rPr>
        <w:t>За отчетный период в реестре рисков и возможностей добавлено _______ рисков</w:t>
      </w:r>
    </w:p>
    <w:p>
      <w:pPr>
        <w:pStyle w:val="Normal"/>
        <w:widowControl/>
        <w:tabs>
          <w:tab w:val="clear" w:pos="720"/>
          <w:tab w:val="left" w:pos="57" w:leader="none"/>
          <w:tab w:val="left" w:pos="199" w:leader="none"/>
          <w:tab w:val="left" w:pos="849" w:leader="none"/>
        </w:tabs>
        <w:suppressAutoHyphens w:val="false"/>
        <w:bidi w:val="0"/>
        <w:ind w:left="57" w:right="0" w:firstLine="510"/>
        <w:jc w:val="left"/>
        <w:rPr>
          <w:rFonts w:ascii="Times New Roman" w:hAnsi="Times New Roman" w:cs="Times New Roman"/>
          <w:b w:val="false"/>
          <w:b w:val="false"/>
          <w:i w:val="false"/>
          <w:i w:val="false"/>
          <w:caps w:val="false"/>
          <w:smallCaps w:val="false"/>
          <w:color w:val="000000"/>
          <w:spacing w:val="0"/>
          <w:sz w:val="24"/>
          <w:szCs w:val="24"/>
        </w:rPr>
      </w:pPr>
      <w:r>
        <w:rPr>
          <w:rFonts w:cs="Times New Roman"/>
          <w:b w:val="false"/>
          <w:i w:val="false"/>
          <w:caps w:val="false"/>
          <w:smallCaps w:val="false"/>
          <w:color w:val="000000"/>
          <w:spacing w:val="0"/>
          <w:sz w:val="24"/>
          <w:szCs w:val="24"/>
        </w:rPr>
        <w:t>Проведено ____ корректирующих действий и действий по реализации возможностей</w:t>
      </w:r>
    </w:p>
    <w:p>
      <w:pPr>
        <w:pStyle w:val="Normal"/>
        <w:widowControl/>
        <w:tabs>
          <w:tab w:val="clear" w:pos="720"/>
          <w:tab w:val="left" w:pos="57" w:leader="none"/>
          <w:tab w:val="left" w:pos="199" w:leader="none"/>
          <w:tab w:val="left" w:pos="849" w:leader="none"/>
        </w:tabs>
        <w:suppressAutoHyphens w:val="false"/>
        <w:bidi w:val="0"/>
        <w:ind w:left="57" w:right="0" w:firstLine="510"/>
        <w:jc w:val="left"/>
        <w:rPr>
          <w:rFonts w:ascii="Times New Roman" w:hAnsi="Times New Roman" w:cs="Times New Roman"/>
          <w:b w:val="false"/>
          <w:b w:val="false"/>
          <w:i w:val="false"/>
          <w:i w:val="false"/>
          <w:caps w:val="false"/>
          <w:smallCaps w:val="false"/>
          <w:color w:val="000000"/>
          <w:spacing w:val="0"/>
          <w:sz w:val="24"/>
          <w:szCs w:val="24"/>
        </w:rPr>
      </w:pPr>
      <w:r>
        <w:rPr>
          <w:rFonts w:cs="Times New Roman"/>
          <w:b w:val="false"/>
          <w:i w:val="false"/>
          <w:caps w:val="false"/>
          <w:smallCaps w:val="false"/>
          <w:color w:val="000000"/>
          <w:spacing w:val="0"/>
          <w:sz w:val="24"/>
          <w:szCs w:val="24"/>
        </w:rPr>
      </w:r>
    </w:p>
    <w:p>
      <w:pPr>
        <w:pStyle w:val="Normal"/>
        <w:widowControl/>
        <w:tabs>
          <w:tab w:val="clear" w:pos="720"/>
          <w:tab w:val="left" w:pos="57" w:leader="none"/>
          <w:tab w:val="left" w:pos="199" w:leader="none"/>
          <w:tab w:val="left" w:pos="849" w:leader="none"/>
        </w:tabs>
        <w:suppressAutoHyphens w:val="false"/>
        <w:bidi w:val="0"/>
        <w:ind w:left="57" w:right="0" w:firstLine="510"/>
        <w:jc w:val="left"/>
        <w:rPr>
          <w:rFonts w:ascii="Times New Roman" w:hAnsi="Times New Roman" w:cs="Times New Roman"/>
          <w:b w:val="false"/>
          <w:b w:val="false"/>
          <w:i w:val="false"/>
          <w:i w:val="false"/>
          <w:caps w:val="false"/>
          <w:smallCaps w:val="false"/>
          <w:color w:val="000000"/>
          <w:spacing w:val="0"/>
          <w:sz w:val="24"/>
          <w:szCs w:val="24"/>
        </w:rPr>
      </w:pPr>
      <w:r>
        <w:rPr>
          <w:rFonts w:cs="Times New Roman"/>
          <w:b w:val="false"/>
          <w:i w:val="false"/>
          <w:caps w:val="false"/>
          <w:smallCaps w:val="false"/>
          <w:color w:val="000000"/>
          <w:spacing w:val="0"/>
          <w:sz w:val="24"/>
          <w:szCs w:val="24"/>
        </w:rPr>
        <w:t>Подробная сводка по проведению действий по рискам и возможностям.</w:t>
      </w:r>
    </w:p>
    <w:p>
      <w:pPr>
        <w:pStyle w:val="Normal"/>
        <w:widowControl/>
        <w:tabs>
          <w:tab w:val="clear" w:pos="720"/>
          <w:tab w:val="left" w:pos="57" w:leader="none"/>
          <w:tab w:val="left" w:pos="199" w:leader="none"/>
          <w:tab w:val="left" w:pos="849" w:leader="none"/>
        </w:tabs>
        <w:suppressAutoHyphens w:val="false"/>
        <w:bidi w:val="0"/>
        <w:ind w:left="57" w:right="0" w:firstLine="510"/>
        <w:jc w:val="left"/>
        <w:rPr/>
      </w:pPr>
      <w:r>
        <w:rPr>
          <w:rFonts w:cs="Times New Roman"/>
          <w:b w:val="false"/>
          <w:i w:val="false"/>
          <w:caps w:val="false"/>
          <w:smallCaps w:val="false"/>
          <w:color w:val="000000"/>
          <w:spacing w:val="0"/>
          <w:sz w:val="24"/>
          <w:szCs w:val="24"/>
        </w:rPr>
        <w:t>Выявленный риск/возможность:________________________________________________</w:t>
      </w:r>
    </w:p>
    <w:p>
      <w:pPr>
        <w:pStyle w:val="Normal"/>
        <w:widowControl/>
        <w:tabs>
          <w:tab w:val="clear" w:pos="720"/>
          <w:tab w:val="left" w:pos="57" w:leader="none"/>
          <w:tab w:val="left" w:pos="199" w:leader="none"/>
          <w:tab w:val="left" w:pos="849" w:leader="none"/>
        </w:tabs>
        <w:suppressAutoHyphens w:val="false"/>
        <w:bidi w:val="0"/>
        <w:ind w:left="57" w:right="0" w:firstLine="510"/>
        <w:jc w:val="left"/>
        <w:rPr>
          <w:rFonts w:ascii="Times New Roman" w:hAnsi="Times New Roman" w:cs="Times New Roman"/>
          <w:b w:val="false"/>
          <w:b w:val="false"/>
          <w:i w:val="false"/>
          <w:i w:val="false"/>
          <w:caps w:val="false"/>
          <w:smallCaps w:val="false"/>
          <w:color w:val="000000"/>
          <w:spacing w:val="0"/>
          <w:sz w:val="24"/>
          <w:szCs w:val="24"/>
        </w:rPr>
      </w:pPr>
      <w:r>
        <w:rPr>
          <w:rFonts w:cs="Times New Roman"/>
          <w:b w:val="false"/>
          <w:i w:val="false"/>
          <w:caps w:val="false"/>
          <w:smallCaps w:val="false"/>
          <w:color w:val="000000"/>
          <w:spacing w:val="0"/>
          <w:sz w:val="24"/>
          <w:szCs w:val="24"/>
        </w:rPr>
      </w:r>
    </w:p>
    <w:tbl>
      <w:tblPr>
        <w:tblW w:w="5000" w:type="pct"/>
        <w:jc w:val="left"/>
        <w:tblInd w:w="0" w:type="dxa"/>
        <w:tblLayout w:type="fixed"/>
        <w:tblCellMar>
          <w:top w:w="55" w:type="dxa"/>
          <w:left w:w="55" w:type="dxa"/>
          <w:bottom w:w="55" w:type="dxa"/>
          <w:right w:w="55" w:type="dxa"/>
        </w:tblCellMar>
      </w:tblPr>
      <w:tblGrid>
        <w:gridCol w:w="1489"/>
        <w:gridCol w:w="1613"/>
        <w:gridCol w:w="1492"/>
        <w:gridCol w:w="1654"/>
        <w:gridCol w:w="1956"/>
        <w:gridCol w:w="1641"/>
      </w:tblGrid>
      <w:tr>
        <w:trPr/>
        <w:tc>
          <w:tcPr>
            <w:tcW w:w="1489" w:type="dxa"/>
            <w:tcBorders>
              <w:top w:val="single" w:sz="2" w:space="0" w:color="000000"/>
              <w:left w:val="single" w:sz="2" w:space="0" w:color="000000"/>
              <w:bottom w:val="single" w:sz="2" w:space="0" w:color="000000"/>
            </w:tcBorders>
          </w:tcPr>
          <w:p>
            <w:pPr>
              <w:pStyle w:val="Style33"/>
              <w:widowControl w:val="false"/>
              <w:jc w:val="center"/>
              <w:rPr/>
            </w:pPr>
            <w:r>
              <w:rPr/>
              <w:t>Дата задания</w:t>
            </w:r>
          </w:p>
        </w:tc>
        <w:tc>
          <w:tcPr>
            <w:tcW w:w="1613" w:type="dxa"/>
            <w:tcBorders>
              <w:top w:val="single" w:sz="2" w:space="0" w:color="000000"/>
              <w:left w:val="single" w:sz="2" w:space="0" w:color="000000"/>
              <w:bottom w:val="single" w:sz="2" w:space="0" w:color="000000"/>
            </w:tcBorders>
          </w:tcPr>
          <w:p>
            <w:pPr>
              <w:pStyle w:val="Style33"/>
              <w:widowControl w:val="false"/>
              <w:jc w:val="center"/>
              <w:rPr/>
            </w:pPr>
            <w:r>
              <w:rPr/>
              <w:t>Ответственный исполнитель</w:t>
            </w:r>
          </w:p>
        </w:tc>
        <w:tc>
          <w:tcPr>
            <w:tcW w:w="1492" w:type="dxa"/>
            <w:tcBorders>
              <w:top w:val="single" w:sz="2" w:space="0" w:color="000000"/>
              <w:left w:val="single" w:sz="2" w:space="0" w:color="000000"/>
              <w:bottom w:val="single" w:sz="2" w:space="0" w:color="000000"/>
            </w:tcBorders>
          </w:tcPr>
          <w:p>
            <w:pPr>
              <w:pStyle w:val="Style33"/>
              <w:widowControl w:val="false"/>
              <w:jc w:val="center"/>
              <w:rPr/>
            </w:pPr>
            <w:r>
              <w:rPr/>
              <w:t>Описание действия</w:t>
            </w:r>
          </w:p>
        </w:tc>
        <w:tc>
          <w:tcPr>
            <w:tcW w:w="1654" w:type="dxa"/>
            <w:tcBorders>
              <w:top w:val="single" w:sz="2" w:space="0" w:color="000000"/>
              <w:left w:val="single" w:sz="2" w:space="0" w:color="000000"/>
              <w:bottom w:val="single" w:sz="2" w:space="0" w:color="000000"/>
            </w:tcBorders>
          </w:tcPr>
          <w:p>
            <w:pPr>
              <w:pStyle w:val="Style33"/>
              <w:widowControl w:val="false"/>
              <w:jc w:val="center"/>
              <w:rPr/>
            </w:pPr>
            <w:r>
              <w:rPr/>
              <w:t xml:space="preserve">Дата </w:t>
            </w:r>
          </w:p>
          <w:p>
            <w:pPr>
              <w:pStyle w:val="Style33"/>
              <w:widowControl w:val="false"/>
              <w:jc w:val="center"/>
              <w:rPr/>
            </w:pPr>
            <w:r>
              <w:rPr/>
              <w:t>исполнения</w:t>
            </w:r>
          </w:p>
        </w:tc>
        <w:tc>
          <w:tcPr>
            <w:tcW w:w="1956" w:type="dxa"/>
            <w:tcBorders>
              <w:top w:val="single" w:sz="2" w:space="0" w:color="000000"/>
              <w:left w:val="single" w:sz="2" w:space="0" w:color="000000"/>
              <w:bottom w:val="single" w:sz="2" w:space="0" w:color="000000"/>
            </w:tcBorders>
          </w:tcPr>
          <w:p>
            <w:pPr>
              <w:pStyle w:val="Style33"/>
              <w:widowControl w:val="false"/>
              <w:jc w:val="center"/>
              <w:rPr/>
            </w:pPr>
            <w:r>
              <w:rPr/>
              <w:t>Комментарий по выполнении</w:t>
            </w:r>
          </w:p>
        </w:tc>
        <w:tc>
          <w:tcPr>
            <w:tcW w:w="1641" w:type="dxa"/>
            <w:tcBorders>
              <w:top w:val="single" w:sz="2" w:space="0" w:color="000000"/>
              <w:left w:val="single" w:sz="2" w:space="0" w:color="000000"/>
              <w:bottom w:val="single" w:sz="2" w:space="0" w:color="000000"/>
              <w:right w:val="single" w:sz="2" w:space="0" w:color="000000"/>
            </w:tcBorders>
          </w:tcPr>
          <w:p>
            <w:pPr>
              <w:pStyle w:val="Style33"/>
              <w:widowControl w:val="false"/>
              <w:jc w:val="center"/>
              <w:rPr/>
            </w:pPr>
            <w:r>
              <w:rPr/>
              <w:t>Оценка эффективности и подпись МК</w:t>
            </w:r>
          </w:p>
        </w:tc>
      </w:tr>
      <w:tr>
        <w:trPr/>
        <w:tc>
          <w:tcPr>
            <w:tcW w:w="1489" w:type="dxa"/>
            <w:tcBorders>
              <w:left w:val="single" w:sz="2" w:space="0" w:color="000000"/>
              <w:bottom w:val="single" w:sz="2" w:space="0" w:color="000000"/>
            </w:tcBorders>
          </w:tcPr>
          <w:p>
            <w:pPr>
              <w:pStyle w:val="Normal"/>
              <w:widowControl w:val="false"/>
              <w:tabs>
                <w:tab w:val="clear" w:pos="720"/>
                <w:tab w:val="left" w:pos="0" w:leader="none"/>
                <w:tab w:val="left" w:pos="142" w:leader="none"/>
                <w:tab w:val="left" w:pos="792" w:leader="none"/>
              </w:tabs>
              <w:suppressAutoHyphens w:val="false"/>
              <w:bidi w:val="0"/>
              <w:jc w:val="left"/>
              <w:rPr>
                <w:rFonts w:ascii="Times New Roman" w:hAnsi="Times New Roman" w:cs="Times New Roman"/>
                <w:b w:val="false"/>
                <w:b w:val="false"/>
                <w:i w:val="false"/>
                <w:i w:val="false"/>
                <w:caps w:val="false"/>
                <w:smallCaps w:val="false"/>
                <w:color w:val="000000"/>
                <w:spacing w:val="0"/>
                <w:sz w:val="24"/>
                <w:szCs w:val="24"/>
              </w:rPr>
            </w:pPr>
            <w:r>
              <w:rPr>
                <w:rFonts w:cs="Times New Roman"/>
                <w:b w:val="false"/>
                <w:i w:val="false"/>
                <w:caps w:val="false"/>
                <w:smallCaps w:val="false"/>
                <w:color w:val="000000"/>
                <w:spacing w:val="0"/>
                <w:sz w:val="24"/>
                <w:szCs w:val="24"/>
              </w:rPr>
            </w:r>
          </w:p>
        </w:tc>
        <w:tc>
          <w:tcPr>
            <w:tcW w:w="1613" w:type="dxa"/>
            <w:tcBorders>
              <w:left w:val="single" w:sz="2" w:space="0" w:color="000000"/>
              <w:bottom w:val="single" w:sz="2" w:space="0" w:color="000000"/>
            </w:tcBorders>
          </w:tcPr>
          <w:p>
            <w:pPr>
              <w:pStyle w:val="Style33"/>
              <w:widowControl w:val="false"/>
              <w:jc w:val="left"/>
              <w:rPr/>
            </w:pPr>
            <w:r>
              <w:rPr/>
            </w:r>
          </w:p>
        </w:tc>
        <w:tc>
          <w:tcPr>
            <w:tcW w:w="1492" w:type="dxa"/>
            <w:tcBorders>
              <w:left w:val="single" w:sz="2" w:space="0" w:color="000000"/>
              <w:bottom w:val="single" w:sz="2" w:space="0" w:color="000000"/>
            </w:tcBorders>
          </w:tcPr>
          <w:p>
            <w:pPr>
              <w:pStyle w:val="Style33"/>
              <w:widowControl w:val="false"/>
              <w:jc w:val="left"/>
              <w:rPr/>
            </w:pPr>
            <w:r>
              <w:rPr/>
            </w:r>
          </w:p>
        </w:tc>
        <w:tc>
          <w:tcPr>
            <w:tcW w:w="1654" w:type="dxa"/>
            <w:tcBorders>
              <w:left w:val="single" w:sz="2" w:space="0" w:color="000000"/>
              <w:bottom w:val="single" w:sz="2" w:space="0" w:color="000000"/>
            </w:tcBorders>
          </w:tcPr>
          <w:p>
            <w:pPr>
              <w:pStyle w:val="Style33"/>
              <w:widowControl w:val="false"/>
              <w:jc w:val="left"/>
              <w:rPr/>
            </w:pPr>
            <w:r>
              <w:rPr/>
            </w:r>
          </w:p>
        </w:tc>
        <w:tc>
          <w:tcPr>
            <w:tcW w:w="1956" w:type="dxa"/>
            <w:tcBorders>
              <w:left w:val="single" w:sz="2" w:space="0" w:color="000000"/>
              <w:bottom w:val="single" w:sz="2" w:space="0" w:color="000000"/>
            </w:tcBorders>
          </w:tcPr>
          <w:p>
            <w:pPr>
              <w:pStyle w:val="Style33"/>
              <w:widowControl w:val="false"/>
              <w:jc w:val="left"/>
              <w:rPr/>
            </w:pPr>
            <w:r>
              <w:rPr/>
            </w:r>
          </w:p>
        </w:tc>
        <w:tc>
          <w:tcPr>
            <w:tcW w:w="1641" w:type="dxa"/>
            <w:tcBorders>
              <w:left w:val="single" w:sz="2" w:space="0" w:color="000000"/>
              <w:bottom w:val="single" w:sz="2" w:space="0" w:color="000000"/>
              <w:right w:val="single" w:sz="2" w:space="0" w:color="000000"/>
            </w:tcBorders>
          </w:tcPr>
          <w:p>
            <w:pPr>
              <w:pStyle w:val="Style33"/>
              <w:widowControl w:val="false"/>
              <w:jc w:val="left"/>
              <w:rPr/>
            </w:pPr>
            <w:r>
              <w:rPr/>
            </w:r>
          </w:p>
        </w:tc>
      </w:tr>
    </w:tbl>
    <w:p>
      <w:pPr>
        <w:pStyle w:val="Normal"/>
        <w:widowControl/>
        <w:tabs>
          <w:tab w:val="clear" w:pos="720"/>
          <w:tab w:val="left" w:pos="57" w:leader="none"/>
          <w:tab w:val="left" w:pos="199" w:leader="none"/>
          <w:tab w:val="left" w:pos="849" w:leader="none"/>
        </w:tabs>
        <w:suppressAutoHyphens w:val="false"/>
        <w:bidi w:val="0"/>
        <w:ind w:left="57" w:right="0" w:firstLine="510"/>
        <w:jc w:val="left"/>
        <w:rPr>
          <w:rFonts w:ascii="Times New Roman" w:hAnsi="Times New Roman" w:cs="Times New Roman"/>
          <w:b w:val="false"/>
          <w:b w:val="false"/>
          <w:i w:val="false"/>
          <w:i w:val="false"/>
          <w:caps w:val="false"/>
          <w:smallCaps w:val="false"/>
          <w:color w:val="000000"/>
          <w:spacing w:val="0"/>
          <w:sz w:val="24"/>
          <w:szCs w:val="24"/>
        </w:rPr>
      </w:pPr>
      <w:r>
        <w:rPr>
          <w:rFonts w:cs="Times New Roman"/>
          <w:b w:val="false"/>
          <w:i w:val="false"/>
          <w:caps w:val="false"/>
          <w:smallCaps w:val="false"/>
          <w:color w:val="000000"/>
          <w:spacing w:val="0"/>
          <w:sz w:val="24"/>
          <w:szCs w:val="24"/>
        </w:rPr>
        <w:t>Переоценка риска требуется/не требуется (подчеркнуть)</w:t>
      </w:r>
    </w:p>
    <w:p>
      <w:pPr>
        <w:pStyle w:val="Normal"/>
        <w:widowControl/>
        <w:tabs>
          <w:tab w:val="clear" w:pos="720"/>
          <w:tab w:val="left" w:pos="57" w:leader="none"/>
          <w:tab w:val="left" w:pos="199" w:leader="none"/>
          <w:tab w:val="left" w:pos="849" w:leader="none"/>
        </w:tabs>
        <w:suppressAutoHyphens w:val="false"/>
        <w:bidi w:val="0"/>
        <w:ind w:left="57" w:right="0" w:firstLine="510"/>
        <w:jc w:val="center"/>
        <w:rPr>
          <w:rFonts w:ascii="Times New Roman" w:hAnsi="Times New Roman" w:cs="Times New Roman"/>
          <w:b w:val="false"/>
          <w:b w:val="false"/>
          <w:i w:val="false"/>
          <w:i w:val="false"/>
          <w:caps w:val="false"/>
          <w:smallCaps w:val="false"/>
          <w:color w:val="000000"/>
          <w:spacing w:val="0"/>
          <w:sz w:val="24"/>
          <w:szCs w:val="24"/>
        </w:rPr>
      </w:pPr>
      <w:r>
        <w:rPr>
          <w:rFonts w:cs="Times New Roman"/>
          <w:b w:val="false"/>
          <w:i w:val="false"/>
          <w:caps w:val="false"/>
          <w:smallCaps w:val="false"/>
          <w:color w:val="000000"/>
          <w:spacing w:val="0"/>
          <w:sz w:val="24"/>
          <w:szCs w:val="24"/>
        </w:rPr>
      </w:r>
    </w:p>
    <w:p>
      <w:pPr>
        <w:pStyle w:val="Normal"/>
        <w:widowControl/>
        <w:tabs>
          <w:tab w:val="clear" w:pos="720"/>
          <w:tab w:val="left" w:pos="57" w:leader="none"/>
          <w:tab w:val="left" w:pos="199" w:leader="none"/>
          <w:tab w:val="left" w:pos="849" w:leader="none"/>
        </w:tabs>
        <w:suppressAutoHyphens w:val="false"/>
        <w:bidi w:val="0"/>
        <w:ind w:left="57" w:right="0" w:firstLine="510"/>
        <w:jc w:val="left"/>
        <w:rPr>
          <w:rFonts w:ascii="Times New Roman" w:hAnsi="Times New Roman" w:cs="Times New Roman"/>
          <w:b w:val="false"/>
          <w:b w:val="false"/>
          <w:i w:val="false"/>
          <w:i w:val="false"/>
          <w:caps w:val="false"/>
          <w:smallCaps w:val="false"/>
          <w:color w:val="000000"/>
          <w:spacing w:val="0"/>
          <w:sz w:val="24"/>
          <w:szCs w:val="24"/>
        </w:rPr>
      </w:pPr>
      <w:r>
        <w:rPr>
          <w:rFonts w:cs="Times New Roman"/>
          <w:b w:val="false"/>
          <w:i w:val="false"/>
          <w:caps w:val="false"/>
          <w:smallCaps w:val="false"/>
          <w:color w:val="000000"/>
          <w:spacing w:val="0"/>
          <w:sz w:val="24"/>
          <w:szCs w:val="24"/>
        </w:rPr>
      </w:r>
    </w:p>
    <w:p>
      <w:pPr>
        <w:pStyle w:val="Normal"/>
        <w:widowControl/>
        <w:tabs>
          <w:tab w:val="clear" w:pos="720"/>
          <w:tab w:val="left" w:pos="57" w:leader="none"/>
          <w:tab w:val="left" w:pos="199" w:leader="none"/>
          <w:tab w:val="left" w:pos="849" w:leader="none"/>
        </w:tabs>
        <w:suppressAutoHyphens w:val="false"/>
        <w:bidi w:val="0"/>
        <w:ind w:left="57" w:right="0" w:firstLine="510"/>
        <w:jc w:val="left"/>
        <w:rPr>
          <w:rFonts w:ascii="Times New Roman" w:hAnsi="Times New Roman" w:cs="Times New Roman"/>
          <w:b w:val="false"/>
          <w:b w:val="false"/>
          <w:i w:val="false"/>
          <w:i w:val="false"/>
          <w:caps w:val="false"/>
          <w:smallCaps w:val="false"/>
          <w:color w:val="000000"/>
          <w:spacing w:val="0"/>
          <w:sz w:val="24"/>
          <w:szCs w:val="24"/>
        </w:rPr>
      </w:pPr>
      <w:bookmarkStart w:id="17" w:name="__DdeLink__109600_61068542"/>
      <w:bookmarkEnd w:id="17"/>
      <w:r>
        <w:rPr>
          <w:rFonts w:cs="Times New Roman"/>
          <w:b w:val="false"/>
          <w:i w:val="false"/>
          <w:caps w:val="false"/>
          <w:smallCaps w:val="false"/>
          <w:color w:val="000000"/>
          <w:spacing w:val="0"/>
          <w:sz w:val="24"/>
          <w:szCs w:val="24"/>
        </w:rPr>
        <w:t>Менеджер по качеству ________________________________________________</w:t>
      </w:r>
    </w:p>
    <w:p>
      <w:pPr>
        <w:pStyle w:val="Normal"/>
        <w:widowControl/>
        <w:tabs>
          <w:tab w:val="clear" w:pos="720"/>
          <w:tab w:val="left" w:pos="57" w:leader="none"/>
          <w:tab w:val="left" w:pos="199" w:leader="none"/>
          <w:tab w:val="left" w:pos="849" w:leader="none"/>
        </w:tabs>
        <w:suppressAutoHyphens w:val="false"/>
        <w:bidi w:val="0"/>
        <w:ind w:left="57" w:right="0" w:hanging="0"/>
        <w:jc w:val="left"/>
        <w:rPr>
          <w:rFonts w:ascii="Times New Roman" w:hAnsi="Times New Roman" w:cs="Times New Roman"/>
          <w:b w:val="false"/>
          <w:b w:val="false"/>
          <w:i w:val="false"/>
          <w:i w:val="false"/>
          <w:caps w:val="false"/>
          <w:smallCaps w:val="false"/>
          <w:color w:val="000000"/>
          <w:spacing w:val="0"/>
          <w:sz w:val="24"/>
          <w:szCs w:val="24"/>
        </w:rPr>
      </w:pPr>
      <w:r>
        <w:rPr>
          <w:rFonts w:cs="Times New Roman"/>
          <w:b w:val="false"/>
          <w:i w:val="false"/>
          <w:caps w:val="false"/>
          <w:smallCaps w:val="false"/>
          <w:color w:val="000000"/>
          <w:spacing w:val="0"/>
          <w:sz w:val="24"/>
          <w:szCs w:val="24"/>
        </w:rPr>
        <w:tab/>
        <w:tab/>
        <w:tab/>
        <w:tab/>
        <w:tab/>
        <w:tab/>
        <w:tab/>
        <w:t xml:space="preserve">подпись </w:t>
        <w:tab/>
        <w:tab/>
        <w:t>ФИО</w:t>
      </w:r>
    </w:p>
    <w:p>
      <w:pPr>
        <w:pStyle w:val="Normal"/>
        <w:widowControl/>
        <w:tabs>
          <w:tab w:val="clear" w:pos="720"/>
          <w:tab w:val="left" w:pos="57" w:leader="none"/>
          <w:tab w:val="left" w:pos="199" w:leader="none"/>
          <w:tab w:val="left" w:pos="849" w:leader="none"/>
        </w:tabs>
        <w:suppressAutoHyphens w:val="false"/>
        <w:bidi w:val="0"/>
        <w:ind w:left="57" w:right="0" w:hanging="0"/>
        <w:jc w:val="left"/>
        <w:rPr>
          <w:rFonts w:ascii="Times New Roman" w:hAnsi="Times New Roman" w:cs="Times New Roman"/>
          <w:b w:val="false"/>
          <w:b w:val="false"/>
          <w:i w:val="false"/>
          <w:i w:val="false"/>
          <w:caps w:val="false"/>
          <w:smallCaps w:val="false"/>
          <w:color w:val="000000"/>
          <w:spacing w:val="0"/>
          <w:sz w:val="24"/>
          <w:szCs w:val="24"/>
        </w:rPr>
      </w:pPr>
      <w:r>
        <w:rPr>
          <w:rFonts w:cs="Times New Roman"/>
          <w:b w:val="false"/>
          <w:i w:val="false"/>
          <w:caps w:val="false"/>
          <w:smallCaps w:val="false"/>
          <w:color w:val="000000"/>
          <w:spacing w:val="0"/>
          <w:sz w:val="24"/>
          <w:szCs w:val="24"/>
        </w:rPr>
      </w:r>
      <w:bookmarkStart w:id="18" w:name="__DdeLink__109600_610685421"/>
      <w:bookmarkStart w:id="19" w:name="__DdeLink__109600_610685421"/>
      <w:bookmarkEnd w:id="19"/>
    </w:p>
    <w:p>
      <w:pPr>
        <w:pStyle w:val="Normal"/>
        <w:widowControl/>
        <w:tabs>
          <w:tab w:val="clear" w:pos="720"/>
          <w:tab w:val="left" w:pos="57" w:leader="none"/>
          <w:tab w:val="left" w:pos="199" w:leader="none"/>
          <w:tab w:val="left" w:pos="849" w:leader="none"/>
        </w:tabs>
        <w:suppressAutoHyphens w:val="false"/>
        <w:bidi w:val="0"/>
        <w:spacing w:lineRule="auto" w:line="240" w:before="0" w:after="0"/>
        <w:ind w:left="57" w:right="0" w:hanging="0"/>
        <w:jc w:val="left"/>
        <w:rPr>
          <w:rFonts w:ascii="Times New Roman" w:hAnsi="Times New Roman" w:cs="Times New Roman"/>
          <w:b w:val="false"/>
          <w:b w:val="false"/>
          <w:bCs/>
          <w:i w:val="false"/>
          <w:i w:val="false"/>
          <w:caps w:val="false"/>
          <w:smallCaps w:val="false"/>
          <w:color w:val="000000"/>
          <w:spacing w:val="0"/>
          <w:sz w:val="24"/>
          <w:szCs w:val="24"/>
          <w:shd w:fill="auto" w:val="clear"/>
          <w:lang w:val="ru-RU"/>
        </w:rPr>
      </w:pPr>
      <w:r>
        <w:rPr>
          <w:rFonts w:cs="Times New Roman"/>
          <w:b w:val="false"/>
          <w:bCs/>
          <w:i w:val="false"/>
          <w:caps w:val="false"/>
          <w:smallCaps w:val="false"/>
          <w:color w:val="000000"/>
          <w:spacing w:val="0"/>
          <w:sz w:val="24"/>
          <w:szCs w:val="24"/>
          <w:shd w:fill="auto" w:val="clear"/>
          <w:lang w:val="ru-RU"/>
        </w:rPr>
        <w:t>дата</w:t>
      </w:r>
      <w:r>
        <w:br w:type="page"/>
      </w:r>
    </w:p>
    <w:p>
      <w:pPr>
        <w:pStyle w:val="Style24"/>
        <w:numPr>
          <w:ilvl w:val="0"/>
          <w:numId w:val="0"/>
        </w:numPr>
        <w:ind w:left="567" w:hanging="0"/>
        <w:jc w:val="right"/>
        <w:rPr>
          <w:rFonts w:ascii="Times New Roman" w:hAnsi="Times New Roman"/>
          <w:color w:val="000000"/>
          <w:shd w:fill="auto" w:val="clear"/>
          <w:lang w:val="ru-RU"/>
        </w:rPr>
      </w:pPr>
      <w:bookmarkStart w:id="20" w:name="__DdeLink__32604_1390715349111"/>
      <w:bookmarkStart w:id="21" w:name="__DdeLink__83223_1098130021111"/>
      <w:r>
        <w:rPr>
          <w:b w:val="false"/>
          <w:i w:val="false"/>
          <w:caps w:val="false"/>
          <w:smallCaps w:val="false"/>
          <w:color w:val="000000"/>
          <w:spacing w:val="0"/>
          <w:sz w:val="24"/>
          <w:szCs w:val="24"/>
          <w:shd w:fill="auto" w:val="clear"/>
          <w:lang w:val="ru-RU"/>
        </w:rPr>
        <w:t xml:space="preserve">Приложение </w:t>
      </w:r>
      <w:bookmarkEnd w:id="20"/>
      <w:bookmarkEnd w:id="21"/>
      <w:r>
        <w:rPr>
          <w:b w:val="false"/>
          <w:i w:val="false"/>
          <w:caps w:val="false"/>
          <w:smallCaps w:val="false"/>
          <w:color w:val="000000"/>
          <w:spacing w:val="0"/>
          <w:sz w:val="24"/>
          <w:szCs w:val="24"/>
          <w:shd w:fill="auto" w:val="clear"/>
          <w:lang w:val="ru-RU"/>
        </w:rPr>
        <w:t>4</w:t>
      </w:r>
    </w:p>
    <w:p>
      <w:pPr>
        <w:pStyle w:val="Normal"/>
        <w:widowControl/>
        <w:tabs>
          <w:tab w:val="clear" w:pos="720"/>
          <w:tab w:val="left" w:pos="0" w:leader="none"/>
          <w:tab w:val="left" w:pos="142" w:leader="none"/>
          <w:tab w:val="left" w:pos="792" w:leader="none"/>
        </w:tabs>
        <w:suppressAutoHyphens w:val="false"/>
        <w:bidi w:val="0"/>
        <w:ind w:left="-284" w:right="0" w:hanging="0"/>
        <w:jc w:val="right"/>
        <w:rPr>
          <w:b w:val="false"/>
          <w:b w:val="false"/>
          <w:bCs w:val="false"/>
          <w:sz w:val="24"/>
          <w:szCs w:val="24"/>
        </w:rPr>
      </w:pPr>
      <w:r>
        <w:rPr>
          <w:b w:val="false"/>
          <w:bCs w:val="false"/>
          <w:i w:val="false"/>
          <w:caps w:val="false"/>
          <w:smallCaps w:val="false"/>
          <w:color w:val="000000"/>
          <w:spacing w:val="0"/>
          <w:sz w:val="24"/>
          <w:szCs w:val="24"/>
          <w:shd w:fill="auto" w:val="clear"/>
          <w:lang w:val="ru-RU"/>
        </w:rPr>
        <w:t>Ф4 ДП 02-11-01-202__</w:t>
      </w:r>
    </w:p>
    <w:p>
      <w:pPr>
        <w:pStyle w:val="ListParagraph"/>
        <w:widowControl/>
        <w:bidi w:val="0"/>
        <w:spacing w:lineRule="auto" w:line="360" w:before="0" w:after="0"/>
        <w:contextualSpacing/>
        <w:jc w:val="both"/>
        <w:rPr>
          <w:rFonts w:ascii="Times New Roman" w:hAnsi="Times New Roman"/>
          <w:color w:val="000000"/>
          <w:sz w:val="24"/>
          <w:szCs w:val="24"/>
        </w:rPr>
      </w:pPr>
      <w:r>
        <w:rPr>
          <w:color w:val="000000"/>
          <w:sz w:val="24"/>
          <w:szCs w:val="24"/>
        </w:rPr>
      </w:r>
    </w:p>
    <w:p>
      <w:pPr>
        <w:pStyle w:val="ListParagraph"/>
        <w:widowControl/>
        <w:bidi w:val="0"/>
        <w:spacing w:lineRule="auto" w:line="360" w:before="0" w:after="0"/>
        <w:contextualSpacing/>
        <w:jc w:val="center"/>
        <w:rPr>
          <w:rFonts w:ascii="Times New Roman" w:hAnsi="Times New Roman"/>
          <w:color w:val="000000"/>
          <w:sz w:val="24"/>
          <w:szCs w:val="24"/>
        </w:rPr>
      </w:pPr>
      <w:r>
        <w:rPr>
          <w:color w:val="000000"/>
          <w:sz w:val="24"/>
          <w:szCs w:val="24"/>
        </w:rPr>
        <w:t>Действия по обеспечению беспристрастности связанные с идентифицированными потенциальными рисками:</w:t>
      </w:r>
    </w:p>
    <w:p>
      <w:pPr>
        <w:pStyle w:val="ListParagraph"/>
        <w:widowControl/>
        <w:bidi w:val="0"/>
        <w:spacing w:lineRule="auto" w:line="360" w:before="0" w:after="0"/>
        <w:contextualSpacing/>
        <w:jc w:val="center"/>
        <w:rPr>
          <w:rFonts w:ascii="Times New Roman" w:hAnsi="Times New Roman"/>
          <w:color w:val="000000"/>
          <w:sz w:val="24"/>
          <w:szCs w:val="24"/>
        </w:rPr>
      </w:pPr>
      <w:r>
        <w:rPr>
          <w:color w:val="000000"/>
          <w:sz w:val="24"/>
          <w:szCs w:val="24"/>
        </w:rPr>
      </w:r>
    </w:p>
    <w:tbl>
      <w:tblPr>
        <w:tblW w:w="9350" w:type="dxa"/>
        <w:jc w:val="left"/>
        <w:tblInd w:w="111" w:type="dxa"/>
        <w:tblLayout w:type="fixed"/>
        <w:tblCellMar>
          <w:top w:w="28" w:type="dxa"/>
          <w:left w:w="112" w:type="dxa"/>
          <w:bottom w:w="28" w:type="dxa"/>
          <w:right w:w="108" w:type="dxa"/>
        </w:tblCellMar>
      </w:tblPr>
      <w:tblGrid>
        <w:gridCol w:w="1356"/>
        <w:gridCol w:w="5502"/>
        <w:gridCol w:w="2492"/>
      </w:tblGrid>
      <w:tr>
        <w:trPr/>
        <w:tc>
          <w:tcPr>
            <w:tcW w:w="9350" w:type="dxa"/>
            <w:gridSpan w:val="3"/>
            <w:tcBorders>
              <w:top w:val="single" w:sz="2" w:space="0" w:color="00000A"/>
              <w:left w:val="single" w:sz="2" w:space="0" w:color="00000A"/>
              <w:bottom w:val="single" w:sz="2" w:space="0" w:color="00000A"/>
              <w:right w:val="single" w:sz="2" w:space="0" w:color="00000A"/>
            </w:tcBorders>
            <w:vAlign w:val="center"/>
          </w:tcPr>
          <w:p>
            <w:pPr>
              <w:pStyle w:val="Style33"/>
              <w:widowControl w:val="false"/>
              <w:shd w:val="clear" w:fill="FFFFFF"/>
              <w:suppressAutoHyphens w:val="true"/>
              <w:spacing w:before="0" w:after="0"/>
              <w:jc w:val="left"/>
              <w:rPr>
                <w:rFonts w:ascii="Times New Roman;serif" w:hAnsi="Times New Roman;serif"/>
                <w:b/>
                <w:b/>
                <w:sz w:val="24"/>
              </w:rPr>
            </w:pPr>
            <w:r>
              <w:rPr>
                <w:rFonts w:ascii="Times New Roman;serif" w:hAnsi="Times New Roman;serif"/>
                <w:b/>
                <w:sz w:val="24"/>
              </w:rPr>
              <w:t>Риск нарушения беспристрастности</w:t>
            </w:r>
          </w:p>
        </w:tc>
      </w:tr>
      <w:tr>
        <w:trPr>
          <w:trHeight w:val="573" w:hRule="atLeast"/>
        </w:trPr>
        <w:tc>
          <w:tcPr>
            <w:tcW w:w="1356" w:type="dxa"/>
            <w:tcBorders>
              <w:left w:val="single" w:sz="2" w:space="0" w:color="00000A"/>
              <w:bottom w:val="single" w:sz="2" w:space="0" w:color="00000A"/>
              <w:right w:val="single" w:sz="2" w:space="0" w:color="00000A"/>
            </w:tcBorders>
            <w:vAlign w:val="center"/>
          </w:tcPr>
          <w:p>
            <w:pPr>
              <w:pStyle w:val="Style33"/>
              <w:widowControl w:val="false"/>
              <w:shd w:val="clear" w:fill="FFFFFF"/>
              <w:suppressAutoHyphens w:val="true"/>
              <w:spacing w:before="0" w:after="0"/>
              <w:jc w:val="center"/>
              <w:rPr>
                <w:rFonts w:ascii="Times New Roman;serif" w:hAnsi="Times New Roman;serif"/>
                <w:b/>
                <w:b/>
                <w:sz w:val="24"/>
              </w:rPr>
            </w:pPr>
            <w:r>
              <w:rPr>
                <w:rFonts w:ascii="Times New Roman;serif" w:hAnsi="Times New Roman;serif"/>
                <w:b/>
                <w:sz w:val="24"/>
              </w:rPr>
              <w:t>Источник угрозы</w:t>
            </w:r>
          </w:p>
        </w:tc>
        <w:tc>
          <w:tcPr>
            <w:tcW w:w="5502" w:type="dxa"/>
            <w:tcBorders>
              <w:left w:val="single" w:sz="2" w:space="0" w:color="00000A"/>
              <w:bottom w:val="single" w:sz="2" w:space="0" w:color="00000A"/>
              <w:right w:val="single" w:sz="2" w:space="0" w:color="00000A"/>
            </w:tcBorders>
            <w:vAlign w:val="center"/>
          </w:tcPr>
          <w:p>
            <w:pPr>
              <w:pStyle w:val="Style33"/>
              <w:widowControl w:val="false"/>
              <w:shd w:val="clear" w:fill="FFFFFF"/>
              <w:suppressAutoHyphens w:val="true"/>
              <w:spacing w:before="0" w:after="0"/>
              <w:jc w:val="center"/>
              <w:rPr>
                <w:rFonts w:ascii="Times New Roman;serif" w:hAnsi="Times New Roman;serif"/>
                <w:b/>
                <w:b/>
                <w:sz w:val="24"/>
              </w:rPr>
            </w:pPr>
            <w:r>
              <w:rPr>
                <w:rFonts w:ascii="Times New Roman;serif" w:hAnsi="Times New Roman;serif"/>
                <w:b/>
                <w:sz w:val="24"/>
              </w:rPr>
              <w:t>Метод управления</w:t>
            </w:r>
          </w:p>
        </w:tc>
        <w:tc>
          <w:tcPr>
            <w:tcW w:w="2492" w:type="dxa"/>
            <w:tcBorders>
              <w:left w:val="single" w:sz="2" w:space="0" w:color="00000A"/>
              <w:bottom w:val="single" w:sz="2" w:space="0" w:color="00000A"/>
              <w:right w:val="single" w:sz="2" w:space="0" w:color="00000A"/>
            </w:tcBorders>
            <w:vAlign w:val="center"/>
          </w:tcPr>
          <w:p>
            <w:pPr>
              <w:pStyle w:val="Style33"/>
              <w:widowControl w:val="false"/>
              <w:shd w:val="clear" w:fill="FFFFFF"/>
              <w:suppressAutoHyphens w:val="true"/>
              <w:spacing w:before="0" w:after="0"/>
              <w:jc w:val="center"/>
              <w:rPr>
                <w:rFonts w:ascii="Times New Roman;serif" w:hAnsi="Times New Roman;serif"/>
                <w:b/>
                <w:b/>
                <w:sz w:val="24"/>
              </w:rPr>
            </w:pPr>
            <w:r>
              <w:rPr>
                <w:rFonts w:ascii="Times New Roman;serif" w:hAnsi="Times New Roman;serif"/>
                <w:b/>
                <w:sz w:val="24"/>
              </w:rPr>
              <w:t>Ответственные</w:t>
            </w:r>
          </w:p>
        </w:tc>
      </w:tr>
      <w:tr>
        <w:trPr/>
        <w:tc>
          <w:tcPr>
            <w:tcW w:w="9350" w:type="dxa"/>
            <w:gridSpan w:val="3"/>
            <w:tcBorders>
              <w:top w:val="single" w:sz="2" w:space="0" w:color="00000A"/>
              <w:left w:val="single" w:sz="2" w:space="0" w:color="00000A"/>
              <w:bottom w:val="single" w:sz="2" w:space="0" w:color="00000A"/>
              <w:right w:val="single" w:sz="2" w:space="0" w:color="00000A"/>
            </w:tcBorders>
            <w:vAlign w:val="center"/>
          </w:tcPr>
          <w:p>
            <w:pPr>
              <w:pStyle w:val="Style33"/>
              <w:widowControl w:val="false"/>
              <w:shd w:val="clear" w:fill="FFFFFF"/>
              <w:spacing w:before="79" w:after="200"/>
              <w:jc w:val="left"/>
              <w:rPr/>
            </w:pPr>
            <w:r>
              <w:rPr>
                <w:rFonts w:ascii="Times New Roman;serif" w:hAnsi="Times New Roman;serif"/>
                <w:b/>
                <w:sz w:val="24"/>
              </w:rPr>
              <w:t>Личная выгода</w:t>
            </w:r>
            <w:r>
              <w:rPr>
                <w:rFonts w:ascii="Palatino Linotype;serif" w:hAnsi="Palatino Linotype;serif"/>
                <w:sz w:val="24"/>
              </w:rPr>
              <w:t xml:space="preserve"> </w:t>
            </w:r>
            <w:r>
              <w:rPr>
                <w:rFonts w:ascii="Times New Roman;serif" w:hAnsi="Times New Roman;serif"/>
                <w:sz w:val="24"/>
              </w:rPr>
              <w:t>(например, чрезмерная зависимость от контракта на оказание услуг или вознаграждений, либо страх потерять клиента, или страх оказаться безработным до такой степени, что это неблагоприятно влияет на объективность при осуществлении деятельности по оценке соответствия)</w:t>
            </w:r>
          </w:p>
        </w:tc>
      </w:tr>
      <w:tr>
        <w:trPr>
          <w:trHeight w:val="1170" w:hRule="atLeast"/>
        </w:trPr>
        <w:tc>
          <w:tcPr>
            <w:tcW w:w="1356" w:type="dxa"/>
            <w:tcBorders>
              <w:top w:val="single" w:sz="2" w:space="0" w:color="00000A"/>
              <w:left w:val="single" w:sz="2" w:space="0" w:color="00000A"/>
              <w:bottom w:val="single" w:sz="2" w:space="0" w:color="00000A"/>
              <w:right w:val="single" w:sz="2" w:space="0" w:color="00000A"/>
            </w:tcBorders>
            <w:vAlign w:val="center"/>
          </w:tcPr>
          <w:p>
            <w:pPr>
              <w:pStyle w:val="Style33"/>
              <w:widowControl w:val="false"/>
              <w:shd w:val="clear" w:fill="FFFFFF"/>
              <w:spacing w:before="79" w:after="200"/>
              <w:jc w:val="left"/>
              <w:rPr>
                <w:rFonts w:ascii="Times New Roman;serif" w:hAnsi="Times New Roman;serif"/>
                <w:sz w:val="24"/>
              </w:rPr>
            </w:pPr>
            <w:r>
              <w:rPr>
                <w:rFonts w:ascii="Times New Roman;serif" w:hAnsi="Times New Roman;serif"/>
                <w:sz w:val="24"/>
              </w:rPr>
              <w:t>Персонал</w:t>
            </w:r>
          </w:p>
        </w:tc>
        <w:tc>
          <w:tcPr>
            <w:tcW w:w="5502" w:type="dxa"/>
            <w:tcBorders>
              <w:top w:val="single" w:sz="2" w:space="0" w:color="00000A"/>
              <w:left w:val="single" w:sz="2" w:space="0" w:color="00000A"/>
              <w:bottom w:val="single" w:sz="2" w:space="0" w:color="00000A"/>
              <w:right w:val="single" w:sz="2" w:space="0" w:color="00000A"/>
            </w:tcBorders>
          </w:tcPr>
          <w:p>
            <w:pPr>
              <w:pStyle w:val="Style33"/>
              <w:widowControl w:val="false"/>
              <w:numPr>
                <w:ilvl w:val="0"/>
                <w:numId w:val="3"/>
              </w:numPr>
              <w:shd w:val="clear" w:fill="FFFFFF"/>
              <w:tabs>
                <w:tab w:val="clear" w:pos="720"/>
                <w:tab w:val="left" w:pos="0" w:leader="none"/>
              </w:tabs>
              <w:spacing w:before="0" w:after="0"/>
              <w:ind w:left="707" w:right="0" w:hanging="283"/>
              <w:jc w:val="left"/>
              <w:rPr>
                <w:rFonts w:ascii="Times New Roman;serif" w:hAnsi="Times New Roman;serif"/>
                <w:sz w:val="24"/>
              </w:rPr>
            </w:pPr>
            <w:r>
              <w:rPr>
                <w:rFonts w:ascii="Times New Roman;serif" w:hAnsi="Times New Roman;serif"/>
                <w:sz w:val="24"/>
              </w:rPr>
              <w:t>Обеспечение оптимального размера оплаты труда</w:t>
            </w:r>
          </w:p>
          <w:p>
            <w:pPr>
              <w:pStyle w:val="Style33"/>
              <w:widowControl w:val="false"/>
              <w:numPr>
                <w:ilvl w:val="0"/>
                <w:numId w:val="3"/>
              </w:numPr>
              <w:shd w:val="clear" w:fill="FFFFFF"/>
              <w:tabs>
                <w:tab w:val="clear" w:pos="720"/>
                <w:tab w:val="left" w:pos="0" w:leader="none"/>
              </w:tabs>
              <w:spacing w:before="0" w:after="0"/>
              <w:ind w:left="707" w:right="0" w:hanging="283"/>
              <w:jc w:val="left"/>
              <w:rPr>
                <w:rFonts w:ascii="Times New Roman;serif" w:hAnsi="Times New Roman;serif"/>
                <w:sz w:val="24"/>
              </w:rPr>
            </w:pPr>
            <w:r>
              <w:rPr>
                <w:rFonts w:ascii="Times New Roman;serif" w:hAnsi="Times New Roman;serif"/>
                <w:sz w:val="24"/>
              </w:rPr>
              <w:t>Оповещение об административной и уголовной ответственности в трудовых соглашениях и ДИ</w:t>
            </w:r>
          </w:p>
          <w:p>
            <w:pPr>
              <w:pStyle w:val="Style33"/>
              <w:widowControl w:val="false"/>
              <w:numPr>
                <w:ilvl w:val="0"/>
                <w:numId w:val="3"/>
              </w:numPr>
              <w:shd w:val="clear" w:fill="FFFFFF"/>
              <w:tabs>
                <w:tab w:val="clear" w:pos="720"/>
                <w:tab w:val="left" w:pos="0" w:leader="none"/>
              </w:tabs>
              <w:spacing w:before="0" w:after="0"/>
              <w:ind w:left="707" w:right="0" w:hanging="283"/>
              <w:jc w:val="left"/>
              <w:rPr>
                <w:rFonts w:ascii="Times New Roman;serif" w:hAnsi="Times New Roman;serif"/>
                <w:sz w:val="24"/>
              </w:rPr>
            </w:pPr>
            <w:r>
              <w:rPr>
                <w:rFonts w:ascii="Times New Roman;serif" w:hAnsi="Times New Roman;serif"/>
                <w:sz w:val="24"/>
              </w:rPr>
              <w:t>Учет личных качеств при приеме на работу</w:t>
            </w:r>
          </w:p>
          <w:p>
            <w:pPr>
              <w:pStyle w:val="Style33"/>
              <w:widowControl w:val="false"/>
              <w:numPr>
                <w:ilvl w:val="0"/>
                <w:numId w:val="3"/>
              </w:numPr>
              <w:shd w:val="clear" w:fill="FFFFFF"/>
              <w:tabs>
                <w:tab w:val="clear" w:pos="720"/>
                <w:tab w:val="left" w:pos="0" w:leader="none"/>
              </w:tabs>
              <w:spacing w:before="0" w:after="200"/>
              <w:ind w:left="707" w:right="0" w:hanging="283"/>
              <w:jc w:val="left"/>
              <w:rPr>
                <w:rFonts w:ascii="Times New Roman;serif" w:hAnsi="Times New Roman;serif"/>
                <w:sz w:val="24"/>
              </w:rPr>
            </w:pPr>
            <w:r>
              <w:rPr>
                <w:rFonts w:ascii="Times New Roman;serif" w:hAnsi="Times New Roman;serif"/>
                <w:sz w:val="24"/>
              </w:rPr>
              <w:t>Проверка выполнения работ и их результатов</w:t>
            </w:r>
          </w:p>
        </w:tc>
        <w:tc>
          <w:tcPr>
            <w:tcW w:w="2492" w:type="dxa"/>
            <w:tcBorders>
              <w:top w:val="single" w:sz="2" w:space="0" w:color="00000A"/>
              <w:left w:val="single" w:sz="2" w:space="0" w:color="00000A"/>
              <w:bottom w:val="single" w:sz="2" w:space="0" w:color="00000A"/>
              <w:right w:val="single" w:sz="2" w:space="0" w:color="00000A"/>
            </w:tcBorders>
          </w:tcPr>
          <w:p>
            <w:pPr>
              <w:pStyle w:val="Style33"/>
              <w:widowControl w:val="false"/>
              <w:shd w:val="clear" w:fill="FFFFFF"/>
              <w:spacing w:before="0" w:after="0"/>
              <w:jc w:val="left"/>
              <w:rPr>
                <w:rFonts w:ascii="Times New Roman;serif" w:hAnsi="Times New Roman;serif"/>
                <w:sz w:val="24"/>
              </w:rPr>
            </w:pPr>
            <w:r>
              <w:rPr>
                <w:rFonts w:ascii="Times New Roman;serif" w:hAnsi="Times New Roman;serif"/>
                <w:sz w:val="24"/>
              </w:rPr>
              <w:t>Высшее руководство</w:t>
            </w:r>
          </w:p>
          <w:p>
            <w:pPr>
              <w:pStyle w:val="Style33"/>
              <w:widowControl w:val="false"/>
              <w:shd w:val="clear" w:fill="FFFFFF"/>
              <w:spacing w:before="0" w:after="0"/>
              <w:jc w:val="left"/>
              <w:rPr>
                <w:rFonts w:ascii="Times New Roman;serif" w:hAnsi="Times New Roman;serif"/>
              </w:rPr>
            </w:pPr>
            <w:r>
              <w:rPr>
                <w:rFonts w:ascii="Times New Roman;serif" w:hAnsi="Times New Roman;serif"/>
              </w:rPr>
            </w:r>
          </w:p>
          <w:p>
            <w:pPr>
              <w:pStyle w:val="Style33"/>
              <w:widowControl w:val="false"/>
              <w:shd w:val="clear" w:fill="FFFFFF"/>
              <w:spacing w:before="0" w:after="0"/>
              <w:jc w:val="left"/>
              <w:rPr/>
            </w:pPr>
            <w:r>
              <w:rPr>
                <w:rFonts w:ascii="Times New Roman;serif" w:hAnsi="Times New Roman;serif"/>
                <w:sz w:val="24"/>
              </w:rPr>
              <w:t>Руководитель</w:t>
            </w:r>
            <w:r>
              <w:rPr>
                <w:rFonts w:ascii="Palatino Linotype;serif" w:hAnsi="Palatino Linotype;serif"/>
                <w:sz w:val="24"/>
              </w:rPr>
              <w:t xml:space="preserve"> </w:t>
            </w:r>
          </w:p>
          <w:p>
            <w:pPr>
              <w:pStyle w:val="Style33"/>
              <w:widowControl w:val="false"/>
              <w:shd w:val="clear" w:fill="FFFFFF"/>
              <w:jc w:val="left"/>
              <w:rPr>
                <w:rFonts w:ascii="Times New Roman;serif" w:hAnsi="Times New Roman;serif"/>
                <w:sz w:val="24"/>
              </w:rPr>
            </w:pPr>
            <w:r>
              <w:rPr>
                <w:rFonts w:ascii="Times New Roman;serif" w:hAnsi="Times New Roman;serif"/>
                <w:sz w:val="24"/>
              </w:rPr>
            </w:r>
          </w:p>
          <w:p>
            <w:pPr>
              <w:pStyle w:val="Style33"/>
              <w:widowControl w:val="false"/>
              <w:shd w:val="clear" w:fill="FFFFFF"/>
              <w:jc w:val="left"/>
              <w:rPr>
                <w:rFonts w:ascii="Times New Roman;serif" w:hAnsi="Times New Roman;serif"/>
                <w:sz w:val="24"/>
              </w:rPr>
            </w:pPr>
            <w:r>
              <w:rPr>
                <w:rFonts w:ascii="Times New Roman;serif" w:hAnsi="Times New Roman;serif"/>
                <w:sz w:val="24"/>
              </w:rPr>
            </w:r>
          </w:p>
          <w:p>
            <w:pPr>
              <w:pStyle w:val="Style33"/>
              <w:widowControl w:val="false"/>
              <w:shd w:val="clear" w:fill="FFFFFF"/>
              <w:jc w:val="left"/>
              <w:rPr>
                <w:rFonts w:ascii="Times New Roman;serif" w:hAnsi="Times New Roman;serif"/>
                <w:sz w:val="24"/>
              </w:rPr>
            </w:pPr>
            <w:r>
              <w:rPr>
                <w:rFonts w:ascii="Times New Roman;serif" w:hAnsi="Times New Roman;serif"/>
                <w:sz w:val="24"/>
              </w:rPr>
              <w:t>Инспектор по кадрам</w:t>
            </w:r>
          </w:p>
          <w:p>
            <w:pPr>
              <w:pStyle w:val="Style33"/>
              <w:widowControl w:val="false"/>
              <w:shd w:val="clear" w:fill="FFFFFF"/>
              <w:spacing w:before="0" w:after="0"/>
              <w:jc w:val="left"/>
              <w:rPr>
                <w:rFonts w:ascii="Times New Roman;serif" w:hAnsi="Times New Roman;serif"/>
                <w:sz w:val="24"/>
              </w:rPr>
            </w:pPr>
            <w:r>
              <w:rPr>
                <w:rFonts w:ascii="Times New Roman;serif" w:hAnsi="Times New Roman;serif"/>
                <w:sz w:val="24"/>
              </w:rPr>
              <w:t>Руководитель, МК</w:t>
            </w:r>
          </w:p>
        </w:tc>
      </w:tr>
      <w:tr>
        <w:trPr/>
        <w:tc>
          <w:tcPr>
            <w:tcW w:w="1356" w:type="dxa"/>
            <w:tcBorders>
              <w:left w:val="single" w:sz="2" w:space="0" w:color="00000A"/>
              <w:bottom w:val="single" w:sz="2" w:space="0" w:color="00000A"/>
              <w:right w:val="single" w:sz="2" w:space="0" w:color="00000A"/>
            </w:tcBorders>
            <w:vAlign w:val="center"/>
          </w:tcPr>
          <w:p>
            <w:pPr>
              <w:pStyle w:val="Style33"/>
              <w:widowControl w:val="false"/>
              <w:shd w:val="clear" w:fill="FFFFFF"/>
              <w:spacing w:before="79" w:after="200"/>
              <w:jc w:val="both"/>
              <w:rPr>
                <w:rFonts w:ascii="Times New Roman;serif" w:hAnsi="Times New Roman;serif"/>
                <w:sz w:val="24"/>
              </w:rPr>
            </w:pPr>
            <w:r>
              <w:rPr>
                <w:rFonts w:ascii="Times New Roman;serif" w:hAnsi="Times New Roman;serif"/>
                <w:sz w:val="24"/>
              </w:rPr>
              <w:t>Заказчика</w:t>
            </w:r>
          </w:p>
        </w:tc>
        <w:tc>
          <w:tcPr>
            <w:tcW w:w="5502" w:type="dxa"/>
            <w:tcBorders>
              <w:left w:val="single" w:sz="2" w:space="0" w:color="00000A"/>
              <w:bottom w:val="single" w:sz="2" w:space="0" w:color="00000A"/>
              <w:right w:val="single" w:sz="2" w:space="0" w:color="00000A"/>
            </w:tcBorders>
          </w:tcPr>
          <w:p>
            <w:pPr>
              <w:pStyle w:val="Style33"/>
              <w:widowControl w:val="false"/>
              <w:numPr>
                <w:ilvl w:val="0"/>
                <w:numId w:val="4"/>
              </w:numPr>
              <w:shd w:val="clear" w:fill="FFFFFF"/>
              <w:tabs>
                <w:tab w:val="clear" w:pos="720"/>
                <w:tab w:val="left" w:pos="0" w:leader="none"/>
              </w:tabs>
              <w:spacing w:before="79" w:after="198"/>
              <w:ind w:left="707" w:right="0" w:hanging="283"/>
              <w:jc w:val="left"/>
              <w:rPr>
                <w:rFonts w:ascii="Times New Roman;serif" w:hAnsi="Times New Roman;serif"/>
                <w:sz w:val="24"/>
              </w:rPr>
            </w:pPr>
            <w:r>
              <w:rPr>
                <w:rFonts w:ascii="Times New Roman;serif" w:hAnsi="Times New Roman;serif"/>
                <w:sz w:val="24"/>
              </w:rPr>
              <w:t>Оповещение об административной и уголовной ответственности в договорах (контрактах).</w:t>
            </w:r>
          </w:p>
          <w:p>
            <w:pPr>
              <w:pStyle w:val="Style33"/>
              <w:widowControl w:val="false"/>
              <w:numPr>
                <w:ilvl w:val="0"/>
                <w:numId w:val="4"/>
              </w:numPr>
              <w:shd w:val="clear" w:fill="FFFFFF"/>
              <w:tabs>
                <w:tab w:val="clear" w:pos="720"/>
                <w:tab w:val="left" w:pos="0" w:leader="none"/>
              </w:tabs>
              <w:spacing w:before="79" w:after="200"/>
              <w:ind w:left="707" w:right="0" w:hanging="283"/>
              <w:jc w:val="both"/>
              <w:rPr>
                <w:rFonts w:ascii="Times New Roman;serif" w:hAnsi="Times New Roman;serif"/>
                <w:sz w:val="24"/>
              </w:rPr>
            </w:pPr>
            <w:r>
              <w:rPr>
                <w:rFonts w:ascii="Times New Roman;serif" w:hAnsi="Times New Roman;serif"/>
                <w:sz w:val="24"/>
              </w:rPr>
              <w:t>Внесение в условие контракта с заявителем об информировании в случае наличия конфликта интересов с назначенным сотрудников</w:t>
            </w:r>
          </w:p>
          <w:p>
            <w:pPr>
              <w:pStyle w:val="Style33"/>
              <w:widowControl w:val="false"/>
              <w:numPr>
                <w:ilvl w:val="0"/>
                <w:numId w:val="4"/>
              </w:numPr>
              <w:shd w:val="clear" w:fill="FFFFFF"/>
              <w:tabs>
                <w:tab w:val="clear" w:pos="720"/>
                <w:tab w:val="left" w:pos="0" w:leader="none"/>
              </w:tabs>
              <w:spacing w:before="79" w:after="198"/>
              <w:ind w:left="707" w:right="0" w:hanging="283"/>
              <w:jc w:val="left"/>
              <w:rPr>
                <w:rFonts w:ascii="Times New Roman;serif" w:hAnsi="Times New Roman;serif"/>
                <w:sz w:val="24"/>
              </w:rPr>
            </w:pPr>
            <w:r>
              <w:rPr>
                <w:rFonts w:ascii="Times New Roman;serif" w:hAnsi="Times New Roman;serif"/>
                <w:sz w:val="24"/>
              </w:rPr>
              <w:t>Оповещение о прекращении работ в договорах (контрактах).</w:t>
            </w:r>
          </w:p>
        </w:tc>
        <w:tc>
          <w:tcPr>
            <w:tcW w:w="2492" w:type="dxa"/>
            <w:tcBorders>
              <w:left w:val="single" w:sz="2" w:space="0" w:color="00000A"/>
              <w:bottom w:val="single" w:sz="2" w:space="0" w:color="00000A"/>
              <w:right w:val="single" w:sz="2" w:space="0" w:color="00000A"/>
            </w:tcBorders>
          </w:tcPr>
          <w:p>
            <w:pPr>
              <w:pStyle w:val="Style33"/>
              <w:widowControl w:val="false"/>
              <w:shd w:val="clear" w:fill="FFFFFF"/>
              <w:spacing w:before="0" w:after="0"/>
              <w:jc w:val="left"/>
              <w:rPr>
                <w:rFonts w:ascii="Times New Roman;serif" w:hAnsi="Times New Roman;serif"/>
                <w:sz w:val="24"/>
              </w:rPr>
            </w:pPr>
            <w:r>
              <w:rPr>
                <w:rFonts w:ascii="Times New Roman;serif" w:hAnsi="Times New Roman;serif"/>
                <w:sz w:val="24"/>
              </w:rPr>
              <w:t>Высшее руководство,</w:t>
              <w:br/>
              <w:t>Руководитель</w:t>
            </w:r>
          </w:p>
        </w:tc>
      </w:tr>
      <w:tr>
        <w:trPr/>
        <w:tc>
          <w:tcPr>
            <w:tcW w:w="9350" w:type="dxa"/>
            <w:gridSpan w:val="3"/>
            <w:tcBorders>
              <w:top w:val="single" w:sz="2" w:space="0" w:color="00000A"/>
              <w:left w:val="single" w:sz="2" w:space="0" w:color="00000A"/>
              <w:bottom w:val="single" w:sz="2" w:space="0" w:color="00000A"/>
              <w:right w:val="single" w:sz="2" w:space="0" w:color="00000A"/>
            </w:tcBorders>
            <w:vAlign w:val="center"/>
          </w:tcPr>
          <w:p>
            <w:pPr>
              <w:pStyle w:val="Style33"/>
              <w:widowControl w:val="false"/>
              <w:shd w:val="clear" w:fill="FFFFFF"/>
              <w:spacing w:before="79" w:after="200"/>
              <w:jc w:val="left"/>
              <w:rPr/>
            </w:pPr>
            <w:r>
              <w:rPr>
                <w:rFonts w:ascii="Times New Roman;serif" w:hAnsi="Times New Roman;serif"/>
                <w:b/>
                <w:sz w:val="24"/>
              </w:rPr>
              <w:t>Самопроверка</w:t>
            </w:r>
            <w:r>
              <w:rPr>
                <w:rFonts w:ascii="Palatino Linotype;serif" w:hAnsi="Palatino Linotype;serif"/>
                <w:sz w:val="24"/>
              </w:rPr>
              <w:t xml:space="preserve"> </w:t>
            </w:r>
            <w:r>
              <w:rPr>
                <w:rFonts w:ascii="Times New Roman;serif" w:hAnsi="Times New Roman;serif"/>
                <w:sz w:val="24"/>
              </w:rPr>
              <w:t>(например, осуществление деятельности по оценке соответствия, в которой орган оценивает результаты других услуг, которые он уже оказал, например услуги по проектированию или консультационные услуги)</w:t>
            </w:r>
          </w:p>
        </w:tc>
      </w:tr>
      <w:tr>
        <w:trPr/>
        <w:tc>
          <w:tcPr>
            <w:tcW w:w="1356" w:type="dxa"/>
            <w:tcBorders>
              <w:top w:val="single" w:sz="2" w:space="0" w:color="00000A"/>
              <w:left w:val="single" w:sz="2" w:space="0" w:color="00000A"/>
              <w:bottom w:val="single" w:sz="2" w:space="0" w:color="00000A"/>
              <w:right w:val="single" w:sz="2" w:space="0" w:color="00000A"/>
            </w:tcBorders>
            <w:vAlign w:val="center"/>
          </w:tcPr>
          <w:p>
            <w:pPr>
              <w:pStyle w:val="Style33"/>
              <w:widowControl w:val="false"/>
              <w:shd w:val="clear" w:fill="FFFFFF"/>
              <w:spacing w:before="79" w:after="200"/>
              <w:jc w:val="both"/>
              <w:rPr>
                <w:rFonts w:ascii="Times New Roman;serif" w:hAnsi="Times New Roman;serif"/>
                <w:sz w:val="24"/>
              </w:rPr>
            </w:pPr>
            <w:r>
              <w:rPr>
                <w:rFonts w:ascii="Times New Roman;serif" w:hAnsi="Times New Roman;serif"/>
                <w:sz w:val="24"/>
              </w:rPr>
              <w:t>Персонал</w:t>
            </w:r>
          </w:p>
        </w:tc>
        <w:tc>
          <w:tcPr>
            <w:tcW w:w="5502" w:type="dxa"/>
            <w:tcBorders>
              <w:top w:val="single" w:sz="2" w:space="0" w:color="00000A"/>
              <w:left w:val="single" w:sz="2" w:space="0" w:color="00000A"/>
              <w:bottom w:val="single" w:sz="2" w:space="0" w:color="00000A"/>
              <w:right w:val="single" w:sz="2" w:space="0" w:color="00000A"/>
            </w:tcBorders>
          </w:tcPr>
          <w:p>
            <w:pPr>
              <w:pStyle w:val="Style33"/>
              <w:widowControl w:val="false"/>
              <w:numPr>
                <w:ilvl w:val="0"/>
                <w:numId w:val="5"/>
              </w:numPr>
              <w:shd w:val="clear" w:fill="FFFFFF"/>
              <w:tabs>
                <w:tab w:val="clear" w:pos="720"/>
                <w:tab w:val="left" w:pos="0" w:leader="none"/>
              </w:tabs>
              <w:spacing w:before="79" w:after="198"/>
              <w:ind w:left="707" w:right="0" w:hanging="283"/>
              <w:jc w:val="left"/>
              <w:rPr>
                <w:rFonts w:ascii="Times New Roman;serif" w:hAnsi="Times New Roman;serif"/>
                <w:sz w:val="24"/>
              </w:rPr>
            </w:pPr>
            <w:r>
              <w:rPr>
                <w:rFonts w:ascii="Times New Roman;serif" w:hAnsi="Times New Roman;serif"/>
                <w:sz w:val="24"/>
              </w:rPr>
              <w:t>Разделение функций</w:t>
            </w:r>
          </w:p>
          <w:p>
            <w:pPr>
              <w:pStyle w:val="Style33"/>
              <w:widowControl w:val="false"/>
              <w:numPr>
                <w:ilvl w:val="0"/>
                <w:numId w:val="5"/>
              </w:numPr>
              <w:shd w:val="clear" w:fill="FFFFFF"/>
              <w:tabs>
                <w:tab w:val="clear" w:pos="720"/>
                <w:tab w:val="left" w:pos="0" w:leader="none"/>
              </w:tabs>
              <w:spacing w:before="79" w:after="198"/>
              <w:ind w:left="707" w:right="0" w:hanging="283"/>
              <w:jc w:val="left"/>
              <w:rPr>
                <w:rFonts w:ascii="Times New Roman;serif" w:hAnsi="Times New Roman;serif"/>
                <w:sz w:val="24"/>
              </w:rPr>
            </w:pPr>
            <w:r>
              <w:rPr>
                <w:rFonts w:ascii="Times New Roman;serif" w:hAnsi="Times New Roman;serif"/>
                <w:sz w:val="24"/>
              </w:rPr>
              <w:t>Соответствующая организационная структура</w:t>
            </w:r>
          </w:p>
          <w:p>
            <w:pPr>
              <w:pStyle w:val="Style33"/>
              <w:widowControl w:val="false"/>
              <w:numPr>
                <w:ilvl w:val="0"/>
                <w:numId w:val="5"/>
              </w:numPr>
              <w:shd w:val="clear" w:fill="FFFFFF"/>
              <w:tabs>
                <w:tab w:val="clear" w:pos="720"/>
                <w:tab w:val="left" w:pos="0" w:leader="none"/>
              </w:tabs>
              <w:spacing w:before="79" w:after="200"/>
              <w:ind w:left="707" w:right="0" w:hanging="283"/>
              <w:jc w:val="left"/>
              <w:rPr>
                <w:rFonts w:ascii="Times New Roman;serif" w:hAnsi="Times New Roman;serif"/>
                <w:sz w:val="24"/>
              </w:rPr>
            </w:pPr>
            <w:r>
              <w:rPr>
                <w:rFonts w:ascii="Times New Roman;serif" w:hAnsi="Times New Roman;serif"/>
                <w:sz w:val="24"/>
              </w:rPr>
              <w:t>Исключение конфликтующих видов деятельности из практики и его работников</w:t>
            </w:r>
          </w:p>
        </w:tc>
        <w:tc>
          <w:tcPr>
            <w:tcW w:w="2492" w:type="dxa"/>
            <w:tcBorders>
              <w:top w:val="single" w:sz="2" w:space="0" w:color="00000A"/>
              <w:left w:val="single" w:sz="2" w:space="0" w:color="00000A"/>
              <w:bottom w:val="single" w:sz="2" w:space="0" w:color="00000A"/>
              <w:right w:val="single" w:sz="2" w:space="0" w:color="00000A"/>
            </w:tcBorders>
            <w:vAlign w:val="center"/>
          </w:tcPr>
          <w:p>
            <w:pPr>
              <w:pStyle w:val="Style33"/>
              <w:widowControl w:val="false"/>
              <w:shd w:val="clear" w:fill="FFFFFF"/>
              <w:spacing w:before="0" w:after="0"/>
              <w:jc w:val="left"/>
              <w:rPr>
                <w:rFonts w:ascii="Times New Roman;serif" w:hAnsi="Times New Roman;serif"/>
                <w:sz w:val="24"/>
              </w:rPr>
            </w:pPr>
            <w:r>
              <w:rPr>
                <w:rFonts w:ascii="Times New Roman;serif" w:hAnsi="Times New Roman;serif"/>
                <w:sz w:val="24"/>
              </w:rPr>
              <w:t>Высшее руководство</w:t>
            </w:r>
          </w:p>
          <w:p>
            <w:pPr>
              <w:pStyle w:val="Style33"/>
              <w:widowControl w:val="false"/>
              <w:shd w:val="clear" w:fill="FFFFFF"/>
              <w:spacing w:before="0" w:after="0"/>
              <w:rPr/>
            </w:pPr>
            <w:r>
              <w:rPr/>
            </w:r>
          </w:p>
          <w:p>
            <w:pPr>
              <w:pStyle w:val="Style33"/>
              <w:widowControl w:val="false"/>
              <w:shd w:val="clear" w:fill="FFFFFF"/>
              <w:spacing w:before="0" w:after="0"/>
              <w:rPr/>
            </w:pPr>
            <w:r>
              <w:rPr/>
            </w:r>
          </w:p>
          <w:p>
            <w:pPr>
              <w:pStyle w:val="Style33"/>
              <w:widowControl w:val="false"/>
              <w:shd w:val="clear" w:fill="FFFFFF"/>
              <w:spacing w:before="79" w:after="200"/>
              <w:rPr>
                <w:rFonts w:ascii="Times New Roman;serif" w:hAnsi="Times New Roman;serif"/>
                <w:sz w:val="24"/>
              </w:rPr>
            </w:pPr>
            <w:r>
              <w:rPr>
                <w:rFonts w:ascii="Times New Roman;serif" w:hAnsi="Times New Roman;serif"/>
                <w:sz w:val="24"/>
              </w:rPr>
              <w:t>Руководитель</w:t>
            </w:r>
          </w:p>
        </w:tc>
      </w:tr>
      <w:tr>
        <w:trPr/>
        <w:tc>
          <w:tcPr>
            <w:tcW w:w="1356" w:type="dxa"/>
            <w:tcBorders>
              <w:left w:val="single" w:sz="2" w:space="0" w:color="00000A"/>
              <w:bottom w:val="single" w:sz="2" w:space="0" w:color="00000A"/>
              <w:right w:val="single" w:sz="2" w:space="0" w:color="00000A"/>
            </w:tcBorders>
            <w:vAlign w:val="center"/>
          </w:tcPr>
          <w:p>
            <w:pPr>
              <w:pStyle w:val="Style33"/>
              <w:widowControl w:val="false"/>
              <w:shd w:val="clear" w:fill="FFFFFF"/>
              <w:spacing w:before="79" w:after="200"/>
              <w:jc w:val="both"/>
              <w:rPr>
                <w:rFonts w:ascii="Times New Roman;serif" w:hAnsi="Times New Roman;serif"/>
                <w:sz w:val="24"/>
              </w:rPr>
            </w:pPr>
            <w:r>
              <w:rPr>
                <w:rFonts w:ascii="Times New Roman;serif" w:hAnsi="Times New Roman;serif"/>
                <w:sz w:val="24"/>
              </w:rPr>
              <w:t>Заказчик</w:t>
            </w:r>
          </w:p>
        </w:tc>
        <w:tc>
          <w:tcPr>
            <w:tcW w:w="5502" w:type="dxa"/>
            <w:tcBorders>
              <w:left w:val="single" w:sz="2" w:space="0" w:color="00000A"/>
              <w:bottom w:val="single" w:sz="2" w:space="0" w:color="00000A"/>
              <w:right w:val="single" w:sz="2" w:space="0" w:color="00000A"/>
            </w:tcBorders>
          </w:tcPr>
          <w:p>
            <w:pPr>
              <w:pStyle w:val="Style33"/>
              <w:widowControl w:val="false"/>
              <w:numPr>
                <w:ilvl w:val="0"/>
                <w:numId w:val="6"/>
              </w:numPr>
              <w:shd w:val="clear" w:fill="FFFFFF"/>
              <w:tabs>
                <w:tab w:val="clear" w:pos="720"/>
                <w:tab w:val="left" w:pos="0" w:leader="none"/>
              </w:tabs>
              <w:spacing w:before="79" w:after="200"/>
              <w:ind w:left="707" w:right="0" w:hanging="283"/>
              <w:jc w:val="both"/>
              <w:rPr>
                <w:rFonts w:ascii="Times New Roman;serif" w:hAnsi="Times New Roman;serif"/>
                <w:sz w:val="24"/>
              </w:rPr>
            </w:pPr>
            <w:r>
              <w:rPr>
                <w:rFonts w:ascii="Times New Roman;serif" w:hAnsi="Times New Roman;serif"/>
                <w:sz w:val="24"/>
              </w:rPr>
              <w:t>Внесение в условие контракта с заявителем об информировании в случае наличия конфликта интересов с назначенным сотрудников</w:t>
            </w:r>
          </w:p>
          <w:p>
            <w:pPr>
              <w:pStyle w:val="Style33"/>
              <w:widowControl w:val="false"/>
              <w:numPr>
                <w:ilvl w:val="0"/>
                <w:numId w:val="6"/>
              </w:numPr>
              <w:shd w:val="clear" w:fill="FFFFFF"/>
              <w:tabs>
                <w:tab w:val="clear" w:pos="720"/>
                <w:tab w:val="left" w:pos="0" w:leader="none"/>
              </w:tabs>
              <w:spacing w:before="79" w:after="198"/>
              <w:ind w:left="707" w:right="0" w:hanging="283"/>
              <w:jc w:val="left"/>
              <w:rPr>
                <w:rFonts w:ascii="Times New Roman;serif" w:hAnsi="Times New Roman;serif"/>
                <w:sz w:val="24"/>
              </w:rPr>
            </w:pPr>
            <w:r>
              <w:rPr>
                <w:rFonts w:ascii="Times New Roman;serif" w:hAnsi="Times New Roman;serif"/>
                <w:sz w:val="24"/>
              </w:rPr>
              <w:t>Оповещение о прекращении работ в договорах (контрактах).</w:t>
            </w:r>
          </w:p>
        </w:tc>
        <w:tc>
          <w:tcPr>
            <w:tcW w:w="2492" w:type="dxa"/>
            <w:tcBorders>
              <w:left w:val="single" w:sz="2" w:space="0" w:color="00000A"/>
              <w:bottom w:val="single" w:sz="2" w:space="0" w:color="00000A"/>
              <w:right w:val="single" w:sz="2" w:space="0" w:color="00000A"/>
            </w:tcBorders>
            <w:vAlign w:val="center"/>
          </w:tcPr>
          <w:p>
            <w:pPr>
              <w:pStyle w:val="Style33"/>
              <w:widowControl w:val="false"/>
              <w:shd w:val="clear" w:fill="FFFFFF"/>
              <w:spacing w:before="0" w:after="0"/>
              <w:jc w:val="left"/>
              <w:rPr>
                <w:rFonts w:ascii="Times New Roman;serif" w:hAnsi="Times New Roman;serif"/>
                <w:sz w:val="24"/>
              </w:rPr>
            </w:pPr>
            <w:r>
              <w:rPr>
                <w:rFonts w:ascii="Times New Roman;serif" w:hAnsi="Times New Roman;serif"/>
                <w:sz w:val="24"/>
              </w:rPr>
              <w:t>Высшее руководство</w:t>
            </w:r>
          </w:p>
        </w:tc>
      </w:tr>
      <w:tr>
        <w:trPr/>
        <w:tc>
          <w:tcPr>
            <w:tcW w:w="9350" w:type="dxa"/>
            <w:gridSpan w:val="3"/>
            <w:tcBorders>
              <w:top w:val="single" w:sz="2" w:space="0" w:color="00000A"/>
              <w:left w:val="single" w:sz="2" w:space="0" w:color="00000A"/>
              <w:bottom w:val="single" w:sz="2" w:space="0" w:color="00000A"/>
              <w:right w:val="single" w:sz="2" w:space="0" w:color="00000A"/>
            </w:tcBorders>
            <w:vAlign w:val="center"/>
          </w:tcPr>
          <w:p>
            <w:pPr>
              <w:pStyle w:val="Style33"/>
              <w:widowControl w:val="false"/>
              <w:shd w:val="clear" w:fill="FFFFFF"/>
              <w:spacing w:before="79" w:after="200"/>
              <w:rPr/>
            </w:pPr>
            <w:r>
              <w:rPr>
                <w:rFonts w:ascii="Times New Roman;serif" w:hAnsi="Times New Roman;serif"/>
                <w:b/>
                <w:sz w:val="24"/>
              </w:rPr>
              <w:t>Заступничество</w:t>
            </w:r>
            <w:r>
              <w:rPr>
                <w:rFonts w:ascii="Palatino Linotype;serif" w:hAnsi="Palatino Linotype;serif"/>
                <w:sz w:val="24"/>
              </w:rPr>
              <w:t xml:space="preserve"> </w:t>
            </w:r>
            <w:r>
              <w:rPr>
                <w:rFonts w:ascii="Times New Roman;serif" w:hAnsi="Times New Roman;serif"/>
                <w:sz w:val="24"/>
              </w:rPr>
              <w:t>(например, орган или его персонал выступает в поддержку или в противовес определенной компании, которая одновременно является его клиентом, при разрешении спора или на судебном процессе)</w:t>
            </w:r>
          </w:p>
        </w:tc>
      </w:tr>
      <w:tr>
        <w:trPr/>
        <w:tc>
          <w:tcPr>
            <w:tcW w:w="1356" w:type="dxa"/>
            <w:tcBorders>
              <w:top w:val="single" w:sz="2" w:space="0" w:color="00000A"/>
              <w:left w:val="single" w:sz="2" w:space="0" w:color="00000A"/>
              <w:bottom w:val="single" w:sz="2" w:space="0" w:color="00000A"/>
              <w:right w:val="single" w:sz="2" w:space="0" w:color="00000A"/>
            </w:tcBorders>
            <w:vAlign w:val="center"/>
          </w:tcPr>
          <w:p>
            <w:pPr>
              <w:pStyle w:val="Style33"/>
              <w:widowControl w:val="false"/>
              <w:shd w:val="clear" w:fill="FFFFFF"/>
              <w:spacing w:before="79" w:after="200"/>
              <w:jc w:val="both"/>
              <w:rPr>
                <w:rFonts w:ascii="Times New Roman;serif" w:hAnsi="Times New Roman;serif"/>
                <w:sz w:val="24"/>
              </w:rPr>
            </w:pPr>
            <w:r>
              <w:rPr>
                <w:rFonts w:ascii="Times New Roman;serif" w:hAnsi="Times New Roman;serif"/>
                <w:sz w:val="24"/>
              </w:rPr>
              <w:t>Персонал</w:t>
            </w:r>
          </w:p>
        </w:tc>
        <w:tc>
          <w:tcPr>
            <w:tcW w:w="5502" w:type="dxa"/>
            <w:tcBorders>
              <w:top w:val="single" w:sz="2" w:space="0" w:color="00000A"/>
              <w:left w:val="single" w:sz="2" w:space="0" w:color="00000A"/>
              <w:bottom w:val="single" w:sz="2" w:space="0" w:color="00000A"/>
              <w:right w:val="single" w:sz="2" w:space="0" w:color="00000A"/>
            </w:tcBorders>
          </w:tcPr>
          <w:p>
            <w:pPr>
              <w:pStyle w:val="Style33"/>
              <w:widowControl w:val="false"/>
              <w:numPr>
                <w:ilvl w:val="0"/>
                <w:numId w:val="7"/>
              </w:numPr>
              <w:shd w:val="clear" w:fill="FFFFFF"/>
              <w:tabs>
                <w:tab w:val="clear" w:pos="720"/>
                <w:tab w:val="left" w:pos="0" w:leader="none"/>
              </w:tabs>
              <w:spacing w:before="79" w:after="198"/>
              <w:ind w:left="707" w:right="0" w:hanging="283"/>
              <w:jc w:val="left"/>
              <w:rPr>
                <w:rFonts w:ascii="Times New Roman;serif" w:hAnsi="Times New Roman;serif"/>
                <w:sz w:val="24"/>
              </w:rPr>
            </w:pPr>
            <w:r>
              <w:rPr>
                <w:rFonts w:ascii="Times New Roman;serif" w:hAnsi="Times New Roman;serif"/>
                <w:sz w:val="24"/>
              </w:rPr>
              <w:t>Исключить участие и его работников в спорах, тяжбах и разбирательствах связанных с заказчиками и объектами инспекции в в любом другом качестве, кроме как независимого эксперта</w:t>
            </w:r>
          </w:p>
          <w:p>
            <w:pPr>
              <w:pStyle w:val="Style33"/>
              <w:widowControl w:val="false"/>
              <w:numPr>
                <w:ilvl w:val="0"/>
                <w:numId w:val="7"/>
              </w:numPr>
              <w:shd w:val="clear" w:fill="FFFFFF"/>
              <w:tabs>
                <w:tab w:val="clear" w:pos="720"/>
                <w:tab w:val="left" w:pos="0" w:leader="none"/>
              </w:tabs>
              <w:spacing w:before="79" w:after="200"/>
              <w:ind w:left="707" w:right="0" w:hanging="283"/>
              <w:jc w:val="left"/>
              <w:rPr/>
            </w:pPr>
            <w:r>
              <w:rPr>
                <w:rFonts w:ascii="Times New Roman;serif" w:hAnsi="Times New Roman;serif"/>
                <w:sz w:val="24"/>
              </w:rPr>
              <w:t>Административная и уголовная ответственность за дачу ложных</w:t>
            </w:r>
            <w:r>
              <w:rPr>
                <w:rFonts w:ascii="Palatino Linotype;serif" w:hAnsi="Palatino Linotype;serif"/>
                <w:sz w:val="24"/>
              </w:rPr>
              <w:t xml:space="preserve"> </w:t>
            </w:r>
            <w:r>
              <w:rPr>
                <w:rFonts w:ascii="Times New Roman;serif" w:hAnsi="Times New Roman;serif"/>
                <w:sz w:val="24"/>
              </w:rPr>
              <w:t>показаний</w:t>
            </w:r>
          </w:p>
        </w:tc>
        <w:tc>
          <w:tcPr>
            <w:tcW w:w="2492" w:type="dxa"/>
            <w:tcBorders>
              <w:top w:val="single" w:sz="2" w:space="0" w:color="00000A"/>
              <w:left w:val="single" w:sz="2" w:space="0" w:color="00000A"/>
              <w:bottom w:val="single" w:sz="2" w:space="0" w:color="00000A"/>
              <w:right w:val="single" w:sz="2" w:space="0" w:color="00000A"/>
            </w:tcBorders>
            <w:vAlign w:val="center"/>
          </w:tcPr>
          <w:p>
            <w:pPr>
              <w:pStyle w:val="Style33"/>
              <w:widowControl w:val="false"/>
              <w:shd w:val="clear" w:fill="FFFFFF"/>
              <w:spacing w:before="0" w:after="0"/>
              <w:jc w:val="left"/>
              <w:rPr>
                <w:rFonts w:ascii="Times New Roman;serif" w:hAnsi="Times New Roman;serif"/>
                <w:sz w:val="24"/>
              </w:rPr>
            </w:pPr>
            <w:r>
              <w:rPr>
                <w:rFonts w:ascii="Times New Roman;serif" w:hAnsi="Times New Roman;serif"/>
                <w:sz w:val="24"/>
              </w:rPr>
              <w:t>Высшее руководство,</w:t>
            </w:r>
          </w:p>
          <w:p>
            <w:pPr>
              <w:pStyle w:val="Style33"/>
              <w:widowControl w:val="false"/>
              <w:shd w:val="clear" w:fill="FFFFFF"/>
              <w:spacing w:before="0" w:after="0"/>
              <w:jc w:val="left"/>
              <w:rPr>
                <w:rFonts w:ascii="Times New Roman;serif" w:hAnsi="Times New Roman;serif"/>
                <w:sz w:val="24"/>
              </w:rPr>
            </w:pPr>
            <w:r>
              <w:rPr>
                <w:rFonts w:ascii="Times New Roman;serif" w:hAnsi="Times New Roman;serif"/>
                <w:sz w:val="24"/>
              </w:rPr>
              <w:t xml:space="preserve">Руководитель </w:t>
            </w:r>
          </w:p>
          <w:p>
            <w:pPr>
              <w:pStyle w:val="Style33"/>
              <w:widowControl w:val="false"/>
              <w:shd w:val="clear" w:fill="FFFFFF"/>
              <w:spacing w:before="79" w:after="200"/>
              <w:rPr/>
            </w:pPr>
            <w:r>
              <w:rPr/>
            </w:r>
          </w:p>
        </w:tc>
      </w:tr>
      <w:tr>
        <w:trPr/>
        <w:tc>
          <w:tcPr>
            <w:tcW w:w="9350" w:type="dxa"/>
            <w:gridSpan w:val="3"/>
            <w:tcBorders>
              <w:top w:val="single" w:sz="2" w:space="0" w:color="00000A"/>
              <w:left w:val="single" w:sz="2" w:space="0" w:color="00000A"/>
              <w:bottom w:val="single" w:sz="2" w:space="0" w:color="00000A"/>
              <w:right w:val="single" w:sz="2" w:space="0" w:color="00000A"/>
            </w:tcBorders>
            <w:vAlign w:val="center"/>
          </w:tcPr>
          <w:p>
            <w:pPr>
              <w:pStyle w:val="Style33"/>
              <w:widowControl w:val="false"/>
              <w:shd w:val="clear" w:fill="FFFFFF"/>
              <w:spacing w:before="79" w:after="200"/>
              <w:jc w:val="both"/>
              <w:rPr/>
            </w:pPr>
            <w:bookmarkStart w:id="22" w:name="i124762"/>
            <w:bookmarkEnd w:id="22"/>
            <w:r>
              <w:rPr>
                <w:rFonts w:ascii="Times New Roman;serif" w:hAnsi="Times New Roman;serif"/>
                <w:b/>
                <w:sz w:val="24"/>
              </w:rPr>
              <w:t>Фамильярность</w:t>
            </w:r>
            <w:r>
              <w:rPr>
                <w:rFonts w:ascii="Palatino Linotype;serif" w:hAnsi="Palatino Linotype;serif"/>
                <w:sz w:val="24"/>
              </w:rPr>
              <w:t xml:space="preserve"> </w:t>
            </w:r>
            <w:r>
              <w:rPr>
                <w:rFonts w:ascii="Times New Roman;serif" w:hAnsi="Times New Roman;serif"/>
                <w:sz w:val="24"/>
              </w:rPr>
              <w:t>т. е. угроза, которая возникает от того, что орган или его персонал действует слишком фамильярно или чересчур доверительно вместо того, чтобы пытаться найти свидетельство соответствия (например, в контексте оценки соответствия систем менеджмента развитие с течением времени отношений между персоналом, осуществляющим оценку соответствия, и персоналом заказчика или организации, что неблагоприятно влияет на объективность и тщательность выполнения действий по оценке соответствия для данного заказчика; при сертификации продукции и в отношении лабораторий управлять данным риском гораздо сложнее, потому что потребность в персонале для оценки с очень специфическим опытом часто ограничивает наличие квалифицированных сотрудников)</w:t>
            </w:r>
          </w:p>
        </w:tc>
      </w:tr>
      <w:tr>
        <w:trPr/>
        <w:tc>
          <w:tcPr>
            <w:tcW w:w="1356" w:type="dxa"/>
            <w:tcBorders>
              <w:top w:val="single" w:sz="2" w:space="0" w:color="00000A"/>
              <w:left w:val="single" w:sz="2" w:space="0" w:color="00000A"/>
              <w:bottom w:val="single" w:sz="2" w:space="0" w:color="00000A"/>
              <w:right w:val="single" w:sz="2" w:space="0" w:color="00000A"/>
            </w:tcBorders>
            <w:vAlign w:val="center"/>
          </w:tcPr>
          <w:p>
            <w:pPr>
              <w:pStyle w:val="Style33"/>
              <w:widowControl w:val="false"/>
              <w:shd w:val="clear" w:fill="FFFFFF"/>
              <w:spacing w:before="79" w:after="200"/>
              <w:jc w:val="both"/>
              <w:rPr>
                <w:rFonts w:ascii="Times New Roman;serif" w:hAnsi="Times New Roman;serif"/>
                <w:sz w:val="24"/>
              </w:rPr>
            </w:pPr>
            <w:r>
              <w:rPr>
                <w:rFonts w:ascii="Times New Roman;serif" w:hAnsi="Times New Roman;serif"/>
                <w:sz w:val="24"/>
              </w:rPr>
              <w:t>Персонал</w:t>
            </w:r>
          </w:p>
        </w:tc>
        <w:tc>
          <w:tcPr>
            <w:tcW w:w="5502" w:type="dxa"/>
            <w:tcBorders>
              <w:top w:val="single" w:sz="2" w:space="0" w:color="00000A"/>
              <w:left w:val="single" w:sz="2" w:space="0" w:color="00000A"/>
              <w:bottom w:val="single" w:sz="2" w:space="0" w:color="00000A"/>
              <w:right w:val="single" w:sz="2" w:space="0" w:color="00000A"/>
            </w:tcBorders>
          </w:tcPr>
          <w:p>
            <w:pPr>
              <w:pStyle w:val="Style33"/>
              <w:widowControl w:val="false"/>
              <w:numPr>
                <w:ilvl w:val="0"/>
                <w:numId w:val="8"/>
              </w:numPr>
              <w:shd w:val="clear" w:fill="FFFFFF"/>
              <w:tabs>
                <w:tab w:val="clear" w:pos="720"/>
                <w:tab w:val="left" w:pos="0" w:leader="none"/>
              </w:tabs>
              <w:spacing w:before="79" w:after="200"/>
              <w:ind w:left="707" w:right="0" w:hanging="283"/>
              <w:jc w:val="both"/>
              <w:rPr>
                <w:rFonts w:ascii="Times New Roman;serif" w:hAnsi="Times New Roman;serif"/>
                <w:sz w:val="24"/>
              </w:rPr>
            </w:pPr>
            <w:r>
              <w:rPr>
                <w:rFonts w:ascii="Times New Roman;serif" w:hAnsi="Times New Roman;serif"/>
                <w:sz w:val="24"/>
              </w:rPr>
              <w:t>Проверка выполнения работ и их результатов на полноту свидетельств соответствия</w:t>
            </w:r>
          </w:p>
        </w:tc>
        <w:tc>
          <w:tcPr>
            <w:tcW w:w="2492" w:type="dxa"/>
            <w:tcBorders>
              <w:top w:val="single" w:sz="2" w:space="0" w:color="00000A"/>
              <w:left w:val="single" w:sz="2" w:space="0" w:color="00000A"/>
              <w:bottom w:val="single" w:sz="2" w:space="0" w:color="00000A"/>
              <w:right w:val="single" w:sz="2" w:space="0" w:color="00000A"/>
            </w:tcBorders>
            <w:vAlign w:val="center"/>
          </w:tcPr>
          <w:p>
            <w:pPr>
              <w:pStyle w:val="Style33"/>
              <w:widowControl w:val="false"/>
              <w:shd w:val="clear" w:fill="FFFFFF"/>
              <w:spacing w:before="79" w:after="198"/>
              <w:rPr/>
            </w:pPr>
            <w:r>
              <w:rPr>
                <w:rFonts w:ascii="Times New Roman;serif" w:hAnsi="Times New Roman;serif"/>
                <w:sz w:val="24"/>
              </w:rPr>
              <w:t>Руководитель, МК</w:t>
            </w:r>
          </w:p>
        </w:tc>
      </w:tr>
      <w:tr>
        <w:trPr/>
        <w:tc>
          <w:tcPr>
            <w:tcW w:w="1356" w:type="dxa"/>
            <w:tcBorders>
              <w:left w:val="single" w:sz="2" w:space="0" w:color="00000A"/>
              <w:bottom w:val="single" w:sz="2" w:space="0" w:color="00000A"/>
              <w:right w:val="single" w:sz="2" w:space="0" w:color="00000A"/>
            </w:tcBorders>
            <w:vAlign w:val="center"/>
          </w:tcPr>
          <w:p>
            <w:pPr>
              <w:pStyle w:val="Style33"/>
              <w:widowControl w:val="false"/>
              <w:shd w:val="clear" w:fill="FFFFFF"/>
              <w:spacing w:before="79" w:after="200"/>
              <w:jc w:val="both"/>
              <w:rPr>
                <w:rFonts w:ascii="Times New Roman;serif" w:hAnsi="Times New Roman;serif"/>
                <w:sz w:val="24"/>
              </w:rPr>
            </w:pPr>
            <w:r>
              <w:rPr>
                <w:rFonts w:ascii="Times New Roman;serif" w:hAnsi="Times New Roman;serif"/>
                <w:sz w:val="24"/>
              </w:rPr>
              <w:t>Заказчик</w:t>
            </w:r>
          </w:p>
        </w:tc>
        <w:tc>
          <w:tcPr>
            <w:tcW w:w="5502" w:type="dxa"/>
            <w:tcBorders>
              <w:left w:val="single" w:sz="2" w:space="0" w:color="00000A"/>
              <w:bottom w:val="single" w:sz="2" w:space="0" w:color="00000A"/>
              <w:right w:val="single" w:sz="2" w:space="0" w:color="00000A"/>
            </w:tcBorders>
          </w:tcPr>
          <w:p>
            <w:pPr>
              <w:pStyle w:val="Style33"/>
              <w:widowControl w:val="false"/>
              <w:numPr>
                <w:ilvl w:val="0"/>
                <w:numId w:val="6"/>
              </w:numPr>
              <w:shd w:val="clear" w:fill="FFFFFF"/>
              <w:tabs>
                <w:tab w:val="clear" w:pos="720"/>
                <w:tab w:val="left" w:pos="0" w:leader="none"/>
              </w:tabs>
              <w:spacing w:before="79" w:after="200"/>
              <w:ind w:left="707" w:right="0" w:hanging="283"/>
              <w:jc w:val="both"/>
              <w:rPr>
                <w:rFonts w:ascii="Times New Roman;serif" w:hAnsi="Times New Roman;serif"/>
                <w:sz w:val="24"/>
              </w:rPr>
            </w:pPr>
            <w:r>
              <w:rPr>
                <w:rFonts w:ascii="Times New Roman;serif" w:hAnsi="Times New Roman;serif"/>
                <w:sz w:val="24"/>
              </w:rPr>
              <w:t>Внесение в условие контракта с заявителем об информировании в случае наличия конфликта интересов с назначенным сотрудников</w:t>
            </w:r>
          </w:p>
          <w:p>
            <w:pPr>
              <w:pStyle w:val="Style33"/>
              <w:widowControl w:val="false"/>
              <w:numPr>
                <w:ilvl w:val="0"/>
                <w:numId w:val="6"/>
              </w:numPr>
              <w:shd w:val="clear" w:fill="FFFFFF"/>
              <w:tabs>
                <w:tab w:val="clear" w:pos="720"/>
                <w:tab w:val="left" w:pos="0" w:leader="none"/>
              </w:tabs>
              <w:spacing w:before="79" w:after="198"/>
              <w:ind w:left="707" w:right="0" w:hanging="283"/>
              <w:jc w:val="left"/>
              <w:rPr>
                <w:rFonts w:ascii="Times New Roman;serif" w:hAnsi="Times New Roman;serif"/>
                <w:sz w:val="24"/>
              </w:rPr>
            </w:pPr>
            <w:r>
              <w:rPr>
                <w:rFonts w:ascii="Times New Roman;serif" w:hAnsi="Times New Roman;serif"/>
                <w:sz w:val="24"/>
              </w:rPr>
              <w:t>Оповещение о прекращении работ в договорах (контрактах).</w:t>
            </w:r>
          </w:p>
        </w:tc>
        <w:tc>
          <w:tcPr>
            <w:tcW w:w="2492" w:type="dxa"/>
            <w:tcBorders>
              <w:left w:val="single" w:sz="2" w:space="0" w:color="00000A"/>
              <w:bottom w:val="single" w:sz="2" w:space="0" w:color="00000A"/>
              <w:right w:val="single" w:sz="2" w:space="0" w:color="00000A"/>
            </w:tcBorders>
            <w:vAlign w:val="center"/>
          </w:tcPr>
          <w:p>
            <w:pPr>
              <w:pStyle w:val="Style33"/>
              <w:widowControl w:val="false"/>
              <w:shd w:val="clear" w:fill="FFFFFF"/>
              <w:spacing w:before="0" w:after="0"/>
              <w:jc w:val="left"/>
              <w:rPr>
                <w:rFonts w:ascii="Times New Roman;serif" w:hAnsi="Times New Roman;serif"/>
                <w:sz w:val="24"/>
              </w:rPr>
            </w:pPr>
            <w:r>
              <w:rPr>
                <w:rFonts w:ascii="Times New Roman;serif" w:hAnsi="Times New Roman;serif"/>
                <w:sz w:val="24"/>
              </w:rPr>
              <w:t>Высшее руководство</w:t>
            </w:r>
          </w:p>
        </w:tc>
      </w:tr>
      <w:tr>
        <w:trPr/>
        <w:tc>
          <w:tcPr>
            <w:tcW w:w="9350" w:type="dxa"/>
            <w:gridSpan w:val="3"/>
            <w:tcBorders>
              <w:top w:val="single" w:sz="2" w:space="0" w:color="00000A"/>
              <w:left w:val="single" w:sz="2" w:space="0" w:color="00000A"/>
              <w:bottom w:val="single" w:sz="2" w:space="0" w:color="00000A"/>
              <w:right w:val="single" w:sz="2" w:space="0" w:color="00000A"/>
            </w:tcBorders>
            <w:vAlign w:val="center"/>
          </w:tcPr>
          <w:p>
            <w:pPr>
              <w:pStyle w:val="Style33"/>
              <w:widowControl w:val="false"/>
              <w:spacing w:before="0" w:after="200"/>
              <w:jc w:val="both"/>
              <w:rPr/>
            </w:pPr>
            <w:r>
              <w:rPr>
                <w:rFonts w:ascii="Times New Roman;serif" w:hAnsi="Times New Roman;serif"/>
                <w:b/>
                <w:sz w:val="24"/>
              </w:rPr>
              <w:t>Устрашение</w:t>
            </w:r>
            <w:r>
              <w:rPr/>
              <w:t xml:space="preserve"> </w:t>
            </w:r>
            <w:r>
              <w:rPr>
                <w:rFonts w:ascii="Times New Roman;serif" w:hAnsi="Times New Roman;serif"/>
                <w:sz w:val="24"/>
              </w:rPr>
              <w:t>(например, угрозы клиента или другой заинтересованной стороны или страх, связанный с ними, могут влиять на объективность действий органа или его персонала)</w:t>
            </w:r>
          </w:p>
        </w:tc>
      </w:tr>
      <w:tr>
        <w:trPr/>
        <w:tc>
          <w:tcPr>
            <w:tcW w:w="1356" w:type="dxa"/>
            <w:tcBorders>
              <w:top w:val="single" w:sz="2" w:space="0" w:color="00000A"/>
              <w:left w:val="single" w:sz="2" w:space="0" w:color="00000A"/>
              <w:bottom w:val="single" w:sz="2" w:space="0" w:color="00000A"/>
              <w:right w:val="single" w:sz="2" w:space="0" w:color="00000A"/>
            </w:tcBorders>
            <w:vAlign w:val="center"/>
          </w:tcPr>
          <w:p>
            <w:pPr>
              <w:pStyle w:val="Style33"/>
              <w:widowControl w:val="false"/>
              <w:shd w:val="clear" w:fill="FFFFFF"/>
              <w:spacing w:before="79" w:after="200"/>
              <w:jc w:val="both"/>
              <w:rPr>
                <w:rFonts w:ascii="Times New Roman;serif" w:hAnsi="Times New Roman;serif"/>
                <w:sz w:val="24"/>
              </w:rPr>
            </w:pPr>
            <w:r>
              <w:rPr>
                <w:rFonts w:ascii="Times New Roman;serif" w:hAnsi="Times New Roman;serif"/>
                <w:sz w:val="24"/>
              </w:rPr>
              <w:t>Персонал</w:t>
            </w:r>
          </w:p>
        </w:tc>
        <w:tc>
          <w:tcPr>
            <w:tcW w:w="5502" w:type="dxa"/>
            <w:tcBorders>
              <w:top w:val="single" w:sz="2" w:space="0" w:color="00000A"/>
              <w:left w:val="single" w:sz="2" w:space="0" w:color="00000A"/>
              <w:bottom w:val="single" w:sz="2" w:space="0" w:color="00000A"/>
              <w:right w:val="single" w:sz="2" w:space="0" w:color="00000A"/>
            </w:tcBorders>
          </w:tcPr>
          <w:p>
            <w:pPr>
              <w:pStyle w:val="Style33"/>
              <w:widowControl w:val="false"/>
              <w:numPr>
                <w:ilvl w:val="0"/>
                <w:numId w:val="9"/>
              </w:numPr>
              <w:shd w:val="clear" w:fill="FFFFFF"/>
              <w:tabs>
                <w:tab w:val="clear" w:pos="720"/>
                <w:tab w:val="left" w:pos="0" w:leader="none"/>
              </w:tabs>
              <w:spacing w:before="79" w:after="198"/>
              <w:ind w:left="707" w:right="0" w:hanging="283"/>
              <w:jc w:val="both"/>
              <w:rPr/>
            </w:pPr>
            <w:r>
              <w:rPr>
                <w:rFonts w:ascii="Times New Roman;serif" w:hAnsi="Times New Roman;serif"/>
                <w:sz w:val="24"/>
              </w:rPr>
              <w:t>Наделение полномочиями остановить процесс инспекции</w:t>
            </w:r>
            <w:r>
              <w:rPr>
                <w:rFonts w:ascii="Palatino Linotype;serif" w:hAnsi="Palatino Linotype;serif"/>
                <w:sz w:val="24"/>
              </w:rPr>
              <w:t xml:space="preserve"> </w:t>
            </w:r>
            <w:r>
              <w:rPr>
                <w:rFonts w:ascii="Times New Roman;serif" w:hAnsi="Times New Roman;serif"/>
                <w:sz w:val="24"/>
              </w:rPr>
              <w:t>при оказании</w:t>
            </w:r>
            <w:r>
              <w:rPr>
                <w:rFonts w:ascii="Palatino Linotype;serif" w:hAnsi="Palatino Linotype;serif"/>
                <w:sz w:val="24"/>
              </w:rPr>
              <w:t xml:space="preserve"> </w:t>
            </w:r>
            <w:r>
              <w:rPr>
                <w:rFonts w:ascii="Times New Roman;serif" w:hAnsi="Times New Roman;serif"/>
                <w:sz w:val="24"/>
              </w:rPr>
              <w:t>давления</w:t>
            </w:r>
          </w:p>
          <w:p>
            <w:pPr>
              <w:pStyle w:val="Style33"/>
              <w:widowControl w:val="false"/>
              <w:numPr>
                <w:ilvl w:val="0"/>
                <w:numId w:val="9"/>
              </w:numPr>
              <w:shd w:val="clear" w:fill="FFFFFF"/>
              <w:tabs>
                <w:tab w:val="clear" w:pos="720"/>
                <w:tab w:val="left" w:pos="0" w:leader="none"/>
              </w:tabs>
              <w:spacing w:before="79" w:after="198"/>
              <w:ind w:left="707" w:right="0" w:hanging="283"/>
              <w:jc w:val="both"/>
              <w:rPr>
                <w:rFonts w:ascii="Times New Roman;serif" w:hAnsi="Times New Roman;serif"/>
                <w:sz w:val="24"/>
              </w:rPr>
            </w:pPr>
            <w:r>
              <w:rPr>
                <w:rFonts w:ascii="Times New Roman;serif" w:hAnsi="Times New Roman;serif"/>
                <w:sz w:val="24"/>
              </w:rPr>
              <w:t>Возложение обязательства сообщить об осуществляемом давлении</w:t>
            </w:r>
          </w:p>
          <w:p>
            <w:pPr>
              <w:pStyle w:val="Style33"/>
              <w:widowControl w:val="false"/>
              <w:numPr>
                <w:ilvl w:val="0"/>
                <w:numId w:val="9"/>
              </w:numPr>
              <w:shd w:val="clear" w:fill="FFFFFF"/>
              <w:tabs>
                <w:tab w:val="clear" w:pos="720"/>
                <w:tab w:val="left" w:pos="0" w:leader="none"/>
              </w:tabs>
              <w:spacing w:before="79" w:after="198"/>
              <w:ind w:left="707" w:right="0" w:hanging="283"/>
              <w:jc w:val="both"/>
              <w:rPr>
                <w:rFonts w:ascii="Times New Roman;serif" w:hAnsi="Times New Roman;serif"/>
                <w:sz w:val="24"/>
              </w:rPr>
            </w:pPr>
            <w:r>
              <w:rPr>
                <w:rFonts w:ascii="Times New Roman;serif" w:hAnsi="Times New Roman;serif"/>
                <w:sz w:val="24"/>
              </w:rPr>
              <w:t>Мониторинг психологического состояния</w:t>
            </w:r>
          </w:p>
          <w:p>
            <w:pPr>
              <w:pStyle w:val="Style33"/>
              <w:widowControl w:val="false"/>
              <w:numPr>
                <w:ilvl w:val="0"/>
                <w:numId w:val="9"/>
              </w:numPr>
              <w:shd w:val="clear" w:fill="FFFFFF"/>
              <w:tabs>
                <w:tab w:val="clear" w:pos="720"/>
                <w:tab w:val="left" w:pos="0" w:leader="none"/>
              </w:tabs>
              <w:spacing w:before="79" w:after="200"/>
              <w:ind w:left="707" w:right="0" w:hanging="283"/>
              <w:jc w:val="both"/>
              <w:rPr/>
            </w:pPr>
            <w:r>
              <w:rPr>
                <w:rFonts w:ascii="Times New Roman;serif" w:hAnsi="Times New Roman;serif"/>
                <w:sz w:val="24"/>
              </w:rPr>
              <w:t>Направление на объект инспекции</w:t>
            </w:r>
            <w:r>
              <w:rPr>
                <w:rFonts w:ascii="Palatino Linotype;serif" w:hAnsi="Palatino Linotype;serif"/>
                <w:sz w:val="24"/>
              </w:rPr>
              <w:t xml:space="preserve"> </w:t>
            </w:r>
            <w:r>
              <w:rPr>
                <w:rFonts w:ascii="Times New Roman;serif" w:hAnsi="Times New Roman;serif"/>
                <w:sz w:val="24"/>
              </w:rPr>
              <w:t>не менее двух специалистов</w:t>
            </w:r>
          </w:p>
        </w:tc>
        <w:tc>
          <w:tcPr>
            <w:tcW w:w="2492" w:type="dxa"/>
            <w:tcBorders>
              <w:top w:val="single" w:sz="2" w:space="0" w:color="00000A"/>
              <w:left w:val="single" w:sz="2" w:space="0" w:color="00000A"/>
              <w:bottom w:val="single" w:sz="2" w:space="0" w:color="00000A"/>
              <w:right w:val="single" w:sz="2" w:space="0" w:color="00000A"/>
            </w:tcBorders>
          </w:tcPr>
          <w:p>
            <w:pPr>
              <w:pStyle w:val="Style33"/>
              <w:widowControl w:val="false"/>
              <w:shd w:val="clear" w:fill="FFFFFF"/>
              <w:spacing w:before="0" w:after="0"/>
              <w:jc w:val="left"/>
              <w:rPr>
                <w:rFonts w:ascii="Times New Roman;serif" w:hAnsi="Times New Roman;serif"/>
                <w:sz w:val="24"/>
              </w:rPr>
            </w:pPr>
            <w:r>
              <w:rPr>
                <w:rFonts w:ascii="Times New Roman;serif" w:hAnsi="Times New Roman;serif"/>
                <w:sz w:val="24"/>
              </w:rPr>
              <w:t>Высшее руководство</w:t>
            </w:r>
          </w:p>
          <w:p>
            <w:pPr>
              <w:pStyle w:val="Style33"/>
              <w:widowControl w:val="false"/>
              <w:shd w:val="clear" w:fill="FFFFFF"/>
              <w:spacing w:before="79" w:after="198"/>
              <w:rPr/>
            </w:pPr>
            <w:r>
              <w:rPr/>
            </w:r>
          </w:p>
          <w:p>
            <w:pPr>
              <w:pStyle w:val="Style33"/>
              <w:widowControl w:val="false"/>
              <w:shd w:val="clear" w:fill="FFFFFF"/>
              <w:spacing w:before="79" w:after="198"/>
              <w:rPr>
                <w:rFonts w:ascii="Times New Roman;serif" w:hAnsi="Times New Roman;serif"/>
                <w:sz w:val="24"/>
              </w:rPr>
            </w:pPr>
            <w:r>
              <w:rPr>
                <w:rFonts w:ascii="Times New Roman;serif" w:hAnsi="Times New Roman;serif"/>
                <w:sz w:val="24"/>
              </w:rPr>
              <w:t>Руководитель</w:t>
            </w:r>
          </w:p>
          <w:p>
            <w:pPr>
              <w:pStyle w:val="Style33"/>
              <w:widowControl w:val="false"/>
              <w:shd w:val="clear" w:fill="FFFFFF"/>
              <w:spacing w:before="79" w:after="200"/>
              <w:rPr>
                <w:rFonts w:ascii="Times New Roman;serif" w:hAnsi="Times New Roman;serif"/>
                <w:sz w:val="24"/>
              </w:rPr>
            </w:pPr>
            <w:r>
              <w:rPr>
                <w:rFonts w:ascii="Times New Roman;serif" w:hAnsi="Times New Roman;serif"/>
                <w:sz w:val="24"/>
              </w:rPr>
              <w:t>Инспектор по кадрам</w:t>
            </w:r>
          </w:p>
          <w:p>
            <w:pPr>
              <w:pStyle w:val="Style33"/>
              <w:widowControl w:val="false"/>
              <w:shd w:val="clear" w:fill="FFFFFF"/>
              <w:spacing w:before="79" w:after="198"/>
              <w:rPr/>
            </w:pPr>
            <w:r>
              <w:rPr>
                <w:rFonts w:ascii="Times New Roman;serif" w:hAnsi="Times New Roman;serif"/>
                <w:sz w:val="24"/>
              </w:rPr>
              <w:t>Руководитель, МК</w:t>
            </w:r>
          </w:p>
        </w:tc>
      </w:tr>
      <w:tr>
        <w:trPr/>
        <w:tc>
          <w:tcPr>
            <w:tcW w:w="1356" w:type="dxa"/>
            <w:tcBorders>
              <w:left w:val="single" w:sz="2" w:space="0" w:color="00000A"/>
              <w:bottom w:val="single" w:sz="2" w:space="0" w:color="00000A"/>
              <w:right w:val="single" w:sz="2" w:space="0" w:color="00000A"/>
            </w:tcBorders>
            <w:vAlign w:val="center"/>
          </w:tcPr>
          <w:p>
            <w:pPr>
              <w:pStyle w:val="Style33"/>
              <w:widowControl w:val="false"/>
              <w:shd w:val="clear" w:fill="FFFFFF"/>
              <w:spacing w:before="79" w:after="200"/>
              <w:jc w:val="both"/>
              <w:rPr>
                <w:rFonts w:ascii="Times New Roman;serif" w:hAnsi="Times New Roman;serif"/>
                <w:sz w:val="24"/>
              </w:rPr>
            </w:pPr>
            <w:r>
              <w:rPr>
                <w:rFonts w:ascii="Times New Roman;serif" w:hAnsi="Times New Roman;serif"/>
                <w:sz w:val="24"/>
              </w:rPr>
              <w:t>Заказчик</w:t>
            </w:r>
          </w:p>
        </w:tc>
        <w:tc>
          <w:tcPr>
            <w:tcW w:w="5502" w:type="dxa"/>
            <w:tcBorders>
              <w:left w:val="single" w:sz="2" w:space="0" w:color="00000A"/>
              <w:bottom w:val="single" w:sz="2" w:space="0" w:color="00000A"/>
              <w:right w:val="single" w:sz="2" w:space="0" w:color="00000A"/>
            </w:tcBorders>
          </w:tcPr>
          <w:p>
            <w:pPr>
              <w:pStyle w:val="Style33"/>
              <w:widowControl w:val="false"/>
              <w:numPr>
                <w:ilvl w:val="0"/>
                <w:numId w:val="6"/>
              </w:numPr>
              <w:shd w:val="clear" w:fill="FFFFFF"/>
              <w:tabs>
                <w:tab w:val="clear" w:pos="720"/>
                <w:tab w:val="left" w:pos="0" w:leader="none"/>
              </w:tabs>
              <w:spacing w:before="79" w:after="198"/>
              <w:ind w:left="707" w:right="0" w:hanging="283"/>
              <w:jc w:val="left"/>
              <w:rPr>
                <w:rFonts w:ascii="Times New Roman;serif" w:hAnsi="Times New Roman;serif"/>
                <w:sz w:val="24"/>
              </w:rPr>
            </w:pPr>
            <w:r>
              <w:rPr>
                <w:rFonts w:ascii="Times New Roman;serif" w:hAnsi="Times New Roman;serif"/>
                <w:sz w:val="24"/>
              </w:rPr>
              <w:t>Оповещение о прекращении работ в договорах (контрактах).</w:t>
            </w:r>
          </w:p>
        </w:tc>
        <w:tc>
          <w:tcPr>
            <w:tcW w:w="2492" w:type="dxa"/>
            <w:tcBorders>
              <w:left w:val="single" w:sz="2" w:space="0" w:color="00000A"/>
              <w:bottom w:val="single" w:sz="2" w:space="0" w:color="00000A"/>
              <w:right w:val="single" w:sz="2" w:space="0" w:color="00000A"/>
            </w:tcBorders>
            <w:vAlign w:val="center"/>
          </w:tcPr>
          <w:p>
            <w:pPr>
              <w:pStyle w:val="Style33"/>
              <w:widowControl w:val="false"/>
              <w:shd w:val="clear" w:fill="FFFFFF"/>
              <w:spacing w:before="0" w:after="0"/>
              <w:jc w:val="left"/>
              <w:rPr>
                <w:rFonts w:ascii="Times New Roman;serif" w:hAnsi="Times New Roman;serif"/>
                <w:sz w:val="24"/>
              </w:rPr>
            </w:pPr>
            <w:r>
              <w:rPr>
                <w:rFonts w:ascii="Times New Roman;serif" w:hAnsi="Times New Roman;serif"/>
                <w:sz w:val="24"/>
              </w:rPr>
              <w:t>Высшее руководство</w:t>
            </w:r>
          </w:p>
        </w:tc>
      </w:tr>
      <w:tr>
        <w:trPr/>
        <w:tc>
          <w:tcPr>
            <w:tcW w:w="9350" w:type="dxa"/>
            <w:gridSpan w:val="3"/>
            <w:tcBorders>
              <w:top w:val="single" w:sz="2" w:space="0" w:color="00000A"/>
              <w:left w:val="single" w:sz="2" w:space="0" w:color="00000A"/>
              <w:bottom w:val="single" w:sz="2" w:space="0" w:color="00000A"/>
              <w:right w:val="single" w:sz="2" w:space="0" w:color="00000A"/>
            </w:tcBorders>
            <w:vAlign w:val="center"/>
          </w:tcPr>
          <w:p>
            <w:pPr>
              <w:pStyle w:val="Style33"/>
              <w:widowControl w:val="false"/>
              <w:shd w:val="clear" w:fill="FFFFFF"/>
              <w:spacing w:before="0" w:after="200"/>
              <w:rPr/>
            </w:pPr>
            <w:r>
              <w:rPr>
                <w:rFonts w:ascii="Times New Roman;serif" w:hAnsi="Times New Roman;serif"/>
                <w:b/>
                <w:sz w:val="24"/>
              </w:rPr>
              <w:t>Соперничество</w:t>
            </w:r>
            <w:r>
              <w:rPr>
                <w:rFonts w:ascii="Palatino Linotype;serif" w:hAnsi="Palatino Linotype;serif"/>
                <w:sz w:val="24"/>
              </w:rPr>
              <w:t xml:space="preserve"> </w:t>
            </w:r>
            <w:r>
              <w:rPr>
                <w:rFonts w:ascii="Times New Roman;serif" w:hAnsi="Times New Roman;serif"/>
                <w:sz w:val="24"/>
              </w:rPr>
              <w:t>(например, между оцениваемой компанией и сторонним техническим экспертом по оценке).</w:t>
            </w:r>
          </w:p>
        </w:tc>
      </w:tr>
      <w:tr>
        <w:trPr/>
        <w:tc>
          <w:tcPr>
            <w:tcW w:w="1356" w:type="dxa"/>
            <w:tcBorders>
              <w:top w:val="single" w:sz="2" w:space="0" w:color="00000A"/>
              <w:left w:val="single" w:sz="2" w:space="0" w:color="00000A"/>
              <w:bottom w:val="single" w:sz="2" w:space="0" w:color="00000A"/>
              <w:right w:val="single" w:sz="2" w:space="0" w:color="00000A"/>
            </w:tcBorders>
            <w:vAlign w:val="center"/>
          </w:tcPr>
          <w:p>
            <w:pPr>
              <w:pStyle w:val="Style33"/>
              <w:widowControl w:val="false"/>
              <w:shd w:val="clear" w:fill="FFFFFF"/>
              <w:spacing w:before="79" w:after="200"/>
              <w:jc w:val="both"/>
              <w:rPr>
                <w:rFonts w:ascii="Times New Roman;serif" w:hAnsi="Times New Roman;serif"/>
                <w:sz w:val="24"/>
              </w:rPr>
            </w:pPr>
            <w:r>
              <w:rPr>
                <w:rFonts w:ascii="Times New Roman;serif" w:hAnsi="Times New Roman;serif"/>
                <w:sz w:val="24"/>
              </w:rPr>
              <w:t>Персонал</w:t>
            </w:r>
          </w:p>
        </w:tc>
        <w:tc>
          <w:tcPr>
            <w:tcW w:w="5502" w:type="dxa"/>
            <w:tcBorders>
              <w:top w:val="single" w:sz="2" w:space="0" w:color="00000A"/>
              <w:left w:val="single" w:sz="2" w:space="0" w:color="00000A"/>
              <w:bottom w:val="single" w:sz="2" w:space="0" w:color="00000A"/>
              <w:right w:val="single" w:sz="2" w:space="0" w:color="00000A"/>
            </w:tcBorders>
          </w:tcPr>
          <w:p>
            <w:pPr>
              <w:pStyle w:val="Style33"/>
              <w:widowControl w:val="false"/>
              <w:numPr>
                <w:ilvl w:val="0"/>
                <w:numId w:val="10"/>
              </w:numPr>
              <w:shd w:val="clear" w:fill="FFFFFF"/>
              <w:tabs>
                <w:tab w:val="clear" w:pos="720"/>
                <w:tab w:val="left" w:pos="0" w:leader="none"/>
              </w:tabs>
              <w:spacing w:before="79" w:after="198"/>
              <w:ind w:left="707" w:right="0" w:hanging="283"/>
              <w:jc w:val="both"/>
              <w:rPr>
                <w:rFonts w:ascii="Times New Roman;serif" w:hAnsi="Times New Roman;serif"/>
                <w:sz w:val="24"/>
              </w:rPr>
            </w:pPr>
            <w:r>
              <w:rPr>
                <w:rFonts w:ascii="Times New Roman;serif" w:hAnsi="Times New Roman;serif"/>
                <w:sz w:val="24"/>
              </w:rPr>
              <w:t>Возложение обязательства сообщить о наличии конфликта интересов</w:t>
            </w:r>
          </w:p>
        </w:tc>
        <w:tc>
          <w:tcPr>
            <w:tcW w:w="2492" w:type="dxa"/>
            <w:tcBorders>
              <w:top w:val="single" w:sz="2" w:space="0" w:color="00000A"/>
              <w:left w:val="single" w:sz="2" w:space="0" w:color="00000A"/>
              <w:bottom w:val="single" w:sz="2" w:space="0" w:color="00000A"/>
              <w:right w:val="single" w:sz="2" w:space="0" w:color="00000A"/>
            </w:tcBorders>
          </w:tcPr>
          <w:p>
            <w:pPr>
              <w:pStyle w:val="Style33"/>
              <w:widowControl w:val="false"/>
              <w:shd w:val="clear" w:fill="FFFFFF"/>
              <w:spacing w:before="0" w:after="0"/>
              <w:jc w:val="left"/>
              <w:rPr>
                <w:rFonts w:ascii="Times New Roman;serif" w:hAnsi="Times New Roman;serif"/>
                <w:sz w:val="24"/>
              </w:rPr>
            </w:pPr>
            <w:r>
              <w:rPr>
                <w:rFonts w:ascii="Times New Roman;serif" w:hAnsi="Times New Roman;serif"/>
                <w:sz w:val="24"/>
              </w:rPr>
              <w:t>Высшее руководство, Руководитель</w:t>
            </w:r>
          </w:p>
        </w:tc>
      </w:tr>
      <w:tr>
        <w:trPr/>
        <w:tc>
          <w:tcPr>
            <w:tcW w:w="1356" w:type="dxa"/>
            <w:tcBorders>
              <w:left w:val="single" w:sz="2" w:space="0" w:color="00000A"/>
              <w:bottom w:val="single" w:sz="2" w:space="0" w:color="00000A"/>
              <w:right w:val="single" w:sz="2" w:space="0" w:color="00000A"/>
            </w:tcBorders>
            <w:vAlign w:val="center"/>
          </w:tcPr>
          <w:p>
            <w:pPr>
              <w:pStyle w:val="Style33"/>
              <w:widowControl w:val="false"/>
              <w:shd w:val="clear" w:fill="FFFFFF"/>
              <w:spacing w:before="79" w:after="200"/>
              <w:jc w:val="both"/>
              <w:rPr>
                <w:rFonts w:ascii="Times New Roman;serif" w:hAnsi="Times New Roman;serif"/>
                <w:sz w:val="24"/>
              </w:rPr>
            </w:pPr>
            <w:r>
              <w:rPr>
                <w:rFonts w:ascii="Times New Roman;serif" w:hAnsi="Times New Roman;serif"/>
                <w:sz w:val="24"/>
              </w:rPr>
              <w:t>Заказчик</w:t>
            </w:r>
          </w:p>
        </w:tc>
        <w:tc>
          <w:tcPr>
            <w:tcW w:w="5502" w:type="dxa"/>
            <w:tcBorders>
              <w:left w:val="single" w:sz="2" w:space="0" w:color="00000A"/>
              <w:bottom w:val="single" w:sz="2" w:space="0" w:color="00000A"/>
              <w:right w:val="single" w:sz="2" w:space="0" w:color="00000A"/>
            </w:tcBorders>
          </w:tcPr>
          <w:p>
            <w:pPr>
              <w:pStyle w:val="Style33"/>
              <w:widowControl w:val="false"/>
              <w:numPr>
                <w:ilvl w:val="0"/>
                <w:numId w:val="6"/>
              </w:numPr>
              <w:shd w:val="clear" w:fill="FFFFFF"/>
              <w:tabs>
                <w:tab w:val="clear" w:pos="720"/>
                <w:tab w:val="left" w:pos="0" w:leader="none"/>
              </w:tabs>
              <w:spacing w:before="79" w:after="200"/>
              <w:ind w:left="707" w:right="0" w:hanging="283"/>
              <w:jc w:val="both"/>
              <w:rPr>
                <w:rFonts w:ascii="Times New Roman;serif" w:hAnsi="Times New Roman;serif"/>
                <w:sz w:val="24"/>
              </w:rPr>
            </w:pPr>
            <w:r>
              <w:rPr>
                <w:rFonts w:ascii="Times New Roman;serif" w:hAnsi="Times New Roman;serif"/>
                <w:sz w:val="24"/>
              </w:rPr>
              <w:t>Внесение в условие контракта с заявителем об информировании в случае наличия конфликта интересов с назначенным сотрудников</w:t>
            </w:r>
          </w:p>
          <w:p>
            <w:pPr>
              <w:pStyle w:val="Style33"/>
              <w:widowControl w:val="false"/>
              <w:numPr>
                <w:ilvl w:val="0"/>
                <w:numId w:val="6"/>
              </w:numPr>
              <w:shd w:val="clear" w:fill="FFFFFF"/>
              <w:tabs>
                <w:tab w:val="clear" w:pos="720"/>
                <w:tab w:val="left" w:pos="0" w:leader="none"/>
              </w:tabs>
              <w:spacing w:before="79" w:after="198"/>
              <w:ind w:left="707" w:right="0" w:hanging="283"/>
              <w:jc w:val="left"/>
              <w:rPr>
                <w:rFonts w:ascii="Times New Roman;serif" w:hAnsi="Times New Roman;serif"/>
                <w:sz w:val="24"/>
              </w:rPr>
            </w:pPr>
            <w:r>
              <w:rPr>
                <w:rFonts w:ascii="Times New Roman;serif" w:hAnsi="Times New Roman;serif"/>
                <w:sz w:val="24"/>
              </w:rPr>
              <w:t>Оповещение о прекращении работ в договорах (контрактах).</w:t>
            </w:r>
          </w:p>
        </w:tc>
        <w:tc>
          <w:tcPr>
            <w:tcW w:w="2492" w:type="dxa"/>
            <w:tcBorders>
              <w:left w:val="single" w:sz="2" w:space="0" w:color="00000A"/>
              <w:bottom w:val="single" w:sz="2" w:space="0" w:color="00000A"/>
              <w:right w:val="single" w:sz="2" w:space="0" w:color="00000A"/>
            </w:tcBorders>
            <w:vAlign w:val="center"/>
          </w:tcPr>
          <w:p>
            <w:pPr>
              <w:pStyle w:val="Style33"/>
              <w:widowControl w:val="false"/>
              <w:shd w:val="clear" w:fill="FFFFFF"/>
              <w:spacing w:before="0" w:after="0"/>
              <w:jc w:val="left"/>
              <w:rPr>
                <w:rFonts w:ascii="Times New Roman;serif" w:hAnsi="Times New Roman;serif"/>
                <w:sz w:val="24"/>
              </w:rPr>
            </w:pPr>
            <w:r>
              <w:rPr>
                <w:rFonts w:ascii="Times New Roman;serif" w:hAnsi="Times New Roman;serif"/>
                <w:sz w:val="24"/>
              </w:rPr>
              <w:t>Высшее руководство</w:t>
            </w:r>
          </w:p>
        </w:tc>
      </w:tr>
    </w:tbl>
    <w:p>
      <w:pPr>
        <w:pStyle w:val="ListParagraph"/>
        <w:widowControl/>
        <w:bidi w:val="0"/>
        <w:spacing w:lineRule="auto" w:line="360" w:before="0" w:after="0"/>
        <w:ind w:left="1854" w:right="0" w:hanging="0"/>
        <w:contextualSpacing/>
        <w:jc w:val="both"/>
        <w:rPr>
          <w:color w:val="000000"/>
          <w:sz w:val="24"/>
          <w:szCs w:val="24"/>
        </w:rPr>
      </w:pPr>
      <w:r>
        <w:rPr>
          <w:color w:val="000000"/>
          <w:sz w:val="24"/>
          <w:szCs w:val="24"/>
        </w:rPr>
      </w:r>
      <w:r>
        <w:br w:type="page"/>
      </w:r>
    </w:p>
    <w:p>
      <w:pPr>
        <w:pStyle w:val="Style24"/>
        <w:numPr>
          <w:ilvl w:val="0"/>
          <w:numId w:val="0"/>
        </w:numPr>
        <w:ind w:left="567" w:hanging="0"/>
        <w:jc w:val="right"/>
        <w:rPr>
          <w:rFonts w:ascii="Times New Roman" w:hAnsi="Times New Roman"/>
          <w:color w:val="000000"/>
          <w:shd w:fill="auto" w:val="clear"/>
          <w:lang w:val="ru-RU"/>
        </w:rPr>
      </w:pPr>
      <w:bookmarkStart w:id="23" w:name="__DdeLink__32604_13907153492"/>
      <w:bookmarkStart w:id="24" w:name="__DdeLink__83223_10981300212"/>
      <w:r>
        <w:rPr>
          <w:b w:val="false"/>
          <w:i w:val="false"/>
          <w:caps w:val="false"/>
          <w:smallCaps w:val="false"/>
          <w:color w:val="000000"/>
          <w:spacing w:val="0"/>
          <w:sz w:val="24"/>
          <w:szCs w:val="24"/>
          <w:shd w:fill="auto" w:val="clear"/>
          <w:lang w:val="ru-RU"/>
        </w:rPr>
        <w:t xml:space="preserve">Приложение </w:t>
      </w:r>
      <w:bookmarkEnd w:id="23"/>
      <w:bookmarkEnd w:id="24"/>
      <w:r>
        <w:rPr>
          <w:b w:val="false"/>
          <w:i w:val="false"/>
          <w:caps w:val="false"/>
          <w:smallCaps w:val="false"/>
          <w:color w:val="000000"/>
          <w:spacing w:val="0"/>
          <w:sz w:val="24"/>
          <w:szCs w:val="24"/>
          <w:shd w:fill="auto" w:val="clear"/>
          <w:lang w:val="ru-RU"/>
        </w:rPr>
        <w:t>5</w:t>
      </w:r>
    </w:p>
    <w:p>
      <w:pPr>
        <w:pStyle w:val="Normal"/>
        <w:tabs>
          <w:tab w:val="clear" w:pos="720"/>
          <w:tab w:val="left" w:pos="0" w:leader="none"/>
          <w:tab w:val="left" w:pos="142" w:leader="none"/>
          <w:tab w:val="left" w:pos="792" w:leader="none"/>
        </w:tabs>
        <w:ind w:left="-284" w:right="0" w:hanging="0"/>
        <w:jc w:val="right"/>
        <w:rPr>
          <w:rFonts w:ascii="Times New Roman" w:hAnsi="Times New Roman"/>
          <w:color w:val="000000"/>
          <w:shd w:fill="auto" w:val="clear"/>
          <w:lang w:val="ru-RU"/>
        </w:rPr>
      </w:pPr>
      <w:r>
        <w:rPr>
          <w:b w:val="false"/>
          <w:i w:val="false"/>
          <w:caps w:val="false"/>
          <w:smallCaps w:val="false"/>
          <w:color w:val="000000"/>
          <w:spacing w:val="0"/>
          <w:sz w:val="24"/>
          <w:szCs w:val="24"/>
          <w:shd w:fill="auto" w:val="clear"/>
          <w:lang w:val="ru-RU"/>
        </w:rPr>
        <w:t>Ф1 ДП 02-11-01-202__</w:t>
      </w:r>
    </w:p>
    <w:p>
      <w:pPr>
        <w:pStyle w:val="Normal"/>
        <w:widowControl/>
        <w:tabs>
          <w:tab w:val="clear" w:pos="720"/>
          <w:tab w:val="left" w:pos="0" w:leader="none"/>
          <w:tab w:val="left" w:pos="142" w:leader="none"/>
          <w:tab w:val="left" w:pos="792" w:leader="none"/>
        </w:tabs>
        <w:suppressAutoHyphens w:val="false"/>
        <w:bidi w:val="0"/>
        <w:ind w:left="57" w:right="0" w:hanging="0"/>
        <w:jc w:val="center"/>
        <w:rPr>
          <w:rFonts w:ascii="Times New Roman" w:hAnsi="Times New Roman"/>
          <w:b/>
          <w:b/>
          <w:bCs/>
          <w:i w:val="false"/>
          <w:i w:val="false"/>
          <w:caps w:val="false"/>
          <w:smallCaps w:val="false"/>
          <w:color w:val="000000"/>
          <w:spacing w:val="0"/>
          <w:sz w:val="24"/>
          <w:szCs w:val="24"/>
          <w:shd w:fill="auto" w:val="clear"/>
          <w:lang w:val="ru-RU"/>
        </w:rPr>
      </w:pPr>
      <w:r>
        <w:rPr>
          <w:b/>
          <w:bCs/>
          <w:i w:val="false"/>
          <w:caps w:val="false"/>
          <w:smallCaps w:val="false"/>
          <w:color w:val="000000"/>
          <w:spacing w:val="0"/>
          <w:sz w:val="24"/>
          <w:szCs w:val="24"/>
          <w:shd w:fill="auto" w:val="clear"/>
          <w:lang w:val="ru-RU"/>
        </w:rPr>
      </w:r>
    </w:p>
    <w:p>
      <w:pPr>
        <w:pStyle w:val="Normal"/>
        <w:widowControl/>
        <w:tabs>
          <w:tab w:val="clear" w:pos="720"/>
          <w:tab w:val="left" w:pos="0" w:leader="none"/>
          <w:tab w:val="left" w:pos="142" w:leader="none"/>
          <w:tab w:val="left" w:pos="792" w:leader="none"/>
        </w:tabs>
        <w:suppressAutoHyphens w:val="false"/>
        <w:bidi w:val="0"/>
        <w:ind w:left="57" w:right="0" w:hanging="0"/>
        <w:jc w:val="center"/>
        <w:rPr>
          <w:rFonts w:ascii="Times New Roman" w:hAnsi="Times New Roman"/>
          <w:b/>
          <w:b/>
          <w:bCs/>
          <w:i w:val="false"/>
          <w:i w:val="false"/>
          <w:caps w:val="false"/>
          <w:smallCaps w:val="false"/>
          <w:color w:val="000000"/>
          <w:spacing w:val="0"/>
          <w:sz w:val="24"/>
          <w:szCs w:val="24"/>
          <w:shd w:fill="auto" w:val="clear"/>
          <w:lang w:val="ru-RU"/>
        </w:rPr>
      </w:pPr>
      <w:r>
        <w:rPr>
          <w:b/>
          <w:bCs/>
          <w:i w:val="false"/>
          <w:caps w:val="false"/>
          <w:smallCaps w:val="false"/>
          <w:color w:val="000000"/>
          <w:spacing w:val="0"/>
          <w:sz w:val="24"/>
          <w:szCs w:val="24"/>
          <w:shd w:fill="auto" w:val="clear"/>
          <w:lang w:val="ru-RU"/>
        </w:rPr>
        <w:t xml:space="preserve">Протокол </w:t>
      </w:r>
      <w:r>
        <w:rPr>
          <w:b/>
          <w:bCs/>
          <w:i w:val="false"/>
          <w:caps w:val="false"/>
          <w:smallCaps w:val="false"/>
          <w:color w:val="000000"/>
          <w:spacing w:val="0"/>
          <w:sz w:val="24"/>
          <w:szCs w:val="24"/>
          <w:shd w:fill="auto" w:val="clear"/>
          <w:lang w:val="ru-RU"/>
        </w:rPr>
        <w:t>экспертных оценок рисков и возможностей</w:t>
      </w:r>
    </w:p>
    <w:p>
      <w:pPr>
        <w:pStyle w:val="Normal"/>
        <w:widowControl/>
        <w:tabs>
          <w:tab w:val="clear" w:pos="720"/>
          <w:tab w:val="left" w:pos="0" w:leader="none"/>
          <w:tab w:val="left" w:pos="142" w:leader="none"/>
          <w:tab w:val="left" w:pos="792" w:leader="none"/>
        </w:tabs>
        <w:suppressAutoHyphens w:val="false"/>
        <w:bidi w:val="0"/>
        <w:ind w:left="57" w:right="0" w:hanging="0"/>
        <w:jc w:val="center"/>
        <w:rPr>
          <w:rFonts w:ascii="Times New Roman" w:hAnsi="Times New Roman"/>
          <w:b/>
          <w:b/>
          <w:bCs/>
          <w:i w:val="false"/>
          <w:i w:val="false"/>
          <w:iCs w:val="false"/>
          <w:caps w:val="false"/>
          <w:smallCaps w:val="false"/>
          <w:color w:val="000000"/>
          <w:spacing w:val="0"/>
          <w:sz w:val="24"/>
          <w:szCs w:val="24"/>
          <w:shd w:fill="auto" w:val="clear"/>
          <w:lang w:val="ru-RU"/>
        </w:rPr>
      </w:pPr>
      <w:r>
        <w:rPr>
          <w:b/>
          <w:bCs/>
          <w:i w:val="false"/>
          <w:iCs w:val="false"/>
          <w:caps w:val="false"/>
          <w:smallCaps w:val="false"/>
          <w:color w:val="000000"/>
          <w:spacing w:val="0"/>
          <w:sz w:val="24"/>
          <w:szCs w:val="24"/>
          <w:shd w:fill="auto" w:val="clear"/>
          <w:lang w:val="ru-RU"/>
        </w:rPr>
        <w:t>«___» ________________20__г</w:t>
      </w:r>
    </w:p>
    <w:p>
      <w:pPr>
        <w:pStyle w:val="Normal"/>
        <w:widowControl/>
        <w:tabs>
          <w:tab w:val="clear" w:pos="720"/>
          <w:tab w:val="left" w:pos="0" w:leader="none"/>
          <w:tab w:val="left" w:pos="142" w:leader="none"/>
          <w:tab w:val="left" w:pos="792" w:leader="none"/>
        </w:tabs>
        <w:suppressAutoHyphens w:val="false"/>
        <w:bidi w:val="0"/>
        <w:ind w:left="57" w:right="0" w:hanging="0"/>
        <w:jc w:val="center"/>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t>МК: _____________________________________________</w:t>
      </w:r>
    </w:p>
    <w:p>
      <w:pPr>
        <w:pStyle w:val="Normal"/>
        <w:widowControl/>
        <w:pBdr>
          <w:bottom w:val="single" w:sz="8" w:space="2" w:color="000000"/>
        </w:pBdr>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color w:val="000000"/>
          <w:shd w:fill="auto" w:val="clear"/>
          <w:lang w:val="ru-RU"/>
        </w:rPr>
      </w:pPr>
      <w:r>
        <w:rPr>
          <w:b w:val="false"/>
          <w:bCs w:val="false"/>
          <w:i w:val="false"/>
          <w:caps w:val="false"/>
          <w:smallCaps w:val="false"/>
          <w:color w:val="000000"/>
          <w:spacing w:val="0"/>
          <w:sz w:val="24"/>
          <w:szCs w:val="24"/>
          <w:shd w:fill="auto" w:val="clear"/>
          <w:lang w:val="ru-RU"/>
        </w:rPr>
        <w:t>Присутствуют следующие сотрудники</w:t>
      </w:r>
      <w:bookmarkStart w:id="25" w:name="__DdeLink__109598_610685421"/>
      <w:r>
        <w:rPr>
          <w:b w:val="false"/>
          <w:bCs w:val="false"/>
          <w:i w:val="false"/>
          <w:caps w:val="false"/>
          <w:smallCaps w:val="false"/>
          <w:color w:val="000000"/>
          <w:spacing w:val="0"/>
          <w:sz w:val="24"/>
          <w:szCs w:val="24"/>
          <w:shd w:fill="auto" w:val="clear"/>
          <w:lang w:val="ru-RU"/>
        </w:rPr>
        <w:t>: _____________________________________________</w:t>
      </w:r>
      <w:bookmarkEnd w:id="25"/>
    </w:p>
    <w:p>
      <w:pPr>
        <w:pStyle w:val="Normal"/>
        <w:widowControl/>
        <w:pBdr>
          <w:bottom w:val="single" w:sz="8" w:space="2" w:color="000000"/>
        </w:pBdr>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pBdr>
          <w:bottom w:val="single" w:sz="8" w:space="2" w:color="000000"/>
        </w:pBdr>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t xml:space="preserve">Оценка </w:t>
      </w:r>
      <w:r>
        <w:rPr>
          <w:b w:val="false"/>
          <w:bCs w:val="false"/>
          <w:i w:val="false"/>
          <w:caps w:val="false"/>
          <w:smallCaps w:val="false"/>
          <w:color w:val="000000"/>
          <w:spacing w:val="0"/>
          <w:sz w:val="24"/>
          <w:szCs w:val="24"/>
          <w:shd w:fill="auto" w:val="clear"/>
          <w:lang w:val="ru-RU"/>
        </w:rPr>
        <w:t xml:space="preserve">вероятности </w:t>
      </w:r>
      <w:r>
        <w:rPr>
          <w:b w:val="false"/>
          <w:bCs w:val="false"/>
          <w:i w:val="false"/>
          <w:caps w:val="false"/>
          <w:smallCaps w:val="false"/>
          <w:color w:val="000000"/>
          <w:spacing w:val="0"/>
          <w:sz w:val="24"/>
          <w:szCs w:val="24"/>
          <w:shd w:fill="auto" w:val="clear"/>
          <w:lang w:val="ru-RU"/>
        </w:rPr>
        <w:t xml:space="preserve">рисков по </w:t>
      </w:r>
      <w:r>
        <w:rPr>
          <w:b w:val="false"/>
          <w:bCs w:val="false"/>
          <w:i w:val="false"/>
          <w:caps w:val="false"/>
          <w:smallCaps w:val="false"/>
          <w:color w:val="000000"/>
          <w:spacing w:val="0"/>
          <w:sz w:val="24"/>
          <w:szCs w:val="24"/>
          <w:shd w:fill="auto" w:val="clear"/>
          <w:lang w:val="ru-RU"/>
        </w:rPr>
        <w:t>среднему (консенсусу)</w:t>
      </w:r>
      <w:r>
        <w:rPr>
          <w:b w:val="false"/>
          <w:bCs w:val="false"/>
          <w:i w:val="false"/>
          <w:caps w:val="false"/>
          <w:smallCaps w:val="false"/>
          <w:color w:val="000000"/>
          <w:spacing w:val="0"/>
          <w:sz w:val="24"/>
          <w:szCs w:val="24"/>
          <w:shd w:fill="auto" w:val="clear"/>
          <w:lang w:val="ru-RU"/>
        </w:rPr>
        <w:t>:</w:t>
      </w:r>
    </w:p>
    <w:tbl>
      <w:tblPr>
        <w:tblW w:w="5000" w:type="pct"/>
        <w:jc w:val="left"/>
        <w:tblInd w:w="0" w:type="dxa"/>
        <w:tblLayout w:type="fixed"/>
        <w:tblCellMar>
          <w:top w:w="55" w:type="dxa"/>
          <w:left w:w="55" w:type="dxa"/>
          <w:bottom w:w="55" w:type="dxa"/>
          <w:right w:w="55" w:type="dxa"/>
        </w:tblCellMar>
      </w:tblPr>
      <w:tblGrid>
        <w:gridCol w:w="410"/>
        <w:gridCol w:w="1813"/>
        <w:gridCol w:w="1057"/>
        <w:gridCol w:w="1095"/>
        <w:gridCol w:w="1094"/>
        <w:gridCol w:w="1095"/>
        <w:gridCol w:w="1640"/>
        <w:gridCol w:w="1641"/>
      </w:tblGrid>
      <w:tr>
        <w:trPr/>
        <w:tc>
          <w:tcPr>
            <w:tcW w:w="410" w:type="dxa"/>
            <w:tcBorders>
              <w:top w:val="single" w:sz="2" w:space="0" w:color="000000"/>
              <w:left w:val="single" w:sz="2" w:space="0" w:color="000000"/>
              <w:bottom w:val="single" w:sz="2" w:space="0" w:color="000000"/>
            </w:tcBorders>
          </w:tcPr>
          <w:p>
            <w:pPr>
              <w:pStyle w:val="Style33"/>
              <w:widowControl w:val="false"/>
              <w:jc w:val="left"/>
              <w:rPr/>
            </w:pPr>
            <w:r>
              <w:rPr/>
              <w:t xml:space="preserve">№ </w:t>
            </w:r>
            <w:r>
              <w:rPr/>
              <w:t>п.п.</w:t>
            </w:r>
          </w:p>
        </w:tc>
        <w:tc>
          <w:tcPr>
            <w:tcW w:w="1813" w:type="dxa"/>
            <w:tcBorders>
              <w:top w:val="single" w:sz="2" w:space="0" w:color="000000"/>
              <w:left w:val="single" w:sz="2" w:space="0" w:color="000000"/>
              <w:bottom w:val="single" w:sz="2" w:space="0" w:color="000000"/>
            </w:tcBorders>
          </w:tcPr>
          <w:p>
            <w:pPr>
              <w:pStyle w:val="Style33"/>
              <w:widowControl w:val="false"/>
              <w:jc w:val="left"/>
              <w:rPr/>
            </w:pPr>
            <w:r>
              <w:rPr/>
              <w:t>Наименование риска</w:t>
            </w:r>
          </w:p>
        </w:tc>
        <w:tc>
          <w:tcPr>
            <w:tcW w:w="1057" w:type="dxa"/>
            <w:tcBorders>
              <w:top w:val="single" w:sz="2" w:space="0" w:color="000000"/>
              <w:left w:val="single" w:sz="2" w:space="0" w:color="000000"/>
              <w:bottom w:val="single" w:sz="2" w:space="0" w:color="000000"/>
            </w:tcBorders>
          </w:tcPr>
          <w:p>
            <w:pPr>
              <w:pStyle w:val="Style33"/>
              <w:widowControl w:val="false"/>
              <w:jc w:val="left"/>
              <w:rPr/>
            </w:pPr>
            <w:r>
              <w:rPr/>
              <w:t>Лист оценок 1</w:t>
            </w:r>
          </w:p>
        </w:tc>
        <w:tc>
          <w:tcPr>
            <w:tcW w:w="1095" w:type="dxa"/>
            <w:tcBorders>
              <w:top w:val="single" w:sz="2" w:space="0" w:color="000000"/>
              <w:left w:val="single" w:sz="2" w:space="0" w:color="000000"/>
              <w:bottom w:val="single" w:sz="2" w:space="0" w:color="000000"/>
            </w:tcBorders>
          </w:tcPr>
          <w:p>
            <w:pPr>
              <w:pStyle w:val="Style33"/>
              <w:widowControl w:val="false"/>
              <w:jc w:val="left"/>
              <w:rPr/>
            </w:pPr>
            <w:r>
              <w:rPr/>
              <w:t>Лист оценок 2</w:t>
            </w:r>
          </w:p>
        </w:tc>
        <w:tc>
          <w:tcPr>
            <w:tcW w:w="1094" w:type="dxa"/>
            <w:tcBorders>
              <w:top w:val="single" w:sz="2" w:space="0" w:color="000000"/>
              <w:left w:val="single" w:sz="2" w:space="0" w:color="000000"/>
              <w:bottom w:val="single" w:sz="2" w:space="0" w:color="000000"/>
            </w:tcBorders>
          </w:tcPr>
          <w:p>
            <w:pPr>
              <w:pStyle w:val="Style33"/>
              <w:widowControl w:val="false"/>
              <w:jc w:val="left"/>
              <w:rPr/>
            </w:pPr>
            <w:r>
              <w:rPr/>
              <w:t>Лист оценок 3</w:t>
            </w:r>
          </w:p>
        </w:tc>
        <w:tc>
          <w:tcPr>
            <w:tcW w:w="1095" w:type="dxa"/>
            <w:tcBorders>
              <w:top w:val="single" w:sz="2" w:space="0" w:color="000000"/>
              <w:left w:val="single" w:sz="2" w:space="0" w:color="000000"/>
              <w:bottom w:val="single" w:sz="2" w:space="0" w:color="000000"/>
            </w:tcBorders>
          </w:tcPr>
          <w:p>
            <w:pPr>
              <w:pStyle w:val="Style33"/>
              <w:widowControl w:val="false"/>
              <w:jc w:val="left"/>
              <w:rPr/>
            </w:pPr>
            <w:r>
              <w:rPr/>
              <w:t>Лист оценок 4</w:t>
            </w:r>
          </w:p>
        </w:tc>
        <w:tc>
          <w:tcPr>
            <w:tcW w:w="1640" w:type="dxa"/>
            <w:tcBorders>
              <w:top w:val="single" w:sz="2" w:space="0" w:color="000000"/>
              <w:left w:val="single" w:sz="2" w:space="0" w:color="000000"/>
              <w:bottom w:val="single" w:sz="2" w:space="0" w:color="000000"/>
            </w:tcBorders>
          </w:tcPr>
          <w:p>
            <w:pPr>
              <w:pStyle w:val="Style33"/>
              <w:widowControl w:val="false"/>
              <w:jc w:val="left"/>
              <w:rPr/>
            </w:pPr>
            <w:r>
              <w:rPr/>
              <w:t>Лист оценок 5</w:t>
            </w:r>
          </w:p>
        </w:tc>
        <w:tc>
          <w:tcPr>
            <w:tcW w:w="1641" w:type="dxa"/>
            <w:tcBorders>
              <w:top w:val="single" w:sz="2" w:space="0" w:color="000000"/>
              <w:left w:val="single" w:sz="2" w:space="0" w:color="000000"/>
              <w:bottom w:val="single" w:sz="2" w:space="0" w:color="000000"/>
              <w:right w:val="single" w:sz="2" w:space="0" w:color="000000"/>
            </w:tcBorders>
          </w:tcPr>
          <w:p>
            <w:pPr>
              <w:pStyle w:val="Style33"/>
              <w:widowControl w:val="false"/>
              <w:jc w:val="left"/>
              <w:rPr/>
            </w:pPr>
            <w:r>
              <w:rPr/>
              <w:t>Итоговая оценка</w:t>
            </w:r>
          </w:p>
        </w:tc>
      </w:tr>
    </w:tbl>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t xml:space="preserve">Оценка </w:t>
      </w:r>
      <w:r>
        <w:rPr>
          <w:b w:val="false"/>
          <w:bCs w:val="false"/>
          <w:i w:val="false"/>
          <w:caps w:val="false"/>
          <w:smallCaps w:val="false"/>
          <w:color w:val="000000"/>
          <w:spacing w:val="0"/>
          <w:sz w:val="24"/>
          <w:szCs w:val="24"/>
          <w:shd w:fill="auto" w:val="clear"/>
          <w:lang w:val="ru-RU"/>
        </w:rPr>
        <w:t xml:space="preserve">последствий </w:t>
      </w:r>
      <w:r>
        <w:rPr>
          <w:b w:val="false"/>
          <w:bCs w:val="false"/>
          <w:i w:val="false"/>
          <w:caps w:val="false"/>
          <w:smallCaps w:val="false"/>
          <w:color w:val="000000"/>
          <w:spacing w:val="0"/>
          <w:sz w:val="24"/>
          <w:szCs w:val="24"/>
          <w:shd w:fill="auto" w:val="clear"/>
          <w:lang w:val="ru-RU"/>
        </w:rPr>
        <w:t xml:space="preserve">рисков по </w:t>
      </w:r>
      <w:r>
        <w:rPr>
          <w:b w:val="false"/>
          <w:bCs w:val="false"/>
          <w:i w:val="false"/>
          <w:caps w:val="false"/>
          <w:smallCaps w:val="false"/>
          <w:color w:val="000000"/>
          <w:spacing w:val="0"/>
          <w:sz w:val="24"/>
          <w:szCs w:val="24"/>
          <w:shd w:fill="auto" w:val="clear"/>
          <w:lang w:val="ru-RU"/>
        </w:rPr>
        <w:t>среднему (консенсусу)</w:t>
      </w:r>
      <w:r>
        <w:rPr>
          <w:b w:val="false"/>
          <w:bCs w:val="false"/>
          <w:i w:val="false"/>
          <w:caps w:val="false"/>
          <w:smallCaps w:val="false"/>
          <w:color w:val="000000"/>
          <w:spacing w:val="0"/>
          <w:sz w:val="24"/>
          <w:szCs w:val="24"/>
          <w:shd w:fill="auto" w:val="clear"/>
          <w:lang w:val="ru-RU"/>
        </w:rPr>
        <w:t>:</w:t>
      </w:r>
    </w:p>
    <w:tbl>
      <w:tblPr>
        <w:tblW w:w="5000" w:type="pct"/>
        <w:jc w:val="left"/>
        <w:tblInd w:w="0" w:type="dxa"/>
        <w:tblLayout w:type="fixed"/>
        <w:tblCellMar>
          <w:top w:w="55" w:type="dxa"/>
          <w:left w:w="55" w:type="dxa"/>
          <w:bottom w:w="55" w:type="dxa"/>
          <w:right w:w="55" w:type="dxa"/>
        </w:tblCellMar>
      </w:tblPr>
      <w:tblGrid>
        <w:gridCol w:w="410"/>
        <w:gridCol w:w="1813"/>
        <w:gridCol w:w="1057"/>
        <w:gridCol w:w="1095"/>
        <w:gridCol w:w="1094"/>
        <w:gridCol w:w="1095"/>
        <w:gridCol w:w="1640"/>
        <w:gridCol w:w="1641"/>
      </w:tblGrid>
      <w:tr>
        <w:trPr/>
        <w:tc>
          <w:tcPr>
            <w:tcW w:w="410" w:type="dxa"/>
            <w:tcBorders>
              <w:top w:val="single" w:sz="2" w:space="0" w:color="000000"/>
              <w:left w:val="single" w:sz="2" w:space="0" w:color="000000"/>
              <w:bottom w:val="single" w:sz="2" w:space="0" w:color="000000"/>
            </w:tcBorders>
          </w:tcPr>
          <w:p>
            <w:pPr>
              <w:pStyle w:val="Style33"/>
              <w:widowControl w:val="false"/>
              <w:jc w:val="left"/>
              <w:rPr/>
            </w:pPr>
            <w:r>
              <w:rPr/>
              <w:t xml:space="preserve">№ </w:t>
            </w:r>
            <w:r>
              <w:rPr/>
              <w:t>п.п.</w:t>
            </w:r>
          </w:p>
        </w:tc>
        <w:tc>
          <w:tcPr>
            <w:tcW w:w="1813" w:type="dxa"/>
            <w:tcBorders>
              <w:top w:val="single" w:sz="2" w:space="0" w:color="000000"/>
              <w:left w:val="single" w:sz="2" w:space="0" w:color="000000"/>
              <w:bottom w:val="single" w:sz="2" w:space="0" w:color="000000"/>
            </w:tcBorders>
          </w:tcPr>
          <w:p>
            <w:pPr>
              <w:pStyle w:val="Style33"/>
              <w:widowControl w:val="false"/>
              <w:jc w:val="left"/>
              <w:rPr/>
            </w:pPr>
            <w:r>
              <w:rPr/>
              <w:t>Наименование риска</w:t>
            </w:r>
          </w:p>
        </w:tc>
        <w:tc>
          <w:tcPr>
            <w:tcW w:w="1057" w:type="dxa"/>
            <w:tcBorders>
              <w:top w:val="single" w:sz="2" w:space="0" w:color="000000"/>
              <w:left w:val="single" w:sz="2" w:space="0" w:color="000000"/>
              <w:bottom w:val="single" w:sz="2" w:space="0" w:color="000000"/>
            </w:tcBorders>
          </w:tcPr>
          <w:p>
            <w:pPr>
              <w:pStyle w:val="Style33"/>
              <w:widowControl w:val="false"/>
              <w:jc w:val="left"/>
              <w:rPr/>
            </w:pPr>
            <w:r>
              <w:rPr/>
              <w:t>Лист оценок 1</w:t>
            </w:r>
          </w:p>
        </w:tc>
        <w:tc>
          <w:tcPr>
            <w:tcW w:w="1095" w:type="dxa"/>
            <w:tcBorders>
              <w:top w:val="single" w:sz="2" w:space="0" w:color="000000"/>
              <w:left w:val="single" w:sz="2" w:space="0" w:color="000000"/>
              <w:bottom w:val="single" w:sz="2" w:space="0" w:color="000000"/>
            </w:tcBorders>
          </w:tcPr>
          <w:p>
            <w:pPr>
              <w:pStyle w:val="Style33"/>
              <w:widowControl w:val="false"/>
              <w:jc w:val="left"/>
              <w:rPr/>
            </w:pPr>
            <w:r>
              <w:rPr/>
              <w:t>Лист оценок 2</w:t>
            </w:r>
          </w:p>
        </w:tc>
        <w:tc>
          <w:tcPr>
            <w:tcW w:w="1094" w:type="dxa"/>
            <w:tcBorders>
              <w:top w:val="single" w:sz="2" w:space="0" w:color="000000"/>
              <w:left w:val="single" w:sz="2" w:space="0" w:color="000000"/>
              <w:bottom w:val="single" w:sz="2" w:space="0" w:color="000000"/>
            </w:tcBorders>
          </w:tcPr>
          <w:p>
            <w:pPr>
              <w:pStyle w:val="Style33"/>
              <w:widowControl w:val="false"/>
              <w:jc w:val="left"/>
              <w:rPr/>
            </w:pPr>
            <w:r>
              <w:rPr/>
              <w:t>Лист оценок 3</w:t>
            </w:r>
          </w:p>
        </w:tc>
        <w:tc>
          <w:tcPr>
            <w:tcW w:w="1095" w:type="dxa"/>
            <w:tcBorders>
              <w:top w:val="single" w:sz="2" w:space="0" w:color="000000"/>
              <w:left w:val="single" w:sz="2" w:space="0" w:color="000000"/>
              <w:bottom w:val="single" w:sz="2" w:space="0" w:color="000000"/>
            </w:tcBorders>
          </w:tcPr>
          <w:p>
            <w:pPr>
              <w:pStyle w:val="Style33"/>
              <w:widowControl w:val="false"/>
              <w:jc w:val="left"/>
              <w:rPr/>
            </w:pPr>
            <w:r>
              <w:rPr/>
              <w:t>Лист оценок 4</w:t>
            </w:r>
          </w:p>
        </w:tc>
        <w:tc>
          <w:tcPr>
            <w:tcW w:w="1640" w:type="dxa"/>
            <w:tcBorders>
              <w:top w:val="single" w:sz="2" w:space="0" w:color="000000"/>
              <w:left w:val="single" w:sz="2" w:space="0" w:color="000000"/>
              <w:bottom w:val="single" w:sz="2" w:space="0" w:color="000000"/>
            </w:tcBorders>
          </w:tcPr>
          <w:p>
            <w:pPr>
              <w:pStyle w:val="Style33"/>
              <w:widowControl w:val="false"/>
              <w:jc w:val="left"/>
              <w:rPr/>
            </w:pPr>
            <w:r>
              <w:rPr/>
              <w:t>Лист оценок 5</w:t>
            </w:r>
          </w:p>
        </w:tc>
        <w:tc>
          <w:tcPr>
            <w:tcW w:w="1641" w:type="dxa"/>
            <w:tcBorders>
              <w:top w:val="single" w:sz="2" w:space="0" w:color="000000"/>
              <w:left w:val="single" w:sz="2" w:space="0" w:color="000000"/>
              <w:bottom w:val="single" w:sz="2" w:space="0" w:color="000000"/>
              <w:right w:val="single" w:sz="2" w:space="0" w:color="000000"/>
            </w:tcBorders>
          </w:tcPr>
          <w:p>
            <w:pPr>
              <w:pStyle w:val="Style33"/>
              <w:widowControl w:val="false"/>
              <w:jc w:val="left"/>
              <w:rPr/>
            </w:pPr>
            <w:r>
              <w:rPr/>
              <w:t>Итоговая оценка</w:t>
            </w:r>
          </w:p>
        </w:tc>
      </w:tr>
    </w:tbl>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t xml:space="preserve">Оценка </w:t>
      </w:r>
      <w:r>
        <w:rPr>
          <w:b w:val="false"/>
          <w:bCs w:val="false"/>
          <w:i w:val="false"/>
          <w:caps w:val="false"/>
          <w:smallCaps w:val="false"/>
          <w:color w:val="000000"/>
          <w:spacing w:val="0"/>
          <w:sz w:val="24"/>
          <w:szCs w:val="24"/>
          <w:shd w:fill="auto" w:val="clear"/>
          <w:lang w:val="ru-RU"/>
        </w:rPr>
        <w:t>значимости возможностей</w:t>
      </w:r>
      <w:r>
        <w:rPr>
          <w:b w:val="false"/>
          <w:bCs w:val="false"/>
          <w:i w:val="false"/>
          <w:caps w:val="false"/>
          <w:smallCaps w:val="false"/>
          <w:color w:val="000000"/>
          <w:spacing w:val="0"/>
          <w:sz w:val="24"/>
          <w:szCs w:val="24"/>
          <w:shd w:fill="auto" w:val="clear"/>
          <w:lang w:val="ru-RU"/>
        </w:rPr>
        <w:t xml:space="preserve"> по </w:t>
      </w:r>
      <w:r>
        <w:rPr>
          <w:b w:val="false"/>
          <w:bCs w:val="false"/>
          <w:i w:val="false"/>
          <w:caps w:val="false"/>
          <w:smallCaps w:val="false"/>
          <w:color w:val="000000"/>
          <w:spacing w:val="0"/>
          <w:sz w:val="24"/>
          <w:szCs w:val="24"/>
          <w:shd w:fill="auto" w:val="clear"/>
          <w:lang w:val="ru-RU"/>
        </w:rPr>
        <w:t>среднему (консенсусу)</w:t>
      </w:r>
      <w:r>
        <w:rPr>
          <w:b w:val="false"/>
          <w:bCs w:val="false"/>
          <w:i w:val="false"/>
          <w:caps w:val="false"/>
          <w:smallCaps w:val="false"/>
          <w:color w:val="000000"/>
          <w:spacing w:val="0"/>
          <w:sz w:val="24"/>
          <w:szCs w:val="24"/>
          <w:shd w:fill="auto" w:val="clear"/>
          <w:lang w:val="ru-RU"/>
        </w:rPr>
        <w:t>:</w:t>
      </w:r>
    </w:p>
    <w:tbl>
      <w:tblPr>
        <w:tblW w:w="5000" w:type="pct"/>
        <w:jc w:val="left"/>
        <w:tblInd w:w="0" w:type="dxa"/>
        <w:tblLayout w:type="fixed"/>
        <w:tblCellMar>
          <w:top w:w="55" w:type="dxa"/>
          <w:left w:w="55" w:type="dxa"/>
          <w:bottom w:w="55" w:type="dxa"/>
          <w:right w:w="55" w:type="dxa"/>
        </w:tblCellMar>
      </w:tblPr>
      <w:tblGrid>
        <w:gridCol w:w="410"/>
        <w:gridCol w:w="1813"/>
        <w:gridCol w:w="1057"/>
        <w:gridCol w:w="1095"/>
        <w:gridCol w:w="1094"/>
        <w:gridCol w:w="1095"/>
        <w:gridCol w:w="1640"/>
        <w:gridCol w:w="1641"/>
      </w:tblGrid>
      <w:tr>
        <w:trPr/>
        <w:tc>
          <w:tcPr>
            <w:tcW w:w="410" w:type="dxa"/>
            <w:tcBorders>
              <w:top w:val="single" w:sz="2" w:space="0" w:color="000000"/>
              <w:left w:val="single" w:sz="2" w:space="0" w:color="000000"/>
              <w:bottom w:val="single" w:sz="2" w:space="0" w:color="000000"/>
            </w:tcBorders>
          </w:tcPr>
          <w:p>
            <w:pPr>
              <w:pStyle w:val="Style33"/>
              <w:widowControl w:val="false"/>
              <w:jc w:val="left"/>
              <w:rPr/>
            </w:pPr>
            <w:r>
              <w:rPr/>
              <w:t xml:space="preserve">№ </w:t>
            </w:r>
            <w:r>
              <w:rPr/>
              <w:t>п.п.</w:t>
            </w:r>
          </w:p>
        </w:tc>
        <w:tc>
          <w:tcPr>
            <w:tcW w:w="1813" w:type="dxa"/>
            <w:tcBorders>
              <w:top w:val="single" w:sz="2" w:space="0" w:color="000000"/>
              <w:left w:val="single" w:sz="2" w:space="0" w:color="000000"/>
              <w:bottom w:val="single" w:sz="2" w:space="0" w:color="000000"/>
            </w:tcBorders>
          </w:tcPr>
          <w:p>
            <w:pPr>
              <w:pStyle w:val="Style33"/>
              <w:widowControl w:val="false"/>
              <w:jc w:val="left"/>
              <w:rPr/>
            </w:pPr>
            <w:r>
              <w:rPr/>
              <w:t xml:space="preserve">Наименование </w:t>
            </w:r>
            <w:r>
              <w:rPr/>
              <w:t>возможности</w:t>
            </w:r>
          </w:p>
        </w:tc>
        <w:tc>
          <w:tcPr>
            <w:tcW w:w="1057" w:type="dxa"/>
            <w:tcBorders>
              <w:top w:val="single" w:sz="2" w:space="0" w:color="000000"/>
              <w:left w:val="single" w:sz="2" w:space="0" w:color="000000"/>
              <w:bottom w:val="single" w:sz="2" w:space="0" w:color="000000"/>
            </w:tcBorders>
          </w:tcPr>
          <w:p>
            <w:pPr>
              <w:pStyle w:val="Style33"/>
              <w:widowControl w:val="false"/>
              <w:jc w:val="left"/>
              <w:rPr/>
            </w:pPr>
            <w:r>
              <w:rPr/>
              <w:t>Лист оценок 1</w:t>
            </w:r>
          </w:p>
        </w:tc>
        <w:tc>
          <w:tcPr>
            <w:tcW w:w="1095" w:type="dxa"/>
            <w:tcBorders>
              <w:top w:val="single" w:sz="2" w:space="0" w:color="000000"/>
              <w:left w:val="single" w:sz="2" w:space="0" w:color="000000"/>
              <w:bottom w:val="single" w:sz="2" w:space="0" w:color="000000"/>
            </w:tcBorders>
          </w:tcPr>
          <w:p>
            <w:pPr>
              <w:pStyle w:val="Style33"/>
              <w:widowControl w:val="false"/>
              <w:jc w:val="left"/>
              <w:rPr/>
            </w:pPr>
            <w:r>
              <w:rPr/>
              <w:t>Лист оценок 2</w:t>
            </w:r>
          </w:p>
        </w:tc>
        <w:tc>
          <w:tcPr>
            <w:tcW w:w="1094" w:type="dxa"/>
            <w:tcBorders>
              <w:top w:val="single" w:sz="2" w:space="0" w:color="000000"/>
              <w:left w:val="single" w:sz="2" w:space="0" w:color="000000"/>
              <w:bottom w:val="single" w:sz="2" w:space="0" w:color="000000"/>
            </w:tcBorders>
          </w:tcPr>
          <w:p>
            <w:pPr>
              <w:pStyle w:val="Style33"/>
              <w:widowControl w:val="false"/>
              <w:jc w:val="left"/>
              <w:rPr/>
            </w:pPr>
            <w:r>
              <w:rPr/>
              <w:t>Лист оценок 3</w:t>
            </w:r>
          </w:p>
        </w:tc>
        <w:tc>
          <w:tcPr>
            <w:tcW w:w="1095" w:type="dxa"/>
            <w:tcBorders>
              <w:top w:val="single" w:sz="2" w:space="0" w:color="000000"/>
              <w:left w:val="single" w:sz="2" w:space="0" w:color="000000"/>
              <w:bottom w:val="single" w:sz="2" w:space="0" w:color="000000"/>
            </w:tcBorders>
          </w:tcPr>
          <w:p>
            <w:pPr>
              <w:pStyle w:val="Style33"/>
              <w:widowControl w:val="false"/>
              <w:jc w:val="left"/>
              <w:rPr/>
            </w:pPr>
            <w:r>
              <w:rPr/>
              <w:t>Лист оценок 4</w:t>
            </w:r>
          </w:p>
        </w:tc>
        <w:tc>
          <w:tcPr>
            <w:tcW w:w="1640" w:type="dxa"/>
            <w:tcBorders>
              <w:top w:val="single" w:sz="2" w:space="0" w:color="000000"/>
              <w:left w:val="single" w:sz="2" w:space="0" w:color="000000"/>
              <w:bottom w:val="single" w:sz="2" w:space="0" w:color="000000"/>
            </w:tcBorders>
          </w:tcPr>
          <w:p>
            <w:pPr>
              <w:pStyle w:val="Style33"/>
              <w:widowControl w:val="false"/>
              <w:jc w:val="left"/>
              <w:rPr/>
            </w:pPr>
            <w:r>
              <w:rPr/>
              <w:t>Лист оценок 5</w:t>
            </w:r>
          </w:p>
        </w:tc>
        <w:tc>
          <w:tcPr>
            <w:tcW w:w="1641" w:type="dxa"/>
            <w:tcBorders>
              <w:top w:val="single" w:sz="2" w:space="0" w:color="000000"/>
              <w:left w:val="single" w:sz="2" w:space="0" w:color="000000"/>
              <w:bottom w:val="single" w:sz="2" w:space="0" w:color="000000"/>
              <w:right w:val="single" w:sz="2" w:space="0" w:color="000000"/>
            </w:tcBorders>
          </w:tcPr>
          <w:p>
            <w:pPr>
              <w:pStyle w:val="Style33"/>
              <w:widowControl w:val="false"/>
              <w:jc w:val="left"/>
              <w:rPr/>
            </w:pPr>
            <w:r>
              <w:rPr/>
              <w:t>Итоговая оценка</w:t>
            </w:r>
          </w:p>
        </w:tc>
      </w:tr>
    </w:tbl>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t>Итоговая о</w:t>
      </w:r>
      <w:commentRangeStart w:id="10"/>
      <w:r>
        <w:rPr>
          <w:b w:val="false"/>
          <w:bCs w:val="false"/>
          <w:i w:val="false"/>
          <w:caps w:val="false"/>
          <w:smallCaps w:val="false"/>
          <w:color w:val="000000"/>
          <w:spacing w:val="0"/>
          <w:sz w:val="24"/>
          <w:szCs w:val="24"/>
          <w:shd w:fill="auto" w:val="clear"/>
          <w:lang w:val="ru-RU"/>
        </w:rPr>
        <w:t>ценка рисков по текущему состоянию:</w:t>
      </w:r>
      <w:commentRangeEnd w:id="10"/>
      <w:r>
        <w:commentReference w:id="10"/>
      </w:r>
      <w:r>
        <w:rPr>
          <w:b w:val="false"/>
          <w:bCs w:val="false"/>
          <w:i w:val="false"/>
          <w:caps w:val="false"/>
          <w:smallCaps w:val="false"/>
          <w:color w:val="000000"/>
          <w:spacing w:val="0"/>
          <w:sz w:val="24"/>
          <w:szCs w:val="24"/>
          <w:shd w:fill="auto" w:val="clear"/>
          <w:lang w:val="ru-RU"/>
        </w:rPr>
      </w:r>
    </w:p>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r>
    </w:p>
    <w:tbl>
      <w:tblPr>
        <w:tblW w:w="5000" w:type="pct"/>
        <w:jc w:val="left"/>
        <w:tblInd w:w="0" w:type="dxa"/>
        <w:tblLayout w:type="fixed"/>
        <w:tblCellMar>
          <w:top w:w="55" w:type="dxa"/>
          <w:left w:w="55" w:type="dxa"/>
          <w:bottom w:w="55" w:type="dxa"/>
          <w:right w:w="55" w:type="dxa"/>
        </w:tblCellMar>
      </w:tblPr>
      <w:tblGrid>
        <w:gridCol w:w="264"/>
        <w:gridCol w:w="2052"/>
        <w:gridCol w:w="1648"/>
        <w:gridCol w:w="1082"/>
        <w:gridCol w:w="2220"/>
        <w:gridCol w:w="1260"/>
        <w:gridCol w:w="1320"/>
      </w:tblGrid>
      <w:tr>
        <w:trPr/>
        <w:tc>
          <w:tcPr>
            <w:tcW w:w="264" w:type="dxa"/>
            <w:tcBorders>
              <w:top w:val="single" w:sz="2" w:space="0" w:color="000000"/>
              <w:left w:val="single" w:sz="2" w:space="0" w:color="000000"/>
              <w:bottom w:val="single" w:sz="2" w:space="0" w:color="000000"/>
            </w:tcBorders>
          </w:tcPr>
          <w:p>
            <w:pPr>
              <w:pStyle w:val="Style33"/>
              <w:widowControl w:val="false"/>
              <w:jc w:val="left"/>
              <w:rPr/>
            </w:pPr>
            <w:r>
              <w:rPr/>
              <w:t xml:space="preserve">№ </w:t>
            </w:r>
            <w:r>
              <w:rPr/>
              <w:t>п.п.</w:t>
            </w:r>
          </w:p>
        </w:tc>
        <w:tc>
          <w:tcPr>
            <w:tcW w:w="2052" w:type="dxa"/>
            <w:tcBorders>
              <w:top w:val="single" w:sz="2" w:space="0" w:color="000000"/>
              <w:left w:val="single" w:sz="2" w:space="0" w:color="000000"/>
              <w:bottom w:val="single" w:sz="2" w:space="0" w:color="000000"/>
            </w:tcBorders>
          </w:tcPr>
          <w:p>
            <w:pPr>
              <w:pStyle w:val="Style33"/>
              <w:widowControl w:val="false"/>
              <w:jc w:val="left"/>
              <w:rPr/>
            </w:pPr>
            <w:r>
              <w:rPr/>
              <w:t>Наименование риска/возможности</w:t>
            </w:r>
          </w:p>
        </w:tc>
        <w:tc>
          <w:tcPr>
            <w:tcW w:w="1648" w:type="dxa"/>
            <w:tcBorders>
              <w:top w:val="single" w:sz="2" w:space="0" w:color="000000"/>
              <w:left w:val="single" w:sz="2" w:space="0" w:color="000000"/>
              <w:bottom w:val="single" w:sz="2" w:space="0" w:color="000000"/>
            </w:tcBorders>
          </w:tcPr>
          <w:p>
            <w:pPr>
              <w:pStyle w:val="Style33"/>
              <w:widowControl w:val="false"/>
              <w:jc w:val="left"/>
              <w:rPr/>
            </w:pPr>
            <w:r>
              <w:rPr/>
              <w:t>События риска</w:t>
            </w:r>
          </w:p>
        </w:tc>
        <w:tc>
          <w:tcPr>
            <w:tcW w:w="1082" w:type="dxa"/>
            <w:tcBorders>
              <w:top w:val="single" w:sz="2" w:space="0" w:color="000000"/>
              <w:left w:val="single" w:sz="2" w:space="0" w:color="000000"/>
              <w:bottom w:val="single" w:sz="2" w:space="0" w:color="000000"/>
            </w:tcBorders>
          </w:tcPr>
          <w:p>
            <w:pPr>
              <w:pStyle w:val="Style33"/>
              <w:widowControl w:val="false"/>
              <w:jc w:val="left"/>
              <w:rPr/>
            </w:pPr>
            <w:r>
              <w:rPr/>
              <w:t>Вероятность</w:t>
            </w:r>
          </w:p>
        </w:tc>
        <w:tc>
          <w:tcPr>
            <w:tcW w:w="2220" w:type="dxa"/>
            <w:tcBorders>
              <w:top w:val="single" w:sz="2" w:space="0" w:color="000000"/>
              <w:left w:val="single" w:sz="2" w:space="0" w:color="000000"/>
              <w:bottom w:val="single" w:sz="2" w:space="0" w:color="000000"/>
            </w:tcBorders>
          </w:tcPr>
          <w:p>
            <w:pPr>
              <w:pStyle w:val="Style33"/>
              <w:widowControl w:val="false"/>
              <w:jc w:val="left"/>
              <w:rPr/>
            </w:pPr>
            <w:r>
              <w:rPr/>
              <w:t>Возможные последствия</w:t>
            </w:r>
          </w:p>
        </w:tc>
        <w:tc>
          <w:tcPr>
            <w:tcW w:w="1260" w:type="dxa"/>
            <w:tcBorders>
              <w:top w:val="single" w:sz="2" w:space="0" w:color="000000"/>
              <w:left w:val="single" w:sz="2" w:space="0" w:color="000000"/>
              <w:bottom w:val="single" w:sz="2" w:space="0" w:color="000000"/>
            </w:tcBorders>
          </w:tcPr>
          <w:p>
            <w:pPr>
              <w:pStyle w:val="Style33"/>
              <w:widowControl w:val="false"/>
              <w:jc w:val="left"/>
              <w:rPr/>
            </w:pPr>
            <w:r>
              <w:rPr/>
              <w:t>Оценка последствий</w:t>
            </w:r>
          </w:p>
        </w:tc>
        <w:tc>
          <w:tcPr>
            <w:tcW w:w="1320" w:type="dxa"/>
            <w:tcBorders>
              <w:top w:val="single" w:sz="2" w:space="0" w:color="000000"/>
              <w:left w:val="single" w:sz="2" w:space="0" w:color="000000"/>
              <w:bottom w:val="single" w:sz="2" w:space="0" w:color="000000"/>
              <w:right w:val="single" w:sz="2" w:space="0" w:color="000000"/>
            </w:tcBorders>
          </w:tcPr>
          <w:p>
            <w:pPr>
              <w:pStyle w:val="Style33"/>
              <w:widowControl w:val="false"/>
              <w:jc w:val="left"/>
              <w:rPr/>
            </w:pPr>
            <w:r>
              <w:rPr/>
              <w:t>Значимость риска/возможности</w:t>
            </w:r>
          </w:p>
        </w:tc>
      </w:tr>
      <w:tr>
        <w:trPr/>
        <w:tc>
          <w:tcPr>
            <w:tcW w:w="264" w:type="dxa"/>
            <w:tcBorders>
              <w:left w:val="single" w:sz="2" w:space="0" w:color="000000"/>
              <w:bottom w:val="single" w:sz="2" w:space="0" w:color="000000"/>
            </w:tcBorders>
          </w:tcPr>
          <w:p>
            <w:pPr>
              <w:pStyle w:val="Style33"/>
              <w:widowControl w:val="false"/>
              <w:jc w:val="left"/>
              <w:rPr/>
            </w:pPr>
            <w:r>
              <w:rPr/>
            </w:r>
          </w:p>
        </w:tc>
        <w:tc>
          <w:tcPr>
            <w:tcW w:w="2052" w:type="dxa"/>
            <w:tcBorders>
              <w:left w:val="single" w:sz="2" w:space="0" w:color="000000"/>
              <w:bottom w:val="single" w:sz="2" w:space="0" w:color="000000"/>
            </w:tcBorders>
          </w:tcPr>
          <w:p>
            <w:pPr>
              <w:pStyle w:val="Style33"/>
              <w:widowControl w:val="false"/>
              <w:jc w:val="left"/>
              <w:rPr/>
            </w:pPr>
            <w:r>
              <w:rPr/>
            </w:r>
          </w:p>
        </w:tc>
        <w:tc>
          <w:tcPr>
            <w:tcW w:w="1648" w:type="dxa"/>
            <w:tcBorders>
              <w:left w:val="single" w:sz="2" w:space="0" w:color="000000"/>
              <w:bottom w:val="single" w:sz="2" w:space="0" w:color="000000"/>
            </w:tcBorders>
          </w:tcPr>
          <w:p>
            <w:pPr>
              <w:pStyle w:val="Style33"/>
              <w:widowControl w:val="false"/>
              <w:jc w:val="left"/>
              <w:rPr/>
            </w:pPr>
            <w:r>
              <w:rPr/>
            </w:r>
          </w:p>
        </w:tc>
        <w:tc>
          <w:tcPr>
            <w:tcW w:w="1082" w:type="dxa"/>
            <w:tcBorders>
              <w:left w:val="single" w:sz="2" w:space="0" w:color="000000"/>
              <w:bottom w:val="single" w:sz="2" w:space="0" w:color="000000"/>
            </w:tcBorders>
          </w:tcPr>
          <w:p>
            <w:pPr>
              <w:pStyle w:val="Style33"/>
              <w:widowControl w:val="false"/>
              <w:jc w:val="left"/>
              <w:rPr/>
            </w:pPr>
            <w:r>
              <w:rPr/>
            </w:r>
          </w:p>
        </w:tc>
        <w:tc>
          <w:tcPr>
            <w:tcW w:w="2220" w:type="dxa"/>
            <w:tcBorders>
              <w:left w:val="single" w:sz="2" w:space="0" w:color="000000"/>
              <w:bottom w:val="single" w:sz="2" w:space="0" w:color="000000"/>
            </w:tcBorders>
          </w:tcPr>
          <w:p>
            <w:pPr>
              <w:pStyle w:val="Style33"/>
              <w:widowControl w:val="false"/>
              <w:jc w:val="left"/>
              <w:rPr/>
            </w:pPr>
            <w:r>
              <w:rPr/>
            </w:r>
          </w:p>
        </w:tc>
        <w:tc>
          <w:tcPr>
            <w:tcW w:w="1260" w:type="dxa"/>
            <w:tcBorders>
              <w:left w:val="single" w:sz="2" w:space="0" w:color="000000"/>
              <w:bottom w:val="single" w:sz="2" w:space="0" w:color="000000"/>
            </w:tcBorders>
          </w:tcPr>
          <w:p>
            <w:pPr>
              <w:pStyle w:val="Style33"/>
              <w:widowControl w:val="false"/>
              <w:jc w:val="left"/>
              <w:rPr/>
            </w:pPr>
            <w:r>
              <w:rPr/>
            </w:r>
          </w:p>
        </w:tc>
        <w:tc>
          <w:tcPr>
            <w:tcW w:w="1320" w:type="dxa"/>
            <w:tcBorders>
              <w:left w:val="single" w:sz="2" w:space="0" w:color="000000"/>
              <w:bottom w:val="single" w:sz="2" w:space="0" w:color="000000"/>
              <w:right w:val="single" w:sz="2" w:space="0" w:color="000000"/>
            </w:tcBorders>
          </w:tcPr>
          <w:p>
            <w:pPr>
              <w:pStyle w:val="Style33"/>
              <w:widowControl w:val="false"/>
              <w:jc w:val="left"/>
              <w:rPr/>
            </w:pPr>
            <w:r>
              <w:rPr/>
            </w:r>
          </w:p>
        </w:tc>
      </w:tr>
    </w:tbl>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t>Приложения: Листы оценки на ___ страницах.</w:t>
      </w:r>
    </w:p>
    <w:p>
      <w:pPr>
        <w:pStyle w:val="Normal"/>
        <w:widowControl/>
        <w:tabs>
          <w:tab w:val="clear" w:pos="720"/>
          <w:tab w:val="left" w:pos="142" w:leader="none"/>
          <w:tab w:val="left" w:pos="792" w:leader="none"/>
        </w:tabs>
        <w:suppressAutoHyphens w:val="false"/>
        <w:bidi w:val="0"/>
        <w:ind w:left="283" w:right="0" w:hanging="0"/>
        <w:jc w:val="left"/>
        <w:rPr>
          <w:rFonts w:ascii="Times New Roman" w:hAnsi="Times New Roman"/>
          <w:b w:val="false"/>
          <w:b w:val="false"/>
          <w:bCs w:val="false"/>
          <w:i w:val="false"/>
          <w:i w:val="false"/>
          <w:caps w:val="false"/>
          <w:smallCaps w:val="false"/>
          <w:color w:val="000000"/>
          <w:spacing w:val="0"/>
          <w:sz w:val="24"/>
          <w:szCs w:val="24"/>
          <w:shd w:fill="auto" w:val="clear"/>
          <w:lang w:val="ru-RU"/>
        </w:rPr>
      </w:pPr>
      <w:r>
        <w:rPr>
          <w:b w:val="false"/>
          <w:bCs w:val="false"/>
          <w:i w:val="false"/>
          <w:caps w:val="false"/>
          <w:smallCaps w:val="false"/>
          <w:color w:val="000000"/>
          <w:spacing w:val="0"/>
          <w:sz w:val="24"/>
          <w:szCs w:val="24"/>
          <w:shd w:fill="auto" w:val="clear"/>
          <w:lang w:val="ru-RU"/>
        </w:rPr>
      </w:r>
    </w:p>
    <w:p>
      <w:pPr>
        <w:pStyle w:val="Normal"/>
        <w:widowControl/>
        <w:tabs>
          <w:tab w:val="clear" w:pos="720"/>
          <w:tab w:val="left" w:pos="0" w:leader="none"/>
          <w:tab w:val="left" w:pos="142" w:leader="none"/>
          <w:tab w:val="left" w:pos="792" w:leader="none"/>
        </w:tabs>
        <w:suppressAutoHyphens w:val="false"/>
        <w:bidi w:val="0"/>
        <w:ind w:left="57" w:right="0" w:firstLine="510"/>
        <w:jc w:val="left"/>
        <w:rPr>
          <w:rFonts w:ascii="Times New Roman" w:hAnsi="Times New Roman"/>
          <w:b w:val="false"/>
          <w:b w:val="false"/>
          <w:i w:val="false"/>
          <w:i w:val="false"/>
          <w:caps w:val="false"/>
          <w:smallCaps w:val="false"/>
          <w:color w:val="000000"/>
          <w:spacing w:val="0"/>
          <w:sz w:val="24"/>
          <w:szCs w:val="24"/>
          <w:shd w:fill="auto" w:val="clear"/>
          <w:lang w:val="ru-RU"/>
        </w:rPr>
      </w:pPr>
      <w:r>
        <w:rPr>
          <w:b w:val="false"/>
          <w:i w:val="false"/>
          <w:caps w:val="false"/>
          <w:smallCaps w:val="false"/>
          <w:color w:val="000000"/>
          <w:spacing w:val="0"/>
          <w:sz w:val="24"/>
          <w:szCs w:val="24"/>
          <w:shd w:fill="auto" w:val="clear"/>
          <w:lang w:val="ru-RU"/>
        </w:rPr>
        <w:t>МК ________________________________________________</w:t>
      </w:r>
    </w:p>
    <w:p>
      <w:pPr>
        <w:pStyle w:val="Normal"/>
        <w:widowControl/>
        <w:tabs>
          <w:tab w:val="clear" w:pos="720"/>
          <w:tab w:val="left" w:pos="0" w:leader="none"/>
          <w:tab w:val="left" w:pos="142" w:leader="none"/>
          <w:tab w:val="left" w:pos="792" w:leader="none"/>
        </w:tabs>
        <w:suppressAutoHyphens w:val="false"/>
        <w:bidi w:val="0"/>
        <w:ind w:left="57" w:right="0" w:hanging="0"/>
        <w:jc w:val="left"/>
        <w:rPr>
          <w:rFonts w:ascii="Times New Roman" w:hAnsi="Times New Roman"/>
          <w:b w:val="false"/>
          <w:b w:val="false"/>
          <w:i w:val="false"/>
          <w:i w:val="false"/>
          <w:caps w:val="false"/>
          <w:smallCaps w:val="false"/>
          <w:color w:val="000000"/>
          <w:spacing w:val="0"/>
          <w:sz w:val="24"/>
          <w:szCs w:val="24"/>
          <w:shd w:fill="auto" w:val="clear"/>
          <w:lang w:val="ru-RU"/>
        </w:rPr>
      </w:pPr>
      <w:r>
        <w:rPr>
          <w:b w:val="false"/>
          <w:i w:val="false"/>
          <w:caps w:val="false"/>
          <w:smallCaps w:val="false"/>
          <w:color w:val="000000"/>
          <w:spacing w:val="0"/>
          <w:sz w:val="24"/>
          <w:szCs w:val="24"/>
          <w:shd w:fill="auto" w:val="clear"/>
          <w:lang w:val="ru-RU"/>
        </w:rPr>
        <w:tab/>
        <w:tab/>
        <w:tab/>
        <w:tab/>
        <w:tab/>
        <w:tab/>
        <w:tab/>
        <w:t xml:space="preserve">подпись </w:t>
        <w:tab/>
        <w:tab/>
        <w:t>ФИО</w:t>
      </w:r>
      <w:r>
        <w:br w:type="page"/>
      </w:r>
    </w:p>
    <w:p>
      <w:pPr>
        <w:pStyle w:val="Normal"/>
        <w:widowControl/>
        <w:tabs>
          <w:tab w:val="clear" w:pos="720"/>
          <w:tab w:val="left" w:pos="0" w:leader="none"/>
          <w:tab w:val="left" w:pos="142" w:leader="none"/>
          <w:tab w:val="left" w:pos="792" w:leader="none"/>
        </w:tabs>
        <w:suppressAutoHyphens w:val="false"/>
        <w:bidi w:val="0"/>
        <w:ind w:left="57" w:right="0" w:hanging="0"/>
        <w:jc w:val="center"/>
        <w:rPr>
          <w:sz w:val="24"/>
          <w:szCs w:val="24"/>
        </w:rPr>
      </w:pPr>
      <w:r>
        <w:rPr>
          <w:sz w:val="24"/>
          <w:szCs w:val="24"/>
        </w:rPr>
        <w:t>Лист оценки №____</w:t>
      </w:r>
    </w:p>
    <w:p>
      <w:pPr>
        <w:pStyle w:val="Normal"/>
        <w:widowControl/>
        <w:tabs>
          <w:tab w:val="clear" w:pos="720"/>
          <w:tab w:val="left" w:pos="0" w:leader="none"/>
          <w:tab w:val="left" w:pos="142" w:leader="none"/>
          <w:tab w:val="left" w:pos="792" w:leader="none"/>
        </w:tabs>
        <w:suppressAutoHyphens w:val="false"/>
        <w:bidi w:val="0"/>
        <w:ind w:left="57" w:right="0" w:hanging="0"/>
        <w:jc w:val="center"/>
        <w:rPr>
          <w:b w:val="false"/>
          <w:b w:val="false"/>
          <w:bCs w:val="false"/>
          <w:sz w:val="24"/>
          <w:szCs w:val="24"/>
        </w:rPr>
      </w:pPr>
      <w:r>
        <w:rPr>
          <w:b w:val="false"/>
          <w:bCs w:val="false"/>
          <w:sz w:val="24"/>
          <w:szCs w:val="24"/>
        </w:rPr>
        <w:t xml:space="preserve">к протоколу </w:t>
      </w:r>
      <w:r>
        <w:rPr>
          <w:b w:val="false"/>
          <w:bCs w:val="false"/>
          <w:i w:val="false"/>
          <w:caps w:val="false"/>
          <w:smallCaps w:val="false"/>
          <w:color w:val="000000"/>
          <w:spacing w:val="0"/>
          <w:sz w:val="24"/>
          <w:szCs w:val="24"/>
          <w:shd w:fill="auto" w:val="clear"/>
          <w:lang w:val="ru-RU"/>
        </w:rPr>
        <w:t>экспертных оценок</w:t>
      </w:r>
      <w:r>
        <w:rPr>
          <w:b w:val="false"/>
          <w:bCs w:val="false"/>
          <w:sz w:val="24"/>
          <w:szCs w:val="24"/>
        </w:rPr>
        <w:t xml:space="preserve">   №____ от  «___» ________________20__г</w:t>
      </w:r>
    </w:p>
    <w:p>
      <w:pPr>
        <w:pStyle w:val="Normal"/>
        <w:widowControl/>
        <w:tabs>
          <w:tab w:val="clear" w:pos="720"/>
          <w:tab w:val="left" w:pos="0" w:leader="none"/>
          <w:tab w:val="left" w:pos="142" w:leader="none"/>
          <w:tab w:val="left" w:pos="792" w:leader="none"/>
        </w:tabs>
        <w:suppressAutoHyphens w:val="false"/>
        <w:bidi w:val="0"/>
        <w:ind w:left="57" w:right="0" w:hanging="0"/>
        <w:jc w:val="center"/>
        <w:rPr>
          <w:sz w:val="24"/>
          <w:szCs w:val="24"/>
        </w:rPr>
      </w:pPr>
      <w:r>
        <w:rPr>
          <w:sz w:val="24"/>
          <w:szCs w:val="24"/>
        </w:rPr>
      </w:r>
    </w:p>
    <w:tbl>
      <w:tblPr>
        <w:tblW w:w="5000" w:type="pct"/>
        <w:jc w:val="left"/>
        <w:tblInd w:w="0" w:type="dxa"/>
        <w:tblLayout w:type="fixed"/>
        <w:tblCellMar>
          <w:top w:w="55" w:type="dxa"/>
          <w:left w:w="55" w:type="dxa"/>
          <w:bottom w:w="55" w:type="dxa"/>
          <w:right w:w="55" w:type="dxa"/>
        </w:tblCellMar>
      </w:tblPr>
      <w:tblGrid>
        <w:gridCol w:w="408"/>
        <w:gridCol w:w="2501"/>
        <w:gridCol w:w="1694"/>
        <w:gridCol w:w="1354"/>
        <w:gridCol w:w="1653"/>
        <w:gridCol w:w="2236"/>
      </w:tblGrid>
      <w:tr>
        <w:trPr/>
        <w:tc>
          <w:tcPr>
            <w:tcW w:w="408" w:type="dxa"/>
            <w:tcBorders>
              <w:top w:val="single" w:sz="2" w:space="0" w:color="000000"/>
              <w:left w:val="single" w:sz="2" w:space="0" w:color="000000"/>
              <w:bottom w:val="single" w:sz="2" w:space="0" w:color="000000"/>
            </w:tcBorders>
          </w:tcPr>
          <w:p>
            <w:pPr>
              <w:pStyle w:val="Style33"/>
              <w:widowControl w:val="false"/>
              <w:jc w:val="left"/>
              <w:rPr>
                <w:sz w:val="24"/>
                <w:szCs w:val="24"/>
              </w:rPr>
            </w:pPr>
            <w:r>
              <w:rPr>
                <w:sz w:val="24"/>
                <w:szCs w:val="24"/>
              </w:rPr>
              <w:t xml:space="preserve">№ </w:t>
            </w:r>
            <w:r>
              <w:rPr>
                <w:sz w:val="24"/>
                <w:szCs w:val="24"/>
              </w:rPr>
              <w:t>п.п.</w:t>
            </w:r>
          </w:p>
        </w:tc>
        <w:tc>
          <w:tcPr>
            <w:tcW w:w="2501" w:type="dxa"/>
            <w:tcBorders>
              <w:top w:val="single" w:sz="2" w:space="0" w:color="000000"/>
              <w:left w:val="single" w:sz="2" w:space="0" w:color="000000"/>
              <w:bottom w:val="single" w:sz="2" w:space="0" w:color="000000"/>
            </w:tcBorders>
          </w:tcPr>
          <w:p>
            <w:pPr>
              <w:pStyle w:val="Style33"/>
              <w:widowControl w:val="false"/>
              <w:jc w:val="left"/>
              <w:rPr>
                <w:sz w:val="24"/>
                <w:szCs w:val="24"/>
              </w:rPr>
            </w:pPr>
            <w:r>
              <w:rPr>
                <w:sz w:val="24"/>
                <w:szCs w:val="24"/>
              </w:rPr>
              <w:t>Наименование риска</w:t>
            </w:r>
          </w:p>
        </w:tc>
        <w:tc>
          <w:tcPr>
            <w:tcW w:w="1694" w:type="dxa"/>
            <w:tcBorders>
              <w:top w:val="single" w:sz="2" w:space="0" w:color="000000"/>
              <w:left w:val="single" w:sz="2" w:space="0" w:color="000000"/>
              <w:bottom w:val="single" w:sz="2" w:space="0" w:color="000000"/>
            </w:tcBorders>
          </w:tcPr>
          <w:p>
            <w:pPr>
              <w:pStyle w:val="Style33"/>
              <w:widowControl w:val="false"/>
              <w:jc w:val="left"/>
              <w:rPr>
                <w:sz w:val="24"/>
                <w:szCs w:val="24"/>
              </w:rPr>
            </w:pPr>
            <w:r>
              <w:rPr>
                <w:sz w:val="24"/>
                <w:szCs w:val="24"/>
              </w:rPr>
              <w:t>Рисковые события</w:t>
            </w:r>
          </w:p>
        </w:tc>
        <w:tc>
          <w:tcPr>
            <w:tcW w:w="1354" w:type="dxa"/>
            <w:tcBorders>
              <w:top w:val="single" w:sz="2" w:space="0" w:color="000000"/>
              <w:left w:val="single" w:sz="2" w:space="0" w:color="000000"/>
              <w:bottom w:val="single" w:sz="2" w:space="0" w:color="000000"/>
            </w:tcBorders>
          </w:tcPr>
          <w:p>
            <w:pPr>
              <w:pStyle w:val="Style33"/>
              <w:widowControl w:val="false"/>
              <w:jc w:val="left"/>
              <w:rPr>
                <w:sz w:val="24"/>
                <w:szCs w:val="24"/>
              </w:rPr>
            </w:pPr>
            <w:r>
              <w:rPr>
                <w:sz w:val="24"/>
                <w:szCs w:val="24"/>
              </w:rPr>
              <w:t>Оценка вероятности</w:t>
            </w:r>
          </w:p>
        </w:tc>
        <w:tc>
          <w:tcPr>
            <w:tcW w:w="1653" w:type="dxa"/>
            <w:tcBorders>
              <w:top w:val="single" w:sz="2" w:space="0" w:color="000000"/>
              <w:left w:val="single" w:sz="2" w:space="0" w:color="000000"/>
              <w:bottom w:val="single" w:sz="2" w:space="0" w:color="000000"/>
            </w:tcBorders>
          </w:tcPr>
          <w:p>
            <w:pPr>
              <w:pStyle w:val="Style33"/>
              <w:widowControl w:val="false"/>
              <w:jc w:val="left"/>
              <w:rPr>
                <w:sz w:val="24"/>
                <w:szCs w:val="24"/>
              </w:rPr>
            </w:pPr>
            <w:r>
              <w:rPr>
                <w:sz w:val="24"/>
                <w:szCs w:val="24"/>
              </w:rPr>
              <w:t>Описание последствий</w:t>
            </w:r>
          </w:p>
        </w:tc>
        <w:tc>
          <w:tcPr>
            <w:tcW w:w="2236" w:type="dxa"/>
            <w:tcBorders>
              <w:top w:val="single" w:sz="2" w:space="0" w:color="000000"/>
              <w:left w:val="single" w:sz="2" w:space="0" w:color="000000"/>
              <w:bottom w:val="single" w:sz="2" w:space="0" w:color="000000"/>
              <w:right w:val="single" w:sz="2" w:space="0" w:color="000000"/>
            </w:tcBorders>
          </w:tcPr>
          <w:p>
            <w:pPr>
              <w:pStyle w:val="Style33"/>
              <w:widowControl w:val="false"/>
              <w:jc w:val="left"/>
              <w:rPr>
                <w:sz w:val="24"/>
                <w:szCs w:val="24"/>
              </w:rPr>
            </w:pPr>
            <w:r>
              <w:rPr>
                <w:sz w:val="24"/>
                <w:szCs w:val="24"/>
              </w:rPr>
              <w:t>Оценка последствий</w:t>
            </w:r>
          </w:p>
        </w:tc>
      </w:tr>
      <w:tr>
        <w:trPr/>
        <w:tc>
          <w:tcPr>
            <w:tcW w:w="408" w:type="dxa"/>
            <w:tcBorders>
              <w:left w:val="single" w:sz="2" w:space="0" w:color="000000"/>
              <w:bottom w:val="single" w:sz="2" w:space="0" w:color="000000"/>
            </w:tcBorders>
          </w:tcPr>
          <w:p>
            <w:pPr>
              <w:pStyle w:val="Style33"/>
              <w:widowControl w:val="false"/>
              <w:jc w:val="left"/>
              <w:rPr>
                <w:sz w:val="24"/>
                <w:szCs w:val="24"/>
              </w:rPr>
            </w:pPr>
            <w:r>
              <w:rPr>
                <w:sz w:val="24"/>
                <w:szCs w:val="24"/>
              </w:rPr>
            </w:r>
          </w:p>
        </w:tc>
        <w:tc>
          <w:tcPr>
            <w:tcW w:w="2501" w:type="dxa"/>
            <w:tcBorders>
              <w:left w:val="single" w:sz="2" w:space="0" w:color="000000"/>
              <w:bottom w:val="single" w:sz="2" w:space="0" w:color="000000"/>
            </w:tcBorders>
          </w:tcPr>
          <w:p>
            <w:pPr>
              <w:pStyle w:val="Style33"/>
              <w:widowControl w:val="false"/>
              <w:jc w:val="left"/>
              <w:rPr>
                <w:sz w:val="24"/>
                <w:szCs w:val="24"/>
              </w:rPr>
            </w:pPr>
            <w:r>
              <w:rPr>
                <w:sz w:val="24"/>
                <w:szCs w:val="24"/>
              </w:rPr>
            </w:r>
          </w:p>
        </w:tc>
        <w:tc>
          <w:tcPr>
            <w:tcW w:w="1694" w:type="dxa"/>
            <w:tcBorders>
              <w:left w:val="single" w:sz="2" w:space="0" w:color="000000"/>
              <w:bottom w:val="single" w:sz="2" w:space="0" w:color="000000"/>
            </w:tcBorders>
          </w:tcPr>
          <w:p>
            <w:pPr>
              <w:pStyle w:val="Style33"/>
              <w:widowControl w:val="false"/>
              <w:jc w:val="left"/>
              <w:rPr>
                <w:sz w:val="24"/>
                <w:szCs w:val="24"/>
              </w:rPr>
            </w:pPr>
            <w:r>
              <w:rPr>
                <w:sz w:val="24"/>
                <w:szCs w:val="24"/>
              </w:rPr>
            </w:r>
          </w:p>
        </w:tc>
        <w:tc>
          <w:tcPr>
            <w:tcW w:w="1354" w:type="dxa"/>
            <w:tcBorders>
              <w:left w:val="single" w:sz="2" w:space="0" w:color="000000"/>
              <w:bottom w:val="single" w:sz="2" w:space="0" w:color="000000"/>
            </w:tcBorders>
          </w:tcPr>
          <w:p>
            <w:pPr>
              <w:pStyle w:val="Style33"/>
              <w:widowControl w:val="false"/>
              <w:jc w:val="left"/>
              <w:rPr>
                <w:sz w:val="24"/>
                <w:szCs w:val="24"/>
              </w:rPr>
            </w:pPr>
            <w:r>
              <w:rPr>
                <w:sz w:val="24"/>
                <w:szCs w:val="24"/>
              </w:rPr>
            </w:r>
          </w:p>
        </w:tc>
        <w:tc>
          <w:tcPr>
            <w:tcW w:w="1653" w:type="dxa"/>
            <w:tcBorders>
              <w:left w:val="single" w:sz="2" w:space="0" w:color="000000"/>
              <w:bottom w:val="single" w:sz="2" w:space="0" w:color="000000"/>
            </w:tcBorders>
          </w:tcPr>
          <w:p>
            <w:pPr>
              <w:pStyle w:val="Style33"/>
              <w:widowControl w:val="false"/>
              <w:jc w:val="left"/>
              <w:rPr>
                <w:sz w:val="24"/>
                <w:szCs w:val="24"/>
              </w:rPr>
            </w:pPr>
            <w:r>
              <w:rPr>
                <w:sz w:val="24"/>
                <w:szCs w:val="24"/>
              </w:rPr>
            </w:r>
          </w:p>
        </w:tc>
        <w:tc>
          <w:tcPr>
            <w:tcW w:w="2236" w:type="dxa"/>
            <w:tcBorders>
              <w:left w:val="single" w:sz="2" w:space="0" w:color="000000"/>
              <w:bottom w:val="single" w:sz="2" w:space="0" w:color="000000"/>
              <w:right w:val="single" w:sz="2" w:space="0" w:color="000000"/>
            </w:tcBorders>
          </w:tcPr>
          <w:p>
            <w:pPr>
              <w:pStyle w:val="Style33"/>
              <w:widowControl w:val="false"/>
              <w:jc w:val="left"/>
              <w:rPr>
                <w:sz w:val="24"/>
                <w:szCs w:val="24"/>
              </w:rPr>
            </w:pPr>
            <w:r>
              <w:rPr>
                <w:sz w:val="24"/>
                <w:szCs w:val="24"/>
              </w:rPr>
            </w:r>
          </w:p>
        </w:tc>
      </w:tr>
    </w:tbl>
    <w:p>
      <w:pPr>
        <w:pStyle w:val="Normal"/>
        <w:widowControl/>
        <w:tabs>
          <w:tab w:val="clear" w:pos="720"/>
          <w:tab w:val="left" w:pos="0" w:leader="none"/>
          <w:tab w:val="left" w:pos="142" w:leader="none"/>
          <w:tab w:val="left" w:pos="792" w:leader="none"/>
        </w:tabs>
        <w:suppressAutoHyphens w:val="false"/>
        <w:bidi w:val="0"/>
        <w:spacing w:lineRule="auto" w:line="360" w:before="0" w:after="0"/>
        <w:ind w:left="57" w:right="0" w:hanging="0"/>
        <w:contextualSpacing/>
        <w:jc w:val="left"/>
        <w:rPr>
          <w:rFonts w:ascii="Times New Roman" w:hAnsi="Times New Roman" w:cs="Times New Roman"/>
          <w:b w:val="false"/>
          <w:b w:val="false"/>
          <w:bCs w:val="false"/>
          <w:i w:val="false"/>
          <w:i w:val="false"/>
          <w:caps w:val="false"/>
          <w:smallCaps w:val="false"/>
          <w:color w:val="000000"/>
          <w:spacing w:val="0"/>
          <w:sz w:val="24"/>
          <w:szCs w:val="24"/>
          <w:shd w:fill="auto" w:val="clear"/>
          <w:lang w:val="ru-RU"/>
        </w:rPr>
      </w:pPr>
      <w:r>
        <w:rPr>
          <w:rFonts w:cs="Times New Roman"/>
          <w:b w:val="false"/>
          <w:bCs w:val="false"/>
          <w:i w:val="false"/>
          <w:caps w:val="false"/>
          <w:smallCaps w:val="false"/>
          <w:color w:val="000000"/>
          <w:spacing w:val="0"/>
          <w:sz w:val="24"/>
          <w:szCs w:val="24"/>
          <w:shd w:fill="auto" w:val="clear"/>
          <w:lang w:val="ru-RU"/>
        </w:rPr>
      </w:r>
    </w:p>
    <w:p>
      <w:pPr>
        <w:pStyle w:val="Normal"/>
        <w:widowControl/>
        <w:tabs>
          <w:tab w:val="clear" w:pos="720"/>
          <w:tab w:val="left" w:pos="0" w:leader="none"/>
          <w:tab w:val="left" w:pos="142" w:leader="none"/>
          <w:tab w:val="left" w:pos="792" w:leader="none"/>
        </w:tabs>
        <w:suppressAutoHyphens w:val="false"/>
        <w:bidi w:val="0"/>
        <w:spacing w:lineRule="auto" w:line="360" w:before="0" w:after="0"/>
        <w:ind w:left="57" w:right="0" w:hanging="0"/>
        <w:contextualSpacing/>
        <w:jc w:val="left"/>
        <w:rPr>
          <w:rFonts w:ascii="Times New Roman" w:hAnsi="Times New Roman" w:cs="Times New Roman"/>
          <w:b w:val="false"/>
          <w:b w:val="false"/>
          <w:bCs w:val="false"/>
          <w:i w:val="false"/>
          <w:i w:val="false"/>
          <w:caps w:val="false"/>
          <w:smallCaps w:val="false"/>
          <w:color w:val="000000"/>
          <w:spacing w:val="0"/>
          <w:sz w:val="24"/>
          <w:szCs w:val="24"/>
          <w:shd w:fill="auto" w:val="clear"/>
          <w:lang w:val="ru-RU"/>
        </w:rPr>
      </w:pPr>
      <w:r>
        <w:rPr>
          <w:rFonts w:cs="Times New Roman"/>
          <w:b w:val="false"/>
          <w:bCs w:val="false"/>
          <w:i w:val="false"/>
          <w:caps w:val="false"/>
          <w:smallCaps w:val="false"/>
          <w:color w:val="000000"/>
          <w:spacing w:val="0"/>
          <w:sz w:val="24"/>
          <w:szCs w:val="24"/>
          <w:shd w:fill="auto" w:val="clear"/>
          <w:lang w:val="ru-RU"/>
        </w:rPr>
      </w:r>
    </w:p>
    <w:tbl>
      <w:tblPr>
        <w:tblW w:w="5000" w:type="pct"/>
        <w:jc w:val="left"/>
        <w:tblInd w:w="0" w:type="dxa"/>
        <w:tblLayout w:type="fixed"/>
        <w:tblCellMar>
          <w:top w:w="55" w:type="dxa"/>
          <w:left w:w="55" w:type="dxa"/>
          <w:bottom w:w="55" w:type="dxa"/>
          <w:right w:w="55" w:type="dxa"/>
        </w:tblCellMar>
      </w:tblPr>
      <w:tblGrid>
        <w:gridCol w:w="408"/>
        <w:gridCol w:w="3449"/>
        <w:gridCol w:w="3064"/>
        <w:gridCol w:w="2925"/>
      </w:tblGrid>
      <w:tr>
        <w:trPr/>
        <w:tc>
          <w:tcPr>
            <w:tcW w:w="408" w:type="dxa"/>
            <w:tcBorders>
              <w:top w:val="single" w:sz="2" w:space="0" w:color="000000"/>
              <w:left w:val="single" w:sz="2" w:space="0" w:color="000000"/>
              <w:bottom w:val="single" w:sz="2" w:space="0" w:color="000000"/>
            </w:tcBorders>
          </w:tcPr>
          <w:p>
            <w:pPr>
              <w:pStyle w:val="Style33"/>
              <w:widowControl w:val="false"/>
              <w:jc w:val="left"/>
              <w:rPr>
                <w:sz w:val="24"/>
                <w:szCs w:val="24"/>
              </w:rPr>
            </w:pPr>
            <w:r>
              <w:rPr>
                <w:sz w:val="24"/>
                <w:szCs w:val="24"/>
              </w:rPr>
              <w:t xml:space="preserve">№ </w:t>
            </w:r>
            <w:r>
              <w:rPr>
                <w:sz w:val="24"/>
                <w:szCs w:val="24"/>
              </w:rPr>
              <w:t>п.п.</w:t>
            </w:r>
          </w:p>
        </w:tc>
        <w:tc>
          <w:tcPr>
            <w:tcW w:w="3449" w:type="dxa"/>
            <w:tcBorders>
              <w:top w:val="single" w:sz="2" w:space="0" w:color="000000"/>
              <w:left w:val="single" w:sz="2" w:space="0" w:color="000000"/>
              <w:bottom w:val="single" w:sz="2" w:space="0" w:color="000000"/>
            </w:tcBorders>
          </w:tcPr>
          <w:p>
            <w:pPr>
              <w:pStyle w:val="Style33"/>
              <w:widowControl w:val="false"/>
              <w:jc w:val="left"/>
              <w:rPr>
                <w:sz w:val="24"/>
                <w:szCs w:val="24"/>
              </w:rPr>
            </w:pPr>
            <w:r>
              <w:rPr>
                <w:sz w:val="24"/>
                <w:szCs w:val="24"/>
              </w:rPr>
              <w:t xml:space="preserve">Наименование </w:t>
            </w:r>
            <w:r>
              <w:rPr>
                <w:sz w:val="24"/>
                <w:szCs w:val="24"/>
              </w:rPr>
              <w:t>возможности</w:t>
            </w:r>
          </w:p>
        </w:tc>
        <w:tc>
          <w:tcPr>
            <w:tcW w:w="3064" w:type="dxa"/>
            <w:tcBorders>
              <w:top w:val="single" w:sz="2" w:space="0" w:color="000000"/>
              <w:left w:val="single" w:sz="2" w:space="0" w:color="000000"/>
              <w:bottom w:val="single" w:sz="2" w:space="0" w:color="000000"/>
            </w:tcBorders>
          </w:tcPr>
          <w:p>
            <w:pPr>
              <w:pStyle w:val="Style33"/>
              <w:widowControl w:val="false"/>
              <w:jc w:val="left"/>
              <w:rPr>
                <w:sz w:val="24"/>
                <w:szCs w:val="24"/>
              </w:rPr>
            </w:pPr>
            <w:r>
              <w:rPr>
                <w:sz w:val="24"/>
                <w:szCs w:val="24"/>
              </w:rPr>
              <w:t>Описание последствий</w:t>
            </w:r>
          </w:p>
        </w:tc>
        <w:tc>
          <w:tcPr>
            <w:tcW w:w="2925" w:type="dxa"/>
            <w:tcBorders>
              <w:top w:val="single" w:sz="2" w:space="0" w:color="000000"/>
              <w:left w:val="single" w:sz="2" w:space="0" w:color="000000"/>
              <w:bottom w:val="single" w:sz="2" w:space="0" w:color="000000"/>
              <w:right w:val="single" w:sz="2" w:space="0" w:color="000000"/>
            </w:tcBorders>
          </w:tcPr>
          <w:p>
            <w:pPr>
              <w:pStyle w:val="Style33"/>
              <w:widowControl w:val="false"/>
              <w:jc w:val="left"/>
              <w:rPr>
                <w:sz w:val="24"/>
                <w:szCs w:val="24"/>
              </w:rPr>
            </w:pPr>
            <w:r>
              <w:rPr>
                <w:sz w:val="24"/>
                <w:szCs w:val="24"/>
              </w:rPr>
              <w:t>Оценка возможности</w:t>
            </w:r>
          </w:p>
        </w:tc>
      </w:tr>
      <w:tr>
        <w:trPr/>
        <w:tc>
          <w:tcPr>
            <w:tcW w:w="408" w:type="dxa"/>
            <w:tcBorders>
              <w:left w:val="single" w:sz="2" w:space="0" w:color="000000"/>
              <w:bottom w:val="single" w:sz="2" w:space="0" w:color="000000"/>
            </w:tcBorders>
          </w:tcPr>
          <w:p>
            <w:pPr>
              <w:pStyle w:val="Style33"/>
              <w:widowControl w:val="false"/>
              <w:jc w:val="left"/>
              <w:rPr>
                <w:sz w:val="24"/>
                <w:szCs w:val="24"/>
              </w:rPr>
            </w:pPr>
            <w:r>
              <w:rPr>
                <w:sz w:val="24"/>
                <w:szCs w:val="24"/>
              </w:rPr>
            </w:r>
          </w:p>
        </w:tc>
        <w:tc>
          <w:tcPr>
            <w:tcW w:w="3449" w:type="dxa"/>
            <w:tcBorders>
              <w:left w:val="single" w:sz="2" w:space="0" w:color="000000"/>
              <w:bottom w:val="single" w:sz="2" w:space="0" w:color="000000"/>
            </w:tcBorders>
          </w:tcPr>
          <w:p>
            <w:pPr>
              <w:pStyle w:val="Style33"/>
              <w:widowControl w:val="false"/>
              <w:jc w:val="left"/>
              <w:rPr>
                <w:sz w:val="24"/>
                <w:szCs w:val="24"/>
              </w:rPr>
            </w:pPr>
            <w:r>
              <w:rPr>
                <w:sz w:val="24"/>
                <w:szCs w:val="24"/>
              </w:rPr>
            </w:r>
          </w:p>
        </w:tc>
        <w:tc>
          <w:tcPr>
            <w:tcW w:w="3064" w:type="dxa"/>
            <w:tcBorders>
              <w:left w:val="single" w:sz="2" w:space="0" w:color="000000"/>
              <w:bottom w:val="single" w:sz="2" w:space="0" w:color="000000"/>
            </w:tcBorders>
          </w:tcPr>
          <w:p>
            <w:pPr>
              <w:pStyle w:val="Style33"/>
              <w:widowControl w:val="false"/>
              <w:jc w:val="left"/>
              <w:rPr>
                <w:sz w:val="24"/>
                <w:szCs w:val="24"/>
              </w:rPr>
            </w:pPr>
            <w:r>
              <w:rPr>
                <w:sz w:val="24"/>
                <w:szCs w:val="24"/>
              </w:rPr>
            </w:r>
          </w:p>
        </w:tc>
        <w:tc>
          <w:tcPr>
            <w:tcW w:w="2925" w:type="dxa"/>
            <w:tcBorders>
              <w:left w:val="single" w:sz="2" w:space="0" w:color="000000"/>
              <w:bottom w:val="single" w:sz="2" w:space="0" w:color="000000"/>
              <w:right w:val="single" w:sz="2" w:space="0" w:color="000000"/>
            </w:tcBorders>
          </w:tcPr>
          <w:p>
            <w:pPr>
              <w:pStyle w:val="Style33"/>
              <w:widowControl w:val="false"/>
              <w:jc w:val="left"/>
              <w:rPr>
                <w:sz w:val="24"/>
                <w:szCs w:val="24"/>
              </w:rPr>
            </w:pPr>
            <w:r>
              <w:rPr>
                <w:sz w:val="24"/>
                <w:szCs w:val="24"/>
              </w:rPr>
            </w:r>
          </w:p>
        </w:tc>
      </w:tr>
    </w:tbl>
    <w:p>
      <w:pPr>
        <w:pStyle w:val="Normal"/>
        <w:widowControl/>
        <w:tabs>
          <w:tab w:val="clear" w:pos="720"/>
          <w:tab w:val="left" w:pos="0" w:leader="none"/>
          <w:tab w:val="left" w:pos="142" w:leader="none"/>
          <w:tab w:val="left" w:pos="792" w:leader="none"/>
        </w:tabs>
        <w:suppressAutoHyphens w:val="false"/>
        <w:bidi w:val="0"/>
        <w:spacing w:lineRule="auto" w:line="360" w:before="0" w:after="0"/>
        <w:ind w:left="57" w:right="0" w:hanging="0"/>
        <w:contextualSpacing/>
        <w:jc w:val="left"/>
        <w:rPr>
          <w:rFonts w:ascii="Times New Roman" w:hAnsi="Times New Roman" w:cs="Times New Roman"/>
          <w:b w:val="false"/>
          <w:b w:val="false"/>
          <w:bCs w:val="false"/>
          <w:i w:val="false"/>
          <w:i w:val="false"/>
          <w:caps w:val="false"/>
          <w:smallCaps w:val="false"/>
          <w:color w:val="000000"/>
          <w:spacing w:val="0"/>
          <w:sz w:val="24"/>
          <w:szCs w:val="24"/>
          <w:shd w:fill="auto" w:val="clear"/>
          <w:lang w:val="ru-RU"/>
        </w:rPr>
      </w:pPr>
      <w:r>
        <w:rPr>
          <w:rFonts w:cs="Times New Roman"/>
          <w:b w:val="false"/>
          <w:bCs w:val="false"/>
          <w:i w:val="false"/>
          <w:caps w:val="false"/>
          <w:smallCaps w:val="false"/>
          <w:color w:val="000000"/>
          <w:spacing w:val="0"/>
          <w:sz w:val="24"/>
          <w:szCs w:val="24"/>
          <w:shd w:fill="auto" w:val="clear"/>
          <w:lang w:val="ru-RU"/>
        </w:rPr>
        <w:t>Сотрудник ________________________________</w:t>
      </w:r>
      <w:r>
        <w:br w:type="page"/>
      </w:r>
    </w:p>
    <w:p>
      <w:pPr>
        <w:pStyle w:val="Style24"/>
        <w:spacing w:lineRule="auto" w:line="240" w:before="0" w:after="0"/>
        <w:ind w:left="187" w:right="0" w:hanging="0"/>
        <w:jc w:val="right"/>
        <w:rPr>
          <w:b/>
          <w:b/>
          <w:sz w:val="28"/>
          <w:szCs w:val="28"/>
        </w:rPr>
      </w:pPr>
      <w:r>
        <w:rPr>
          <w:rStyle w:val="Style21"/>
          <w:b w:val="false"/>
          <w:bCs w:val="false"/>
          <w:i w:val="false"/>
          <w:iCs/>
          <w:caps w:val="false"/>
          <w:smallCaps w:val="false"/>
          <w:color w:val="000000"/>
          <w:spacing w:val="0"/>
          <w:sz w:val="28"/>
          <w:szCs w:val="28"/>
          <w:shd w:fill="auto" w:val="clear"/>
          <w:lang w:val="ru-RU"/>
        </w:rPr>
        <w:t xml:space="preserve"> </w:t>
      </w:r>
      <w:r>
        <w:rPr>
          <w:rStyle w:val="Style21"/>
          <w:b w:val="false"/>
          <w:bCs w:val="false"/>
          <w:i w:val="false"/>
          <w:iCs/>
          <w:caps w:val="false"/>
          <w:smallCaps w:val="false"/>
          <w:color w:val="000000"/>
          <w:spacing w:val="0"/>
          <w:sz w:val="24"/>
          <w:szCs w:val="24"/>
          <w:shd w:fill="auto" w:val="clear"/>
          <w:lang w:val="ru-RU"/>
        </w:rPr>
        <w:t>Ф5 ДП 02-01-01-202__</w:t>
      </w:r>
    </w:p>
    <w:p>
      <w:pPr>
        <w:pStyle w:val="Normal"/>
        <w:jc w:val="center"/>
        <w:rPr>
          <w:rFonts w:ascii="Times New Roman" w:hAnsi="Times New Roman"/>
          <w:b/>
          <w:b/>
          <w:sz w:val="24"/>
          <w:szCs w:val="24"/>
        </w:rPr>
      </w:pPr>
      <w:r>
        <w:rPr>
          <w:b/>
          <w:sz w:val="24"/>
          <w:szCs w:val="24"/>
        </w:rPr>
        <w:t>ЛИСТ ОЗНАКОМЛЕНИЯ</w:t>
      </w:r>
    </w:p>
    <w:p>
      <w:pPr>
        <w:pStyle w:val="Style29"/>
        <w:jc w:val="center"/>
        <w:rPr>
          <w:rFonts w:ascii="Times New Roman" w:hAnsi="Times New Roman"/>
          <w:b/>
          <w:b/>
          <w:sz w:val="24"/>
          <w:szCs w:val="24"/>
        </w:rPr>
      </w:pPr>
      <w:r>
        <w:rPr>
          <w:b/>
          <w:sz w:val="24"/>
          <w:szCs w:val="24"/>
        </w:rPr>
        <w:t>ДП 02-11-01-202__</w:t>
      </w:r>
    </w:p>
    <w:p>
      <w:pPr>
        <w:pStyle w:val="Style29"/>
        <w:jc w:val="center"/>
        <w:rPr>
          <w:rFonts w:ascii="Times New Roman" w:hAnsi="Times New Roman"/>
          <w:b/>
          <w:b/>
          <w:sz w:val="24"/>
          <w:szCs w:val="24"/>
          <w:lang w:val="ru-RU"/>
        </w:rPr>
      </w:pPr>
      <w:r>
        <w:rPr>
          <w:b/>
          <w:sz w:val="24"/>
          <w:szCs w:val="24"/>
          <w:lang w:val="ru-RU"/>
        </w:rPr>
        <w:t>Управление рисками и возможностями</w:t>
      </w:r>
    </w:p>
    <w:p>
      <w:pPr>
        <w:pStyle w:val="Normal"/>
        <w:ind w:left="360" w:right="0" w:hanging="0"/>
        <w:jc w:val="center"/>
        <w:rPr>
          <w:rFonts w:ascii="Times New Roman" w:hAnsi="Times New Roman"/>
          <w:b/>
          <w:b/>
          <w:sz w:val="24"/>
          <w:szCs w:val="24"/>
        </w:rPr>
      </w:pPr>
      <w:r>
        <w:rPr>
          <w:b/>
          <w:sz w:val="24"/>
          <w:szCs w:val="24"/>
        </w:rPr>
      </w:r>
    </w:p>
    <w:tbl>
      <w:tblPr>
        <w:tblW w:w="9703" w:type="dxa"/>
        <w:jc w:val="left"/>
        <w:tblInd w:w="-133" w:type="dxa"/>
        <w:tblLayout w:type="fixed"/>
        <w:tblCellMar>
          <w:top w:w="0" w:type="dxa"/>
          <w:left w:w="108" w:type="dxa"/>
          <w:bottom w:w="0" w:type="dxa"/>
          <w:right w:w="108" w:type="dxa"/>
        </w:tblCellMar>
      </w:tblPr>
      <w:tblGrid>
        <w:gridCol w:w="741"/>
        <w:gridCol w:w="4412"/>
        <w:gridCol w:w="1990"/>
        <w:gridCol w:w="2559"/>
      </w:tblGrid>
      <w:tr>
        <w:trPr/>
        <w:tc>
          <w:tcPr>
            <w:tcW w:w="741"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b/>
                <w:b/>
                <w:sz w:val="24"/>
                <w:szCs w:val="24"/>
                <w:lang w:val="ru-RU"/>
              </w:rPr>
            </w:pPr>
            <w:r>
              <w:rPr>
                <w:b/>
                <w:sz w:val="24"/>
                <w:szCs w:val="24"/>
                <w:lang w:val="ru-RU"/>
              </w:rPr>
              <w:t>№</w:t>
            </w:r>
          </w:p>
          <w:p>
            <w:pPr>
              <w:pStyle w:val="Normal"/>
              <w:widowControl w:val="false"/>
              <w:jc w:val="center"/>
              <w:rPr>
                <w:rFonts w:ascii="Times New Roman" w:hAnsi="Times New Roman"/>
                <w:b/>
                <w:b/>
                <w:sz w:val="24"/>
                <w:szCs w:val="24"/>
                <w:lang w:val="ru-RU"/>
              </w:rPr>
            </w:pPr>
            <w:r>
              <w:rPr>
                <w:b/>
                <w:sz w:val="24"/>
                <w:szCs w:val="24"/>
                <w:lang w:val="ru-RU"/>
              </w:rPr>
              <w:t>п\п</w:t>
            </w:r>
          </w:p>
        </w:tc>
        <w:tc>
          <w:tcPr>
            <w:tcW w:w="4412"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b/>
                <w:b/>
                <w:sz w:val="24"/>
                <w:szCs w:val="24"/>
                <w:lang w:val="ru-RU"/>
              </w:rPr>
            </w:pPr>
            <w:r>
              <w:rPr>
                <w:b/>
                <w:sz w:val="24"/>
                <w:szCs w:val="24"/>
                <w:lang w:val="ru-RU"/>
              </w:rPr>
              <w:t>Фамилия, имя, отчество</w:t>
            </w:r>
          </w:p>
        </w:tc>
        <w:tc>
          <w:tcPr>
            <w:tcW w:w="1990"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b/>
                <w:b/>
                <w:sz w:val="24"/>
                <w:szCs w:val="24"/>
                <w:lang w:val="ru-RU"/>
              </w:rPr>
            </w:pPr>
            <w:r>
              <w:rPr>
                <w:b/>
                <w:sz w:val="24"/>
                <w:szCs w:val="24"/>
                <w:lang w:val="ru-RU"/>
              </w:rPr>
              <w:t xml:space="preserve">Дата </w:t>
            </w:r>
          </w:p>
          <w:p>
            <w:pPr>
              <w:pStyle w:val="Normal"/>
              <w:widowControl w:val="false"/>
              <w:jc w:val="center"/>
              <w:rPr>
                <w:rFonts w:ascii="Times New Roman" w:hAnsi="Times New Roman"/>
                <w:b/>
                <w:b/>
                <w:sz w:val="24"/>
                <w:szCs w:val="24"/>
                <w:lang w:val="ru-RU"/>
              </w:rPr>
            </w:pPr>
            <w:r>
              <w:rPr>
                <w:b/>
                <w:sz w:val="24"/>
                <w:szCs w:val="24"/>
                <w:lang w:val="ru-RU"/>
              </w:rPr>
              <w:t>ознакомления</w:t>
            </w:r>
          </w:p>
        </w:tc>
        <w:tc>
          <w:tcPr>
            <w:tcW w:w="25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
                <w:sz w:val="24"/>
                <w:szCs w:val="24"/>
                <w:lang w:val="ru-RU"/>
              </w:rPr>
            </w:pPr>
            <w:r>
              <w:rPr>
                <w:b/>
                <w:sz w:val="24"/>
                <w:szCs w:val="24"/>
                <w:lang w:val="ru-RU"/>
              </w:rPr>
              <w:t>Подпись</w:t>
            </w:r>
          </w:p>
        </w:tc>
      </w:tr>
      <w:tr>
        <w:trPr/>
        <w:tc>
          <w:tcPr>
            <w:tcW w:w="741" w:type="dxa"/>
            <w:tcBorders>
              <w:top w:val="single" w:sz="4" w:space="0" w:color="000000"/>
              <w:left w:val="single" w:sz="4" w:space="0" w:color="000000"/>
              <w:bottom w:val="single" w:sz="4" w:space="0" w:color="000000"/>
            </w:tcBorders>
          </w:tcPr>
          <w:p>
            <w:pPr>
              <w:pStyle w:val="Normal"/>
              <w:widowControl w:val="false"/>
              <w:numPr>
                <w:ilvl w:val="0"/>
                <w:numId w:val="11"/>
              </w:numPr>
              <w:bidi w:val="0"/>
              <w:spacing w:lineRule="auto" w:line="240" w:before="0" w:after="0"/>
              <w:jc w:val="center"/>
              <w:rPr>
                <w:rFonts w:ascii="Times New Roman" w:hAnsi="Times New Roman"/>
                <w:sz w:val="24"/>
                <w:szCs w:val="24"/>
              </w:rPr>
            </w:pPr>
            <w:r>
              <w:rPr>
                <w:sz w:val="24"/>
                <w:szCs w:val="24"/>
              </w:rPr>
            </w:r>
          </w:p>
        </w:tc>
        <w:tc>
          <w:tcPr>
            <w:tcW w:w="4412" w:type="dxa"/>
            <w:tcBorders>
              <w:top w:val="single" w:sz="4" w:space="0" w:color="000000"/>
              <w:left w:val="single" w:sz="4" w:space="0" w:color="000000"/>
              <w:bottom w:val="single" w:sz="4" w:space="0" w:color="000000"/>
            </w:tcBorders>
          </w:tcPr>
          <w:p>
            <w:pPr>
              <w:pStyle w:val="Normal"/>
              <w:widowControl w:val="false"/>
              <w:tabs>
                <w:tab w:val="clear" w:pos="720"/>
              </w:tabs>
              <w:spacing w:lineRule="auto" w:line="480"/>
              <w:jc w:val="left"/>
              <w:rPr>
                <w:sz w:val="24"/>
                <w:szCs w:val="24"/>
              </w:rPr>
            </w:pPr>
            <w:r>
              <w:rPr>
                <w:sz w:val="24"/>
                <w:szCs w:val="24"/>
              </w:rPr>
            </w:r>
          </w:p>
        </w:tc>
        <w:tc>
          <w:tcPr>
            <w:tcW w:w="1990" w:type="dxa"/>
            <w:tcBorders>
              <w:top w:val="single" w:sz="4" w:space="0" w:color="000000"/>
              <w:left w:val="single" w:sz="4" w:space="0" w:color="000000"/>
              <w:bottom w:val="single" w:sz="4" w:space="0" w:color="000000"/>
            </w:tcBorders>
          </w:tcPr>
          <w:p>
            <w:pPr>
              <w:pStyle w:val="Normal"/>
              <w:widowControl w:val="false"/>
              <w:snapToGrid w:val="false"/>
              <w:ind w:left="0" w:right="34" w:hanging="0"/>
              <w:jc w:val="center"/>
              <w:rPr>
                <w:rFonts w:ascii="Times New Roman" w:hAnsi="Times New Roman"/>
                <w:bCs/>
                <w:sz w:val="24"/>
                <w:szCs w:val="24"/>
                <w:lang w:val="ru-RU"/>
              </w:rPr>
            </w:pPr>
            <w:r>
              <w:rPr>
                <w:bCs/>
                <w:sz w:val="24"/>
                <w:szCs w:val="24"/>
                <w:lang w:val="ru-RU"/>
              </w:rPr>
            </w:r>
          </w:p>
        </w:tc>
        <w:tc>
          <w:tcPr>
            <w:tcW w:w="255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bCs/>
                <w:sz w:val="24"/>
                <w:szCs w:val="24"/>
                <w:lang w:val="ru-RU"/>
              </w:rPr>
            </w:pPr>
            <w:r>
              <w:rPr>
                <w:bCs/>
                <w:sz w:val="24"/>
                <w:szCs w:val="24"/>
                <w:lang w:val="ru-RU"/>
              </w:rPr>
            </w:r>
          </w:p>
        </w:tc>
      </w:tr>
      <w:tr>
        <w:trPr/>
        <w:tc>
          <w:tcPr>
            <w:tcW w:w="741" w:type="dxa"/>
            <w:tcBorders>
              <w:top w:val="single" w:sz="4" w:space="0" w:color="000000"/>
              <w:left w:val="single" w:sz="4" w:space="0" w:color="000000"/>
              <w:bottom w:val="single" w:sz="4" w:space="0" w:color="000000"/>
            </w:tcBorders>
          </w:tcPr>
          <w:p>
            <w:pPr>
              <w:pStyle w:val="Normal"/>
              <w:widowControl w:val="false"/>
              <w:numPr>
                <w:ilvl w:val="0"/>
                <w:numId w:val="11"/>
              </w:numPr>
              <w:bidi w:val="0"/>
              <w:spacing w:lineRule="auto" w:line="240" w:before="0" w:after="0"/>
              <w:jc w:val="center"/>
              <w:rPr>
                <w:rFonts w:ascii="Times New Roman" w:hAnsi="Times New Roman"/>
                <w:sz w:val="24"/>
                <w:szCs w:val="24"/>
              </w:rPr>
            </w:pPr>
            <w:r>
              <w:rPr>
                <w:sz w:val="24"/>
                <w:szCs w:val="24"/>
              </w:rPr>
            </w:r>
          </w:p>
        </w:tc>
        <w:tc>
          <w:tcPr>
            <w:tcW w:w="4412" w:type="dxa"/>
            <w:tcBorders>
              <w:top w:val="single" w:sz="4" w:space="0" w:color="000000"/>
              <w:left w:val="single" w:sz="4" w:space="0" w:color="000000"/>
              <w:bottom w:val="single" w:sz="4" w:space="0" w:color="000000"/>
            </w:tcBorders>
          </w:tcPr>
          <w:p>
            <w:pPr>
              <w:pStyle w:val="Normal"/>
              <w:widowControl w:val="false"/>
              <w:tabs>
                <w:tab w:val="clear" w:pos="720"/>
              </w:tabs>
              <w:spacing w:lineRule="auto" w:line="480"/>
              <w:jc w:val="left"/>
              <w:rPr>
                <w:sz w:val="24"/>
                <w:szCs w:val="24"/>
              </w:rPr>
            </w:pPr>
            <w:r>
              <w:rPr>
                <w:sz w:val="24"/>
                <w:szCs w:val="24"/>
              </w:rPr>
            </w:r>
          </w:p>
        </w:tc>
        <w:tc>
          <w:tcPr>
            <w:tcW w:w="1990" w:type="dxa"/>
            <w:tcBorders>
              <w:top w:val="single" w:sz="4" w:space="0" w:color="000000"/>
              <w:left w:val="single" w:sz="4" w:space="0" w:color="000000"/>
              <w:bottom w:val="single" w:sz="4" w:space="0" w:color="000000"/>
            </w:tcBorders>
          </w:tcPr>
          <w:p>
            <w:pPr>
              <w:pStyle w:val="Normal"/>
              <w:widowControl w:val="false"/>
              <w:snapToGrid w:val="false"/>
              <w:ind w:left="0" w:right="34" w:hanging="0"/>
              <w:jc w:val="center"/>
              <w:rPr>
                <w:rFonts w:ascii="Times New Roman" w:hAnsi="Times New Roman"/>
                <w:bCs/>
                <w:sz w:val="24"/>
                <w:szCs w:val="24"/>
                <w:lang w:val="ru-RU"/>
              </w:rPr>
            </w:pPr>
            <w:r>
              <w:rPr>
                <w:bCs/>
                <w:sz w:val="24"/>
                <w:szCs w:val="24"/>
                <w:lang w:val="ru-RU"/>
              </w:rPr>
            </w:r>
          </w:p>
        </w:tc>
        <w:tc>
          <w:tcPr>
            <w:tcW w:w="255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bCs/>
                <w:sz w:val="24"/>
                <w:szCs w:val="24"/>
                <w:lang w:val="ru-RU"/>
              </w:rPr>
            </w:pPr>
            <w:r>
              <w:rPr>
                <w:bCs/>
                <w:sz w:val="24"/>
                <w:szCs w:val="24"/>
                <w:lang w:val="ru-RU"/>
              </w:rPr>
            </w:r>
          </w:p>
        </w:tc>
      </w:tr>
      <w:tr>
        <w:trPr/>
        <w:tc>
          <w:tcPr>
            <w:tcW w:w="741" w:type="dxa"/>
            <w:tcBorders>
              <w:top w:val="single" w:sz="4" w:space="0" w:color="000000"/>
              <w:left w:val="single" w:sz="4" w:space="0" w:color="000000"/>
              <w:bottom w:val="single" w:sz="4" w:space="0" w:color="000000"/>
            </w:tcBorders>
          </w:tcPr>
          <w:p>
            <w:pPr>
              <w:pStyle w:val="Normal"/>
              <w:widowControl w:val="false"/>
              <w:numPr>
                <w:ilvl w:val="0"/>
                <w:numId w:val="11"/>
              </w:numPr>
              <w:bidi w:val="0"/>
              <w:spacing w:lineRule="auto" w:line="240" w:before="0" w:after="0"/>
              <w:jc w:val="center"/>
              <w:rPr>
                <w:rFonts w:ascii="Times New Roman" w:hAnsi="Times New Roman"/>
                <w:sz w:val="24"/>
                <w:szCs w:val="24"/>
              </w:rPr>
            </w:pPr>
            <w:r>
              <w:rPr>
                <w:sz w:val="24"/>
                <w:szCs w:val="24"/>
              </w:rPr>
            </w:r>
          </w:p>
        </w:tc>
        <w:tc>
          <w:tcPr>
            <w:tcW w:w="4412" w:type="dxa"/>
            <w:tcBorders>
              <w:top w:val="single" w:sz="4" w:space="0" w:color="000000"/>
              <w:left w:val="single" w:sz="4" w:space="0" w:color="000000"/>
              <w:bottom w:val="single" w:sz="4" w:space="0" w:color="000000"/>
            </w:tcBorders>
          </w:tcPr>
          <w:p>
            <w:pPr>
              <w:pStyle w:val="Normal"/>
              <w:widowControl w:val="false"/>
              <w:tabs>
                <w:tab w:val="clear" w:pos="720"/>
              </w:tabs>
              <w:spacing w:lineRule="auto" w:line="480"/>
              <w:jc w:val="left"/>
              <w:rPr>
                <w:sz w:val="24"/>
                <w:szCs w:val="24"/>
              </w:rPr>
            </w:pPr>
            <w:r>
              <w:rPr>
                <w:sz w:val="24"/>
                <w:szCs w:val="24"/>
              </w:rPr>
            </w:r>
          </w:p>
        </w:tc>
        <w:tc>
          <w:tcPr>
            <w:tcW w:w="1990" w:type="dxa"/>
            <w:tcBorders>
              <w:top w:val="single" w:sz="4" w:space="0" w:color="000000"/>
              <w:left w:val="single" w:sz="4" w:space="0" w:color="000000"/>
              <w:bottom w:val="single" w:sz="4" w:space="0" w:color="000000"/>
            </w:tcBorders>
          </w:tcPr>
          <w:p>
            <w:pPr>
              <w:pStyle w:val="Normal"/>
              <w:widowControl w:val="false"/>
              <w:snapToGrid w:val="false"/>
              <w:ind w:left="0" w:right="34" w:hanging="0"/>
              <w:jc w:val="center"/>
              <w:rPr>
                <w:rFonts w:ascii="Times New Roman" w:hAnsi="Times New Roman"/>
                <w:sz w:val="24"/>
                <w:szCs w:val="24"/>
                <w:lang w:val="ru-RU"/>
              </w:rPr>
            </w:pPr>
            <w:r>
              <w:rPr>
                <w:sz w:val="24"/>
                <w:szCs w:val="24"/>
                <w:lang w:val="ru-RU"/>
              </w:rPr>
            </w:r>
          </w:p>
        </w:tc>
        <w:tc>
          <w:tcPr>
            <w:tcW w:w="255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sz w:val="24"/>
                <w:szCs w:val="24"/>
                <w:lang w:val="ru-RU"/>
              </w:rPr>
            </w:pPr>
            <w:r>
              <w:rPr>
                <w:sz w:val="24"/>
                <w:szCs w:val="24"/>
                <w:lang w:val="ru-RU"/>
              </w:rPr>
            </w:r>
          </w:p>
        </w:tc>
      </w:tr>
      <w:tr>
        <w:trPr/>
        <w:tc>
          <w:tcPr>
            <w:tcW w:w="741" w:type="dxa"/>
            <w:tcBorders>
              <w:top w:val="single" w:sz="4" w:space="0" w:color="000000"/>
              <w:left w:val="single" w:sz="4" w:space="0" w:color="000000"/>
              <w:bottom w:val="single" w:sz="4" w:space="0" w:color="000000"/>
            </w:tcBorders>
          </w:tcPr>
          <w:p>
            <w:pPr>
              <w:pStyle w:val="Normal"/>
              <w:widowControl w:val="false"/>
              <w:numPr>
                <w:ilvl w:val="0"/>
                <w:numId w:val="11"/>
              </w:numPr>
              <w:bidi w:val="0"/>
              <w:spacing w:lineRule="auto" w:line="240" w:before="0" w:after="0"/>
              <w:jc w:val="center"/>
              <w:rPr>
                <w:rFonts w:ascii="Times New Roman" w:hAnsi="Times New Roman"/>
                <w:sz w:val="24"/>
                <w:szCs w:val="24"/>
              </w:rPr>
            </w:pPr>
            <w:r>
              <w:rPr>
                <w:sz w:val="24"/>
                <w:szCs w:val="24"/>
              </w:rPr>
            </w:r>
          </w:p>
        </w:tc>
        <w:tc>
          <w:tcPr>
            <w:tcW w:w="4412" w:type="dxa"/>
            <w:tcBorders>
              <w:top w:val="single" w:sz="4" w:space="0" w:color="000000"/>
              <w:left w:val="single" w:sz="4" w:space="0" w:color="000000"/>
              <w:bottom w:val="single" w:sz="4" w:space="0" w:color="000000"/>
            </w:tcBorders>
          </w:tcPr>
          <w:p>
            <w:pPr>
              <w:pStyle w:val="Normal"/>
              <w:widowControl w:val="false"/>
              <w:tabs>
                <w:tab w:val="clear" w:pos="720"/>
              </w:tabs>
              <w:spacing w:lineRule="auto" w:line="480"/>
              <w:jc w:val="left"/>
              <w:rPr>
                <w:sz w:val="24"/>
                <w:szCs w:val="24"/>
              </w:rPr>
            </w:pPr>
            <w:r>
              <w:rPr>
                <w:sz w:val="24"/>
                <w:szCs w:val="24"/>
              </w:rPr>
            </w:r>
          </w:p>
        </w:tc>
        <w:tc>
          <w:tcPr>
            <w:tcW w:w="1990" w:type="dxa"/>
            <w:tcBorders>
              <w:top w:val="single" w:sz="4" w:space="0" w:color="000000"/>
              <w:left w:val="single" w:sz="4" w:space="0" w:color="000000"/>
              <w:bottom w:val="single" w:sz="4" w:space="0" w:color="000000"/>
            </w:tcBorders>
          </w:tcPr>
          <w:p>
            <w:pPr>
              <w:pStyle w:val="Normal"/>
              <w:widowControl w:val="false"/>
              <w:snapToGrid w:val="false"/>
              <w:ind w:left="0" w:right="34" w:hanging="0"/>
              <w:jc w:val="center"/>
              <w:rPr>
                <w:rFonts w:ascii="Times New Roman" w:hAnsi="Times New Roman"/>
                <w:bCs/>
                <w:sz w:val="24"/>
                <w:szCs w:val="24"/>
                <w:shd w:fill="FFFFFF" w:val="clear"/>
                <w:lang w:val="ru-RU"/>
              </w:rPr>
            </w:pPr>
            <w:r>
              <w:rPr>
                <w:bCs/>
                <w:sz w:val="24"/>
                <w:szCs w:val="24"/>
                <w:shd w:fill="FFFFFF" w:val="clear"/>
                <w:lang w:val="ru-RU"/>
              </w:rPr>
            </w:r>
          </w:p>
        </w:tc>
        <w:tc>
          <w:tcPr>
            <w:tcW w:w="255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bCs/>
                <w:sz w:val="24"/>
                <w:szCs w:val="24"/>
                <w:shd w:fill="FFFFFF" w:val="clear"/>
                <w:lang w:val="ru-RU"/>
              </w:rPr>
            </w:pPr>
            <w:r>
              <w:rPr>
                <w:bCs/>
                <w:sz w:val="24"/>
                <w:szCs w:val="24"/>
                <w:shd w:fill="FFFFFF" w:val="clear"/>
                <w:lang w:val="ru-RU"/>
              </w:rPr>
            </w:r>
          </w:p>
        </w:tc>
      </w:tr>
      <w:tr>
        <w:trPr/>
        <w:tc>
          <w:tcPr>
            <w:tcW w:w="741" w:type="dxa"/>
            <w:tcBorders>
              <w:top w:val="single" w:sz="4" w:space="0" w:color="000000"/>
              <w:left w:val="single" w:sz="4" w:space="0" w:color="000000"/>
              <w:bottom w:val="single" w:sz="4" w:space="0" w:color="000000"/>
            </w:tcBorders>
          </w:tcPr>
          <w:p>
            <w:pPr>
              <w:pStyle w:val="Normal"/>
              <w:widowControl w:val="false"/>
              <w:numPr>
                <w:ilvl w:val="0"/>
                <w:numId w:val="11"/>
              </w:numPr>
              <w:bidi w:val="0"/>
              <w:spacing w:lineRule="auto" w:line="240" w:before="0" w:after="0"/>
              <w:jc w:val="center"/>
              <w:rPr>
                <w:rFonts w:ascii="Times New Roman" w:hAnsi="Times New Roman"/>
                <w:sz w:val="24"/>
                <w:szCs w:val="24"/>
              </w:rPr>
            </w:pPr>
            <w:r>
              <w:rPr>
                <w:sz w:val="24"/>
                <w:szCs w:val="24"/>
              </w:rPr>
            </w:r>
          </w:p>
        </w:tc>
        <w:tc>
          <w:tcPr>
            <w:tcW w:w="4412" w:type="dxa"/>
            <w:tcBorders>
              <w:top w:val="single" w:sz="4" w:space="0" w:color="000000"/>
              <w:left w:val="single" w:sz="4" w:space="0" w:color="000000"/>
              <w:bottom w:val="single" w:sz="4" w:space="0" w:color="000000"/>
            </w:tcBorders>
          </w:tcPr>
          <w:p>
            <w:pPr>
              <w:pStyle w:val="Normal"/>
              <w:widowControl w:val="false"/>
              <w:tabs>
                <w:tab w:val="clear" w:pos="720"/>
              </w:tabs>
              <w:spacing w:lineRule="auto" w:line="480"/>
              <w:jc w:val="left"/>
              <w:rPr>
                <w:sz w:val="24"/>
                <w:szCs w:val="24"/>
              </w:rPr>
            </w:pPr>
            <w:r>
              <w:rPr>
                <w:sz w:val="24"/>
                <w:szCs w:val="24"/>
              </w:rPr>
            </w:r>
          </w:p>
        </w:tc>
        <w:tc>
          <w:tcPr>
            <w:tcW w:w="1990" w:type="dxa"/>
            <w:tcBorders>
              <w:top w:val="single" w:sz="4" w:space="0" w:color="000000"/>
              <w:left w:val="single" w:sz="4" w:space="0" w:color="000000"/>
              <w:bottom w:val="single" w:sz="4" w:space="0" w:color="000000"/>
            </w:tcBorders>
          </w:tcPr>
          <w:p>
            <w:pPr>
              <w:pStyle w:val="Normal"/>
              <w:widowControl w:val="false"/>
              <w:snapToGrid w:val="false"/>
              <w:ind w:left="0" w:right="34" w:hanging="0"/>
              <w:jc w:val="center"/>
              <w:rPr>
                <w:rFonts w:ascii="Times New Roman" w:hAnsi="Times New Roman"/>
                <w:sz w:val="24"/>
                <w:szCs w:val="24"/>
                <w:shd w:fill="FFFFFF" w:val="clear"/>
                <w:lang w:val="ru-RU"/>
              </w:rPr>
            </w:pPr>
            <w:r>
              <w:rPr>
                <w:sz w:val="24"/>
                <w:szCs w:val="24"/>
                <w:shd w:fill="FFFFFF" w:val="clear"/>
                <w:lang w:val="ru-RU"/>
              </w:rPr>
            </w:r>
          </w:p>
        </w:tc>
        <w:tc>
          <w:tcPr>
            <w:tcW w:w="255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sz w:val="24"/>
                <w:szCs w:val="24"/>
                <w:shd w:fill="FFFFFF" w:val="clear"/>
                <w:lang w:val="ru-RU"/>
              </w:rPr>
            </w:pPr>
            <w:r>
              <w:rPr>
                <w:sz w:val="24"/>
                <w:szCs w:val="24"/>
                <w:shd w:fill="FFFFFF" w:val="clear"/>
                <w:lang w:val="ru-RU"/>
              </w:rPr>
            </w:r>
          </w:p>
        </w:tc>
      </w:tr>
      <w:tr>
        <w:trPr/>
        <w:tc>
          <w:tcPr>
            <w:tcW w:w="741" w:type="dxa"/>
            <w:tcBorders>
              <w:top w:val="single" w:sz="4" w:space="0" w:color="000000"/>
              <w:left w:val="single" w:sz="4" w:space="0" w:color="000000"/>
              <w:bottom w:val="single" w:sz="4" w:space="0" w:color="000000"/>
            </w:tcBorders>
          </w:tcPr>
          <w:p>
            <w:pPr>
              <w:pStyle w:val="Normal"/>
              <w:widowControl w:val="false"/>
              <w:numPr>
                <w:ilvl w:val="0"/>
                <w:numId w:val="11"/>
              </w:numPr>
              <w:bidi w:val="0"/>
              <w:spacing w:lineRule="auto" w:line="240" w:before="0" w:after="0"/>
              <w:jc w:val="center"/>
              <w:rPr>
                <w:rFonts w:ascii="Times New Roman" w:hAnsi="Times New Roman"/>
                <w:sz w:val="24"/>
                <w:szCs w:val="24"/>
              </w:rPr>
            </w:pPr>
            <w:r>
              <w:rPr>
                <w:sz w:val="24"/>
                <w:szCs w:val="24"/>
              </w:rPr>
            </w:r>
          </w:p>
        </w:tc>
        <w:tc>
          <w:tcPr>
            <w:tcW w:w="4412" w:type="dxa"/>
            <w:tcBorders>
              <w:top w:val="single" w:sz="4" w:space="0" w:color="000000"/>
              <w:left w:val="single" w:sz="4" w:space="0" w:color="000000"/>
              <w:bottom w:val="single" w:sz="4" w:space="0" w:color="000000"/>
            </w:tcBorders>
          </w:tcPr>
          <w:p>
            <w:pPr>
              <w:pStyle w:val="Normal"/>
              <w:widowControl w:val="false"/>
              <w:tabs>
                <w:tab w:val="clear" w:pos="720"/>
              </w:tabs>
              <w:spacing w:lineRule="auto" w:line="480"/>
              <w:jc w:val="left"/>
              <w:rPr>
                <w:sz w:val="24"/>
                <w:szCs w:val="24"/>
              </w:rPr>
            </w:pPr>
            <w:r>
              <w:rPr>
                <w:sz w:val="24"/>
                <w:szCs w:val="24"/>
              </w:rPr>
            </w:r>
          </w:p>
        </w:tc>
        <w:tc>
          <w:tcPr>
            <w:tcW w:w="1990" w:type="dxa"/>
            <w:tcBorders>
              <w:top w:val="single" w:sz="4" w:space="0" w:color="000000"/>
              <w:left w:val="single" w:sz="4" w:space="0" w:color="000000"/>
              <w:bottom w:val="single" w:sz="4" w:space="0" w:color="000000"/>
            </w:tcBorders>
          </w:tcPr>
          <w:p>
            <w:pPr>
              <w:pStyle w:val="Normal"/>
              <w:widowControl w:val="false"/>
              <w:snapToGrid w:val="false"/>
              <w:ind w:left="0" w:right="34" w:hanging="0"/>
              <w:jc w:val="center"/>
              <w:rPr>
                <w:rFonts w:ascii="Times New Roman" w:hAnsi="Times New Roman"/>
                <w:sz w:val="24"/>
                <w:szCs w:val="24"/>
                <w:shd w:fill="FFFFFF" w:val="clear"/>
                <w:lang w:val="ru-RU"/>
              </w:rPr>
            </w:pPr>
            <w:r>
              <w:rPr>
                <w:sz w:val="24"/>
                <w:szCs w:val="24"/>
                <w:shd w:fill="FFFFFF" w:val="clear"/>
                <w:lang w:val="ru-RU"/>
              </w:rPr>
            </w:r>
          </w:p>
        </w:tc>
        <w:tc>
          <w:tcPr>
            <w:tcW w:w="255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sz w:val="24"/>
                <w:szCs w:val="24"/>
                <w:shd w:fill="FFFFFF" w:val="clear"/>
                <w:lang w:val="ru-RU"/>
              </w:rPr>
            </w:pPr>
            <w:r>
              <w:rPr>
                <w:sz w:val="24"/>
                <w:szCs w:val="24"/>
                <w:shd w:fill="FFFFFF" w:val="clear"/>
                <w:lang w:val="ru-RU"/>
              </w:rPr>
            </w:r>
          </w:p>
        </w:tc>
      </w:tr>
      <w:tr>
        <w:trPr/>
        <w:tc>
          <w:tcPr>
            <w:tcW w:w="741" w:type="dxa"/>
            <w:tcBorders>
              <w:top w:val="single" w:sz="4" w:space="0" w:color="000000"/>
              <w:left w:val="single" w:sz="4" w:space="0" w:color="000000"/>
              <w:bottom w:val="single" w:sz="4" w:space="0" w:color="000000"/>
            </w:tcBorders>
          </w:tcPr>
          <w:p>
            <w:pPr>
              <w:pStyle w:val="Normal"/>
              <w:widowControl w:val="false"/>
              <w:numPr>
                <w:ilvl w:val="0"/>
                <w:numId w:val="11"/>
              </w:numPr>
              <w:bidi w:val="0"/>
              <w:spacing w:lineRule="auto" w:line="240" w:before="0" w:after="0"/>
              <w:jc w:val="center"/>
              <w:rPr>
                <w:rFonts w:ascii="Times New Roman" w:hAnsi="Times New Roman"/>
                <w:sz w:val="24"/>
                <w:szCs w:val="24"/>
              </w:rPr>
            </w:pPr>
            <w:r>
              <w:rPr>
                <w:sz w:val="24"/>
                <w:szCs w:val="24"/>
              </w:rPr>
            </w:r>
          </w:p>
        </w:tc>
        <w:tc>
          <w:tcPr>
            <w:tcW w:w="4412" w:type="dxa"/>
            <w:tcBorders>
              <w:top w:val="single" w:sz="4" w:space="0" w:color="000000"/>
              <w:left w:val="single" w:sz="4" w:space="0" w:color="000000"/>
              <w:bottom w:val="single" w:sz="4" w:space="0" w:color="000000"/>
            </w:tcBorders>
          </w:tcPr>
          <w:p>
            <w:pPr>
              <w:pStyle w:val="Normal"/>
              <w:widowControl w:val="false"/>
              <w:tabs>
                <w:tab w:val="clear" w:pos="720"/>
              </w:tabs>
              <w:spacing w:lineRule="auto" w:line="480"/>
              <w:jc w:val="left"/>
              <w:rPr>
                <w:sz w:val="24"/>
                <w:szCs w:val="24"/>
              </w:rPr>
            </w:pPr>
            <w:r>
              <w:rPr>
                <w:sz w:val="24"/>
                <w:szCs w:val="24"/>
              </w:rPr>
            </w:r>
          </w:p>
        </w:tc>
        <w:tc>
          <w:tcPr>
            <w:tcW w:w="1990" w:type="dxa"/>
            <w:tcBorders>
              <w:top w:val="single" w:sz="4" w:space="0" w:color="000000"/>
              <w:left w:val="single" w:sz="4" w:space="0" w:color="000000"/>
              <w:bottom w:val="single" w:sz="4" w:space="0" w:color="000000"/>
            </w:tcBorders>
          </w:tcPr>
          <w:p>
            <w:pPr>
              <w:pStyle w:val="Normal"/>
              <w:widowControl w:val="false"/>
              <w:snapToGrid w:val="false"/>
              <w:ind w:left="0" w:right="34" w:hanging="0"/>
              <w:jc w:val="center"/>
              <w:rPr>
                <w:rFonts w:ascii="Times New Roman" w:hAnsi="Times New Roman"/>
                <w:sz w:val="24"/>
                <w:szCs w:val="24"/>
                <w:shd w:fill="FFFFFF" w:val="clear"/>
                <w:lang w:val="ru-RU"/>
              </w:rPr>
            </w:pPr>
            <w:r>
              <w:rPr>
                <w:sz w:val="24"/>
                <w:szCs w:val="24"/>
                <w:shd w:fill="FFFFFF" w:val="clear"/>
                <w:lang w:val="ru-RU"/>
              </w:rPr>
            </w:r>
          </w:p>
        </w:tc>
        <w:tc>
          <w:tcPr>
            <w:tcW w:w="255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sz w:val="24"/>
                <w:szCs w:val="24"/>
                <w:shd w:fill="FFFFFF" w:val="clear"/>
                <w:lang w:val="ru-RU"/>
              </w:rPr>
            </w:pPr>
            <w:r>
              <w:rPr>
                <w:sz w:val="24"/>
                <w:szCs w:val="24"/>
                <w:shd w:fill="FFFFFF" w:val="clear"/>
                <w:lang w:val="ru-RU"/>
              </w:rPr>
            </w:r>
          </w:p>
        </w:tc>
      </w:tr>
      <w:tr>
        <w:trPr/>
        <w:tc>
          <w:tcPr>
            <w:tcW w:w="741" w:type="dxa"/>
            <w:tcBorders>
              <w:top w:val="single" w:sz="4" w:space="0" w:color="000000"/>
              <w:left w:val="single" w:sz="4" w:space="0" w:color="000000"/>
              <w:bottom w:val="single" w:sz="4" w:space="0" w:color="000000"/>
            </w:tcBorders>
          </w:tcPr>
          <w:p>
            <w:pPr>
              <w:pStyle w:val="Normal"/>
              <w:widowControl w:val="false"/>
              <w:numPr>
                <w:ilvl w:val="0"/>
                <w:numId w:val="11"/>
              </w:numPr>
              <w:bidi w:val="0"/>
              <w:spacing w:lineRule="auto" w:line="240" w:before="0" w:after="0"/>
              <w:jc w:val="center"/>
              <w:rPr>
                <w:rFonts w:ascii="Times New Roman" w:hAnsi="Times New Roman"/>
                <w:sz w:val="24"/>
                <w:szCs w:val="24"/>
              </w:rPr>
            </w:pPr>
            <w:r>
              <w:rPr>
                <w:sz w:val="24"/>
                <w:szCs w:val="24"/>
              </w:rPr>
            </w:r>
          </w:p>
        </w:tc>
        <w:tc>
          <w:tcPr>
            <w:tcW w:w="4412" w:type="dxa"/>
            <w:tcBorders>
              <w:top w:val="single" w:sz="4" w:space="0" w:color="000000"/>
              <w:left w:val="single" w:sz="4" w:space="0" w:color="000000"/>
              <w:bottom w:val="single" w:sz="4" w:space="0" w:color="000000"/>
            </w:tcBorders>
          </w:tcPr>
          <w:p>
            <w:pPr>
              <w:pStyle w:val="Normal"/>
              <w:widowControl w:val="false"/>
              <w:tabs>
                <w:tab w:val="clear" w:pos="720"/>
              </w:tabs>
              <w:spacing w:lineRule="auto" w:line="480"/>
              <w:jc w:val="left"/>
              <w:rPr>
                <w:sz w:val="24"/>
                <w:szCs w:val="24"/>
              </w:rPr>
            </w:pPr>
            <w:r>
              <w:rPr>
                <w:sz w:val="24"/>
                <w:szCs w:val="24"/>
              </w:rPr>
            </w:r>
          </w:p>
        </w:tc>
        <w:tc>
          <w:tcPr>
            <w:tcW w:w="1990" w:type="dxa"/>
            <w:tcBorders>
              <w:top w:val="single" w:sz="4" w:space="0" w:color="000000"/>
              <w:left w:val="single" w:sz="4" w:space="0" w:color="000000"/>
              <w:bottom w:val="single" w:sz="4" w:space="0" w:color="000000"/>
            </w:tcBorders>
          </w:tcPr>
          <w:p>
            <w:pPr>
              <w:pStyle w:val="Normal"/>
              <w:widowControl w:val="false"/>
              <w:snapToGrid w:val="false"/>
              <w:ind w:left="0" w:right="34" w:hanging="0"/>
              <w:jc w:val="center"/>
              <w:rPr>
                <w:rFonts w:ascii="Times New Roman" w:hAnsi="Times New Roman"/>
                <w:sz w:val="24"/>
                <w:szCs w:val="24"/>
                <w:shd w:fill="FFFFFF" w:val="clear"/>
                <w:lang w:val="ru-RU"/>
              </w:rPr>
            </w:pPr>
            <w:r>
              <w:rPr>
                <w:sz w:val="24"/>
                <w:szCs w:val="24"/>
                <w:shd w:fill="FFFFFF" w:val="clear"/>
                <w:lang w:val="ru-RU"/>
              </w:rPr>
            </w:r>
          </w:p>
        </w:tc>
        <w:tc>
          <w:tcPr>
            <w:tcW w:w="255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sz w:val="24"/>
                <w:szCs w:val="24"/>
                <w:shd w:fill="FFFFFF" w:val="clear"/>
                <w:lang w:val="ru-RU"/>
              </w:rPr>
            </w:pPr>
            <w:r>
              <w:rPr>
                <w:sz w:val="24"/>
                <w:szCs w:val="24"/>
                <w:shd w:fill="FFFFFF" w:val="clear"/>
                <w:lang w:val="ru-RU"/>
              </w:rPr>
            </w:r>
          </w:p>
        </w:tc>
      </w:tr>
      <w:tr>
        <w:trPr/>
        <w:tc>
          <w:tcPr>
            <w:tcW w:w="741" w:type="dxa"/>
            <w:tcBorders>
              <w:top w:val="single" w:sz="4" w:space="0" w:color="000000"/>
              <w:left w:val="single" w:sz="4" w:space="0" w:color="000000"/>
              <w:bottom w:val="single" w:sz="4" w:space="0" w:color="000000"/>
            </w:tcBorders>
          </w:tcPr>
          <w:p>
            <w:pPr>
              <w:pStyle w:val="Normal"/>
              <w:widowControl w:val="false"/>
              <w:numPr>
                <w:ilvl w:val="0"/>
                <w:numId w:val="11"/>
              </w:numPr>
              <w:bidi w:val="0"/>
              <w:spacing w:lineRule="auto" w:line="240" w:before="0" w:after="0"/>
              <w:jc w:val="center"/>
              <w:rPr>
                <w:rFonts w:ascii="Times New Roman" w:hAnsi="Times New Roman"/>
                <w:sz w:val="24"/>
                <w:szCs w:val="24"/>
              </w:rPr>
            </w:pPr>
            <w:r>
              <w:rPr>
                <w:sz w:val="24"/>
                <w:szCs w:val="24"/>
              </w:rPr>
            </w:r>
          </w:p>
        </w:tc>
        <w:tc>
          <w:tcPr>
            <w:tcW w:w="4412" w:type="dxa"/>
            <w:tcBorders>
              <w:top w:val="single" w:sz="4" w:space="0" w:color="000000"/>
              <w:left w:val="single" w:sz="4" w:space="0" w:color="000000"/>
              <w:bottom w:val="single" w:sz="4" w:space="0" w:color="000000"/>
            </w:tcBorders>
          </w:tcPr>
          <w:p>
            <w:pPr>
              <w:pStyle w:val="Normal"/>
              <w:widowControl w:val="false"/>
              <w:tabs>
                <w:tab w:val="clear" w:pos="720"/>
              </w:tabs>
              <w:spacing w:lineRule="auto" w:line="480"/>
              <w:jc w:val="left"/>
              <w:rPr>
                <w:sz w:val="24"/>
                <w:szCs w:val="24"/>
              </w:rPr>
            </w:pPr>
            <w:r>
              <w:rPr>
                <w:sz w:val="24"/>
                <w:szCs w:val="24"/>
              </w:rPr>
            </w:r>
          </w:p>
        </w:tc>
        <w:tc>
          <w:tcPr>
            <w:tcW w:w="1990" w:type="dxa"/>
            <w:tcBorders>
              <w:top w:val="single" w:sz="4" w:space="0" w:color="000000"/>
              <w:left w:val="single" w:sz="4" w:space="0" w:color="000000"/>
              <w:bottom w:val="single" w:sz="4" w:space="0" w:color="000000"/>
            </w:tcBorders>
          </w:tcPr>
          <w:p>
            <w:pPr>
              <w:pStyle w:val="Normal"/>
              <w:widowControl w:val="false"/>
              <w:snapToGrid w:val="false"/>
              <w:ind w:left="0" w:right="34" w:hanging="0"/>
              <w:jc w:val="center"/>
              <w:rPr>
                <w:rFonts w:ascii="Times New Roman" w:hAnsi="Times New Roman"/>
                <w:sz w:val="24"/>
                <w:szCs w:val="24"/>
                <w:shd w:fill="FFFFFF" w:val="clear"/>
                <w:lang w:val="ru-RU"/>
              </w:rPr>
            </w:pPr>
            <w:r>
              <w:rPr>
                <w:sz w:val="24"/>
                <w:szCs w:val="24"/>
                <w:shd w:fill="FFFFFF" w:val="clear"/>
                <w:lang w:val="ru-RU"/>
              </w:rPr>
            </w:r>
          </w:p>
        </w:tc>
        <w:tc>
          <w:tcPr>
            <w:tcW w:w="255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sz w:val="24"/>
                <w:szCs w:val="24"/>
                <w:shd w:fill="FFFFFF" w:val="clear"/>
                <w:lang w:val="ru-RU"/>
              </w:rPr>
            </w:pPr>
            <w:r>
              <w:rPr>
                <w:sz w:val="24"/>
                <w:szCs w:val="24"/>
                <w:shd w:fill="FFFFFF" w:val="clear"/>
                <w:lang w:val="ru-RU"/>
              </w:rPr>
            </w:r>
          </w:p>
        </w:tc>
      </w:tr>
    </w:tbl>
    <w:p>
      <w:pPr>
        <w:pStyle w:val="Normal"/>
        <w:ind w:left="360" w:right="0" w:hanging="0"/>
        <w:jc w:val="center"/>
        <w:rPr>
          <w:rFonts w:ascii="Times New Roman" w:hAnsi="Times New Roman"/>
          <w:b/>
          <w:b/>
          <w:sz w:val="24"/>
          <w:szCs w:val="24"/>
        </w:rPr>
      </w:pPr>
      <w:r>
        <w:rPr>
          <w:b/>
          <w:sz w:val="24"/>
          <w:szCs w:val="24"/>
        </w:rPr>
      </w:r>
      <w:r>
        <w:br w:type="page"/>
      </w:r>
    </w:p>
    <w:p>
      <w:pPr>
        <w:pStyle w:val="Normal"/>
        <w:ind w:left="360" w:right="0" w:hanging="0"/>
        <w:jc w:val="center"/>
        <w:rPr>
          <w:rFonts w:ascii="Times New Roman" w:hAnsi="Times New Roman"/>
          <w:b/>
          <w:b/>
          <w:sz w:val="24"/>
          <w:szCs w:val="24"/>
        </w:rPr>
      </w:pPr>
      <w:r>
        <w:rPr>
          <w:b/>
          <w:sz w:val="24"/>
          <w:szCs w:val="24"/>
        </w:rPr>
      </w:r>
    </w:p>
    <w:p>
      <w:pPr>
        <w:pStyle w:val="Normal"/>
        <w:ind w:left="360" w:right="0" w:hanging="0"/>
        <w:jc w:val="right"/>
        <w:rPr>
          <w:rFonts w:ascii="Times New Roman" w:hAnsi="Times New Roman"/>
          <w:b w:val="false"/>
          <w:b w:val="false"/>
          <w:bCs w:val="false"/>
          <w:sz w:val="24"/>
          <w:szCs w:val="24"/>
        </w:rPr>
      </w:pPr>
      <w:r>
        <w:rPr>
          <w:b w:val="false"/>
          <w:bCs w:val="false"/>
          <w:sz w:val="24"/>
          <w:szCs w:val="24"/>
        </w:rPr>
        <w:t>Ф6 ДП 02-01-01-202__</w:t>
      </w:r>
    </w:p>
    <w:p>
      <w:pPr>
        <w:pStyle w:val="Normal"/>
        <w:ind w:left="0" w:right="0" w:hanging="180"/>
        <w:jc w:val="center"/>
        <w:rPr>
          <w:rFonts w:ascii="Times New Roman" w:hAnsi="Times New Roman"/>
          <w:b/>
          <w:b/>
          <w:sz w:val="24"/>
          <w:szCs w:val="24"/>
        </w:rPr>
      </w:pPr>
      <w:r>
        <w:rPr>
          <w:b/>
          <w:sz w:val="24"/>
          <w:szCs w:val="24"/>
        </w:rPr>
        <w:t xml:space="preserve">ЛИСТ РАСПРЕДЕЛЕНИЯ И ХРАНЕНИЯ </w:t>
      </w:r>
    </w:p>
    <w:p>
      <w:pPr>
        <w:pStyle w:val="Style29"/>
        <w:jc w:val="center"/>
        <w:rPr>
          <w:rFonts w:ascii="Times New Roman" w:hAnsi="Times New Roman"/>
          <w:b/>
          <w:b/>
          <w:sz w:val="24"/>
          <w:szCs w:val="24"/>
        </w:rPr>
      </w:pPr>
      <w:r>
        <w:rPr>
          <w:b/>
          <w:sz w:val="24"/>
          <w:szCs w:val="24"/>
        </w:rPr>
        <w:t>ДП 02-11-01-202__</w:t>
      </w:r>
    </w:p>
    <w:p>
      <w:pPr>
        <w:pStyle w:val="Style29"/>
        <w:jc w:val="center"/>
        <w:rPr>
          <w:rFonts w:ascii="Times New Roman" w:hAnsi="Times New Roman"/>
          <w:b/>
          <w:b/>
          <w:sz w:val="24"/>
          <w:szCs w:val="24"/>
          <w:lang w:val="ru-RU"/>
        </w:rPr>
      </w:pPr>
      <w:r>
        <w:rPr>
          <w:b/>
          <w:sz w:val="24"/>
          <w:szCs w:val="24"/>
          <w:lang w:val="ru-RU"/>
        </w:rPr>
        <w:t>Управление рисками и возможностями</w:t>
      </w:r>
    </w:p>
    <w:p>
      <w:pPr>
        <w:pStyle w:val="Style29"/>
        <w:jc w:val="center"/>
        <w:rPr>
          <w:rFonts w:ascii="Times New Roman" w:hAnsi="Times New Roman"/>
          <w:b/>
          <w:b/>
          <w:sz w:val="24"/>
          <w:szCs w:val="24"/>
        </w:rPr>
      </w:pPr>
      <w:r>
        <w:rPr>
          <w:b/>
          <w:sz w:val="24"/>
          <w:szCs w:val="24"/>
        </w:rPr>
      </w:r>
    </w:p>
    <w:tbl>
      <w:tblPr>
        <w:tblW w:w="10042" w:type="dxa"/>
        <w:jc w:val="left"/>
        <w:tblInd w:w="-133" w:type="dxa"/>
        <w:tblLayout w:type="fixed"/>
        <w:tblCellMar>
          <w:top w:w="0" w:type="dxa"/>
          <w:left w:w="108" w:type="dxa"/>
          <w:bottom w:w="0" w:type="dxa"/>
          <w:right w:w="108" w:type="dxa"/>
        </w:tblCellMar>
      </w:tblPr>
      <w:tblGrid>
        <w:gridCol w:w="2838"/>
        <w:gridCol w:w="2541"/>
        <w:gridCol w:w="2103"/>
        <w:gridCol w:w="1169"/>
        <w:gridCol w:w="1391"/>
      </w:tblGrid>
      <w:tr>
        <w:trPr>
          <w:cantSplit w:val="true"/>
        </w:trPr>
        <w:tc>
          <w:tcPr>
            <w:tcW w:w="2838" w:type="dxa"/>
            <w:vMerge w:val="restart"/>
            <w:tcBorders>
              <w:top w:val="single" w:sz="4" w:space="0" w:color="000000"/>
              <w:left w:val="single" w:sz="4" w:space="0" w:color="000000"/>
              <w:bottom w:val="single" w:sz="4" w:space="0" w:color="000000"/>
            </w:tcBorders>
            <w:vAlign w:val="center"/>
          </w:tcPr>
          <w:p>
            <w:pPr>
              <w:pStyle w:val="Normal"/>
              <w:widowControl w:val="false"/>
              <w:tabs>
                <w:tab w:val="clear" w:pos="720"/>
                <w:tab w:val="left" w:pos="6300" w:leader="none"/>
              </w:tabs>
              <w:ind w:left="360" w:right="0" w:hanging="0"/>
              <w:jc w:val="center"/>
              <w:rPr>
                <w:rFonts w:ascii="Times New Roman" w:hAnsi="Times New Roman"/>
                <w:b/>
                <w:b/>
                <w:sz w:val="24"/>
                <w:szCs w:val="24"/>
              </w:rPr>
            </w:pPr>
            <w:r>
              <w:rPr>
                <w:b/>
                <w:sz w:val="24"/>
                <w:szCs w:val="24"/>
              </w:rPr>
              <w:t>Статус экземпляра</w:t>
            </w:r>
          </w:p>
        </w:tc>
        <w:tc>
          <w:tcPr>
            <w:tcW w:w="5813" w:type="dxa"/>
            <w:gridSpan w:val="3"/>
            <w:tcBorders>
              <w:top w:val="single" w:sz="4" w:space="0" w:color="000000"/>
              <w:left w:val="single" w:sz="4" w:space="0" w:color="000000"/>
              <w:bottom w:val="single" w:sz="4" w:space="0" w:color="000000"/>
            </w:tcBorders>
            <w:vAlign w:val="center"/>
          </w:tcPr>
          <w:p>
            <w:pPr>
              <w:pStyle w:val="Normal"/>
              <w:widowControl w:val="false"/>
              <w:ind w:left="-108" w:right="0" w:hanging="0"/>
              <w:jc w:val="center"/>
              <w:rPr>
                <w:rFonts w:ascii="Times New Roman" w:hAnsi="Times New Roman"/>
                <w:b/>
                <w:b/>
                <w:sz w:val="24"/>
                <w:szCs w:val="24"/>
              </w:rPr>
            </w:pPr>
            <w:r>
              <w:rPr>
                <w:b/>
                <w:sz w:val="24"/>
                <w:szCs w:val="24"/>
              </w:rPr>
              <w:t>Место хранения</w:t>
            </w:r>
          </w:p>
        </w:tc>
        <w:tc>
          <w:tcPr>
            <w:tcW w:w="139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108" w:right="0" w:hanging="0"/>
              <w:jc w:val="center"/>
              <w:rPr>
                <w:rFonts w:ascii="Times New Roman" w:hAnsi="Times New Roman"/>
                <w:b/>
                <w:b/>
                <w:sz w:val="24"/>
                <w:szCs w:val="24"/>
              </w:rPr>
            </w:pPr>
            <w:r>
              <w:rPr>
                <w:b/>
                <w:sz w:val="24"/>
                <w:szCs w:val="24"/>
              </w:rPr>
              <w:t>Дата</w:t>
            </w:r>
          </w:p>
        </w:tc>
      </w:tr>
      <w:tr>
        <w:trPr>
          <w:cantSplit w:val="true"/>
        </w:trPr>
        <w:tc>
          <w:tcPr>
            <w:tcW w:w="2838" w:type="dxa"/>
            <w:vMerge w:val="continue"/>
            <w:tcBorders>
              <w:top w:val="single" w:sz="4" w:space="0" w:color="000000"/>
              <w:left w:val="single" w:sz="4" w:space="0" w:color="000000"/>
              <w:bottom w:val="single" w:sz="4" w:space="0" w:color="000000"/>
            </w:tcBorders>
            <w:vAlign w:val="center"/>
          </w:tcPr>
          <w:p>
            <w:pPr>
              <w:pStyle w:val="Normal"/>
              <w:widowControl w:val="false"/>
              <w:rPr/>
            </w:pPr>
            <w:r>
              <w:rPr/>
            </w:r>
          </w:p>
        </w:tc>
        <w:tc>
          <w:tcPr>
            <w:tcW w:w="2541" w:type="dxa"/>
            <w:tcBorders>
              <w:top w:val="single" w:sz="4" w:space="0" w:color="000000"/>
              <w:left w:val="single" w:sz="4" w:space="0" w:color="000000"/>
              <w:bottom w:val="single" w:sz="4" w:space="0" w:color="000000"/>
            </w:tcBorders>
            <w:vAlign w:val="center"/>
          </w:tcPr>
          <w:p>
            <w:pPr>
              <w:pStyle w:val="Normal"/>
              <w:widowControl w:val="false"/>
              <w:tabs>
                <w:tab w:val="clear" w:pos="720"/>
                <w:tab w:val="left" w:pos="6300" w:leader="none"/>
              </w:tabs>
              <w:ind w:left="-108" w:right="0" w:hanging="0"/>
              <w:jc w:val="center"/>
              <w:rPr>
                <w:rFonts w:ascii="Times New Roman" w:hAnsi="Times New Roman"/>
                <w:b/>
                <w:b/>
                <w:sz w:val="24"/>
                <w:szCs w:val="24"/>
              </w:rPr>
            </w:pPr>
            <w:r>
              <w:rPr>
                <w:b/>
                <w:sz w:val="24"/>
                <w:szCs w:val="24"/>
              </w:rPr>
              <w:t>Должность</w:t>
            </w:r>
          </w:p>
        </w:tc>
        <w:tc>
          <w:tcPr>
            <w:tcW w:w="2103" w:type="dxa"/>
            <w:tcBorders>
              <w:top w:val="single" w:sz="4" w:space="0" w:color="000000"/>
              <w:left w:val="single" w:sz="4" w:space="0" w:color="000000"/>
              <w:bottom w:val="single" w:sz="4" w:space="0" w:color="000000"/>
            </w:tcBorders>
            <w:vAlign w:val="center"/>
          </w:tcPr>
          <w:p>
            <w:pPr>
              <w:pStyle w:val="Normal"/>
              <w:widowControl w:val="false"/>
              <w:tabs>
                <w:tab w:val="clear" w:pos="720"/>
                <w:tab w:val="left" w:pos="6300" w:leader="none"/>
              </w:tabs>
              <w:ind w:left="-108" w:right="0" w:hanging="0"/>
              <w:jc w:val="center"/>
              <w:rPr>
                <w:rFonts w:ascii="Times New Roman" w:hAnsi="Times New Roman"/>
                <w:b/>
                <w:b/>
                <w:sz w:val="24"/>
                <w:szCs w:val="24"/>
              </w:rPr>
            </w:pPr>
            <w:r>
              <w:rPr>
                <w:b/>
                <w:sz w:val="24"/>
                <w:szCs w:val="24"/>
              </w:rPr>
              <w:t xml:space="preserve">ФИО </w:t>
            </w:r>
          </w:p>
        </w:tc>
        <w:tc>
          <w:tcPr>
            <w:tcW w:w="1169" w:type="dxa"/>
            <w:tcBorders>
              <w:top w:val="single" w:sz="4" w:space="0" w:color="000000"/>
              <w:left w:val="single" w:sz="4" w:space="0" w:color="000000"/>
              <w:bottom w:val="single" w:sz="4" w:space="0" w:color="000000"/>
            </w:tcBorders>
            <w:vAlign w:val="center"/>
          </w:tcPr>
          <w:p>
            <w:pPr>
              <w:pStyle w:val="Normal"/>
              <w:widowControl w:val="false"/>
              <w:tabs>
                <w:tab w:val="clear" w:pos="720"/>
                <w:tab w:val="left" w:pos="6300" w:leader="none"/>
              </w:tabs>
              <w:ind w:left="-108" w:right="0" w:hanging="0"/>
              <w:jc w:val="center"/>
              <w:rPr>
                <w:rFonts w:ascii="Times New Roman" w:hAnsi="Times New Roman"/>
                <w:b/>
                <w:b/>
                <w:sz w:val="24"/>
                <w:szCs w:val="24"/>
              </w:rPr>
            </w:pPr>
            <w:r>
              <w:rPr>
                <w:b/>
                <w:sz w:val="24"/>
                <w:szCs w:val="24"/>
              </w:rPr>
              <w:t>Подпись</w:t>
            </w:r>
          </w:p>
        </w:tc>
        <w:tc>
          <w:tcPr>
            <w:tcW w:w="13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r>
          </w:p>
        </w:tc>
      </w:tr>
      <w:tr>
        <w:trPr/>
        <w:tc>
          <w:tcPr>
            <w:tcW w:w="2838" w:type="dxa"/>
            <w:tcBorders>
              <w:top w:val="single" w:sz="4" w:space="0" w:color="000000"/>
              <w:left w:val="single" w:sz="4" w:space="0" w:color="000000"/>
              <w:bottom w:val="single" w:sz="4" w:space="0" w:color="000000"/>
            </w:tcBorders>
          </w:tcPr>
          <w:p>
            <w:pPr>
              <w:pStyle w:val="Normal"/>
              <w:widowControl w:val="false"/>
              <w:tabs>
                <w:tab w:val="clear" w:pos="720"/>
                <w:tab w:val="left" w:pos="6300" w:leader="none"/>
              </w:tabs>
              <w:suppressAutoHyphens w:val="false"/>
              <w:bidi w:val="0"/>
              <w:spacing w:lineRule="auto" w:line="480" w:before="0" w:after="0"/>
              <w:ind w:left="0" w:right="0" w:hanging="0"/>
              <w:jc w:val="both"/>
              <w:rPr>
                <w:rFonts w:ascii="Times New Roman" w:hAnsi="Times New Roman"/>
                <w:sz w:val="24"/>
                <w:szCs w:val="24"/>
              </w:rPr>
            </w:pPr>
            <w:r>
              <w:rPr>
                <w:sz w:val="24"/>
                <w:szCs w:val="24"/>
              </w:rPr>
              <w:t>Контрольный экземпляр</w:t>
            </w:r>
          </w:p>
        </w:tc>
        <w:tc>
          <w:tcPr>
            <w:tcW w:w="2541" w:type="dxa"/>
            <w:tcBorders>
              <w:top w:val="single" w:sz="4" w:space="0" w:color="000000"/>
              <w:left w:val="single" w:sz="4" w:space="0" w:color="000000"/>
              <w:bottom w:val="single" w:sz="4" w:space="0" w:color="000000"/>
            </w:tcBorders>
            <w:vAlign w:val="center"/>
          </w:tcPr>
          <w:p>
            <w:pPr>
              <w:pStyle w:val="Normal"/>
              <w:widowControl w:val="false"/>
              <w:tabs>
                <w:tab w:val="clear" w:pos="720"/>
                <w:tab w:val="left" w:pos="6300" w:leader="none"/>
              </w:tabs>
              <w:suppressAutoHyphens w:val="false"/>
              <w:bidi w:val="0"/>
              <w:spacing w:lineRule="auto" w:line="240" w:before="0" w:after="0"/>
              <w:ind w:left="113" w:right="0" w:hanging="0"/>
              <w:jc w:val="center"/>
              <w:rPr>
                <w:rFonts w:ascii="Times New Roman" w:hAnsi="Times New Roman"/>
                <w:sz w:val="24"/>
                <w:szCs w:val="24"/>
              </w:rPr>
            </w:pPr>
            <w:r>
              <w:rPr>
                <w:sz w:val="24"/>
                <w:szCs w:val="24"/>
              </w:rPr>
            </w:r>
          </w:p>
        </w:tc>
        <w:tc>
          <w:tcPr>
            <w:tcW w:w="2103" w:type="dxa"/>
            <w:tcBorders>
              <w:top w:val="single" w:sz="4" w:space="0" w:color="000000"/>
              <w:left w:val="single" w:sz="4" w:space="0" w:color="000000"/>
              <w:bottom w:val="single" w:sz="4" w:space="0" w:color="000000"/>
            </w:tcBorders>
          </w:tcPr>
          <w:p>
            <w:pPr>
              <w:pStyle w:val="Normal"/>
              <w:widowControl w:val="false"/>
              <w:tabs>
                <w:tab w:val="clear" w:pos="720"/>
                <w:tab w:val="left" w:pos="6300" w:leader="none"/>
              </w:tabs>
              <w:bidi w:val="0"/>
              <w:spacing w:lineRule="auto" w:line="240" w:before="0" w:after="0"/>
              <w:ind w:left="169" w:right="0" w:hanging="169"/>
              <w:jc w:val="both"/>
              <w:rPr>
                <w:rFonts w:ascii="Times New Roman" w:hAnsi="Times New Roman"/>
                <w:sz w:val="24"/>
                <w:szCs w:val="24"/>
              </w:rPr>
            </w:pPr>
            <w:r>
              <w:rPr>
                <w:sz w:val="24"/>
                <w:szCs w:val="24"/>
              </w:rPr>
            </w:r>
          </w:p>
        </w:tc>
        <w:tc>
          <w:tcPr>
            <w:tcW w:w="1169" w:type="dxa"/>
            <w:tcBorders>
              <w:top w:val="single" w:sz="4" w:space="0" w:color="000000"/>
              <w:left w:val="single" w:sz="4" w:space="0" w:color="000000"/>
              <w:bottom w:val="single" w:sz="4" w:space="0" w:color="000000"/>
            </w:tcBorders>
          </w:tcPr>
          <w:p>
            <w:pPr>
              <w:pStyle w:val="Normal"/>
              <w:widowControl w:val="false"/>
              <w:tabs>
                <w:tab w:val="clear" w:pos="720"/>
                <w:tab w:val="left" w:pos="6300" w:leader="none"/>
              </w:tabs>
              <w:snapToGrid w:val="false"/>
              <w:ind w:left="86" w:right="0" w:hanging="0"/>
              <w:jc w:val="both"/>
              <w:rPr>
                <w:rFonts w:ascii="Times New Roman" w:hAnsi="Times New Roman"/>
                <w:sz w:val="24"/>
                <w:szCs w:val="24"/>
                <w:lang w:eastAsia="ar-SA"/>
              </w:rPr>
            </w:pPr>
            <w:r>
              <w:rPr>
                <w:sz w:val="24"/>
                <w:szCs w:val="24"/>
                <w:lang w:eastAsia="ar-SA"/>
              </w:rPr>
            </w:r>
          </w:p>
        </w:tc>
        <w:tc>
          <w:tcPr>
            <w:tcW w:w="1391"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sz w:val="24"/>
                <w:szCs w:val="24"/>
                <w:lang w:eastAsia="ar-SA"/>
              </w:rPr>
            </w:pPr>
            <w:r>
              <w:rPr>
                <w:sz w:val="24"/>
                <w:szCs w:val="24"/>
                <w:lang w:eastAsia="ar-SA"/>
              </w:rPr>
            </w:r>
          </w:p>
        </w:tc>
      </w:tr>
      <w:tr>
        <w:trPr/>
        <w:tc>
          <w:tcPr>
            <w:tcW w:w="2838" w:type="dxa"/>
            <w:tcBorders>
              <w:top w:val="single" w:sz="4" w:space="0" w:color="000000"/>
              <w:left w:val="single" w:sz="4" w:space="0" w:color="000000"/>
              <w:bottom w:val="single" w:sz="4" w:space="0" w:color="000000"/>
            </w:tcBorders>
          </w:tcPr>
          <w:p>
            <w:pPr>
              <w:pStyle w:val="Normal"/>
              <w:widowControl w:val="false"/>
              <w:tabs>
                <w:tab w:val="clear" w:pos="720"/>
                <w:tab w:val="left" w:pos="6300" w:leader="none"/>
              </w:tabs>
              <w:suppressAutoHyphens w:val="false"/>
              <w:bidi w:val="0"/>
              <w:spacing w:lineRule="auto" w:line="480" w:before="0" w:after="0"/>
              <w:ind w:left="0" w:right="0" w:hanging="0"/>
              <w:jc w:val="both"/>
              <w:rPr>
                <w:rFonts w:ascii="Times New Roman" w:hAnsi="Times New Roman"/>
                <w:sz w:val="24"/>
                <w:szCs w:val="24"/>
              </w:rPr>
            </w:pPr>
            <w:r>
              <w:rPr>
                <w:sz w:val="24"/>
                <w:szCs w:val="24"/>
              </w:rPr>
              <w:t>Учтенная копия № 1</w:t>
            </w:r>
          </w:p>
        </w:tc>
        <w:tc>
          <w:tcPr>
            <w:tcW w:w="2541" w:type="dxa"/>
            <w:tcBorders>
              <w:top w:val="single" w:sz="4" w:space="0" w:color="000000"/>
              <w:left w:val="single" w:sz="4" w:space="0" w:color="000000"/>
              <w:bottom w:val="single" w:sz="4" w:space="0" w:color="000000"/>
            </w:tcBorders>
            <w:vAlign w:val="center"/>
          </w:tcPr>
          <w:p>
            <w:pPr>
              <w:pStyle w:val="Normal"/>
              <w:widowControl w:val="false"/>
              <w:tabs>
                <w:tab w:val="clear" w:pos="720"/>
                <w:tab w:val="left" w:pos="6300" w:leader="none"/>
              </w:tabs>
              <w:suppressAutoHyphens w:val="false"/>
              <w:bidi w:val="0"/>
              <w:spacing w:lineRule="auto" w:line="240" w:before="0" w:after="0"/>
              <w:ind w:left="113" w:right="0" w:hanging="0"/>
              <w:jc w:val="center"/>
              <w:rPr>
                <w:rFonts w:ascii="Times New Roman" w:hAnsi="Times New Roman"/>
                <w:sz w:val="24"/>
                <w:szCs w:val="24"/>
              </w:rPr>
            </w:pPr>
            <w:r>
              <w:rPr>
                <w:sz w:val="24"/>
                <w:szCs w:val="24"/>
              </w:rPr>
            </w:r>
          </w:p>
        </w:tc>
        <w:tc>
          <w:tcPr>
            <w:tcW w:w="2103" w:type="dxa"/>
            <w:tcBorders>
              <w:top w:val="single" w:sz="4" w:space="0" w:color="000000"/>
              <w:left w:val="single" w:sz="4" w:space="0" w:color="000000"/>
              <w:bottom w:val="single" w:sz="4" w:space="0" w:color="000000"/>
            </w:tcBorders>
          </w:tcPr>
          <w:p>
            <w:pPr>
              <w:pStyle w:val="Normal"/>
              <w:widowControl w:val="false"/>
              <w:tabs>
                <w:tab w:val="clear" w:pos="720"/>
                <w:tab w:val="left" w:pos="6300" w:leader="none"/>
              </w:tabs>
              <w:bidi w:val="0"/>
              <w:spacing w:lineRule="auto" w:line="240" w:before="0" w:after="0"/>
              <w:ind w:left="169" w:right="0" w:hanging="169"/>
              <w:jc w:val="both"/>
              <w:rPr>
                <w:rFonts w:ascii="Times New Roman" w:hAnsi="Times New Roman"/>
                <w:sz w:val="24"/>
                <w:szCs w:val="24"/>
              </w:rPr>
            </w:pPr>
            <w:r>
              <w:rPr>
                <w:sz w:val="24"/>
                <w:szCs w:val="24"/>
              </w:rPr>
            </w:r>
          </w:p>
        </w:tc>
        <w:tc>
          <w:tcPr>
            <w:tcW w:w="1169" w:type="dxa"/>
            <w:tcBorders>
              <w:top w:val="single" w:sz="4" w:space="0" w:color="000000"/>
              <w:left w:val="single" w:sz="4" w:space="0" w:color="000000"/>
              <w:bottom w:val="single" w:sz="4" w:space="0" w:color="000000"/>
            </w:tcBorders>
          </w:tcPr>
          <w:p>
            <w:pPr>
              <w:pStyle w:val="Normal"/>
              <w:widowControl w:val="false"/>
              <w:tabs>
                <w:tab w:val="clear" w:pos="720"/>
                <w:tab w:val="left" w:pos="6300" w:leader="none"/>
              </w:tabs>
              <w:snapToGrid w:val="false"/>
              <w:ind w:left="360" w:right="0" w:hanging="274"/>
              <w:jc w:val="both"/>
              <w:rPr>
                <w:rFonts w:ascii="Times New Roman" w:hAnsi="Times New Roman"/>
                <w:sz w:val="24"/>
                <w:szCs w:val="24"/>
                <w:lang w:eastAsia="ar-SA"/>
              </w:rPr>
            </w:pPr>
            <w:r>
              <w:rPr>
                <w:sz w:val="24"/>
                <w:szCs w:val="24"/>
                <w:lang w:eastAsia="ar-SA"/>
              </w:rPr>
            </w:r>
          </w:p>
        </w:tc>
        <w:tc>
          <w:tcPr>
            <w:tcW w:w="1391"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sz w:val="24"/>
                <w:szCs w:val="24"/>
                <w:lang w:eastAsia="ar-SA"/>
              </w:rPr>
            </w:pPr>
            <w:r>
              <w:rPr>
                <w:sz w:val="24"/>
                <w:szCs w:val="24"/>
                <w:lang w:eastAsia="ar-SA"/>
              </w:rPr>
            </w:r>
          </w:p>
        </w:tc>
      </w:tr>
      <w:tr>
        <w:trPr/>
        <w:tc>
          <w:tcPr>
            <w:tcW w:w="2838" w:type="dxa"/>
            <w:tcBorders>
              <w:top w:val="single" w:sz="4" w:space="0" w:color="000000"/>
              <w:left w:val="single" w:sz="4" w:space="0" w:color="000000"/>
              <w:bottom w:val="single" w:sz="4" w:space="0" w:color="000000"/>
            </w:tcBorders>
          </w:tcPr>
          <w:p>
            <w:pPr>
              <w:pStyle w:val="Normal"/>
              <w:widowControl w:val="false"/>
              <w:tabs>
                <w:tab w:val="clear" w:pos="720"/>
                <w:tab w:val="left" w:pos="6300" w:leader="none"/>
              </w:tabs>
              <w:suppressAutoHyphens w:val="false"/>
              <w:bidi w:val="0"/>
              <w:spacing w:lineRule="auto" w:line="480" w:before="0" w:after="0"/>
              <w:ind w:left="0" w:right="0" w:hanging="0"/>
              <w:jc w:val="both"/>
              <w:rPr>
                <w:rFonts w:ascii="Times New Roman" w:hAnsi="Times New Roman"/>
                <w:sz w:val="24"/>
                <w:szCs w:val="24"/>
              </w:rPr>
            </w:pPr>
            <w:r>
              <w:rPr>
                <w:sz w:val="24"/>
                <w:szCs w:val="24"/>
              </w:rPr>
              <w:t>Учтенная копия № 2</w:t>
            </w:r>
          </w:p>
        </w:tc>
        <w:tc>
          <w:tcPr>
            <w:tcW w:w="2541" w:type="dxa"/>
            <w:tcBorders>
              <w:top w:val="single" w:sz="4" w:space="0" w:color="000000"/>
              <w:left w:val="single" w:sz="4" w:space="0" w:color="000000"/>
              <w:bottom w:val="single" w:sz="4" w:space="0" w:color="000000"/>
            </w:tcBorders>
            <w:vAlign w:val="center"/>
          </w:tcPr>
          <w:p>
            <w:pPr>
              <w:pStyle w:val="Normal"/>
              <w:widowControl w:val="false"/>
              <w:tabs>
                <w:tab w:val="clear" w:pos="720"/>
                <w:tab w:val="left" w:pos="6300" w:leader="none"/>
              </w:tabs>
              <w:suppressAutoHyphens w:val="false"/>
              <w:bidi w:val="0"/>
              <w:spacing w:lineRule="auto" w:line="240" w:before="0" w:after="0"/>
              <w:ind w:left="113" w:right="0" w:hanging="0"/>
              <w:jc w:val="center"/>
              <w:rPr>
                <w:rFonts w:ascii="Times New Roman" w:hAnsi="Times New Roman"/>
                <w:sz w:val="24"/>
                <w:szCs w:val="24"/>
              </w:rPr>
            </w:pPr>
            <w:r>
              <w:rPr>
                <w:sz w:val="24"/>
                <w:szCs w:val="24"/>
              </w:rPr>
            </w:r>
          </w:p>
        </w:tc>
        <w:tc>
          <w:tcPr>
            <w:tcW w:w="2103" w:type="dxa"/>
            <w:tcBorders>
              <w:top w:val="single" w:sz="4" w:space="0" w:color="000000"/>
              <w:left w:val="single" w:sz="4" w:space="0" w:color="000000"/>
              <w:bottom w:val="single" w:sz="4" w:space="0" w:color="000000"/>
            </w:tcBorders>
          </w:tcPr>
          <w:p>
            <w:pPr>
              <w:pStyle w:val="Normal"/>
              <w:widowControl w:val="false"/>
              <w:tabs>
                <w:tab w:val="clear" w:pos="720"/>
                <w:tab w:val="left" w:pos="6300" w:leader="none"/>
              </w:tabs>
              <w:bidi w:val="0"/>
              <w:snapToGrid w:val="false"/>
              <w:spacing w:lineRule="auto" w:line="240" w:before="0" w:after="0"/>
              <w:jc w:val="both"/>
              <w:rPr>
                <w:rFonts w:ascii="Times New Roman" w:hAnsi="Times New Roman"/>
                <w:sz w:val="24"/>
                <w:szCs w:val="24"/>
              </w:rPr>
            </w:pPr>
            <w:r>
              <w:rPr>
                <w:sz w:val="24"/>
                <w:szCs w:val="24"/>
              </w:rPr>
            </w:r>
          </w:p>
        </w:tc>
        <w:tc>
          <w:tcPr>
            <w:tcW w:w="1169" w:type="dxa"/>
            <w:tcBorders>
              <w:top w:val="single" w:sz="4" w:space="0" w:color="000000"/>
              <w:left w:val="single" w:sz="4" w:space="0" w:color="000000"/>
              <w:bottom w:val="single" w:sz="4" w:space="0" w:color="000000"/>
            </w:tcBorders>
          </w:tcPr>
          <w:p>
            <w:pPr>
              <w:pStyle w:val="Normal"/>
              <w:widowControl w:val="false"/>
              <w:tabs>
                <w:tab w:val="clear" w:pos="720"/>
                <w:tab w:val="left" w:pos="6300" w:leader="none"/>
              </w:tabs>
              <w:snapToGrid w:val="false"/>
              <w:ind w:left="360" w:right="0" w:hanging="274"/>
              <w:jc w:val="both"/>
              <w:rPr>
                <w:rFonts w:ascii="Times New Roman" w:hAnsi="Times New Roman"/>
                <w:sz w:val="24"/>
                <w:szCs w:val="24"/>
                <w:lang w:eastAsia="ar-SA"/>
              </w:rPr>
            </w:pPr>
            <w:r>
              <w:rPr>
                <w:sz w:val="24"/>
                <w:szCs w:val="24"/>
                <w:lang w:eastAsia="ar-SA"/>
              </w:rPr>
            </w:r>
          </w:p>
        </w:tc>
        <w:tc>
          <w:tcPr>
            <w:tcW w:w="1391"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sz w:val="24"/>
                <w:szCs w:val="24"/>
                <w:lang w:eastAsia="ar-SA"/>
              </w:rPr>
            </w:pPr>
            <w:r>
              <w:rPr>
                <w:sz w:val="24"/>
                <w:szCs w:val="24"/>
                <w:lang w:eastAsia="ar-SA"/>
              </w:rPr>
            </w:r>
          </w:p>
        </w:tc>
      </w:tr>
      <w:tr>
        <w:trPr/>
        <w:tc>
          <w:tcPr>
            <w:tcW w:w="2838" w:type="dxa"/>
            <w:tcBorders>
              <w:left w:val="single" w:sz="4" w:space="0" w:color="000000"/>
              <w:bottom w:val="single" w:sz="4" w:space="0" w:color="000000"/>
            </w:tcBorders>
          </w:tcPr>
          <w:p>
            <w:pPr>
              <w:pStyle w:val="Normal"/>
              <w:widowControl w:val="false"/>
              <w:tabs>
                <w:tab w:val="clear" w:pos="720"/>
                <w:tab w:val="left" w:pos="6300" w:leader="none"/>
              </w:tabs>
              <w:suppressAutoHyphens w:val="false"/>
              <w:bidi w:val="0"/>
              <w:spacing w:lineRule="auto" w:line="480" w:before="0" w:after="0"/>
              <w:ind w:left="0" w:right="0" w:hanging="0"/>
              <w:jc w:val="both"/>
              <w:rPr>
                <w:rFonts w:ascii="Times New Roman" w:hAnsi="Times New Roman"/>
                <w:sz w:val="24"/>
                <w:szCs w:val="24"/>
              </w:rPr>
            </w:pPr>
            <w:r>
              <w:rPr>
                <w:sz w:val="24"/>
                <w:szCs w:val="24"/>
              </w:rPr>
              <w:t>Учтенная копия № 3</w:t>
            </w:r>
          </w:p>
        </w:tc>
        <w:tc>
          <w:tcPr>
            <w:tcW w:w="2541" w:type="dxa"/>
            <w:tcBorders>
              <w:left w:val="single" w:sz="4" w:space="0" w:color="000000"/>
              <w:bottom w:val="single" w:sz="4" w:space="0" w:color="000000"/>
            </w:tcBorders>
            <w:vAlign w:val="center"/>
          </w:tcPr>
          <w:p>
            <w:pPr>
              <w:pStyle w:val="Normal"/>
              <w:widowControl w:val="false"/>
              <w:tabs>
                <w:tab w:val="clear" w:pos="720"/>
                <w:tab w:val="left" w:pos="6300" w:leader="none"/>
              </w:tabs>
              <w:suppressAutoHyphens w:val="false"/>
              <w:bidi w:val="0"/>
              <w:spacing w:lineRule="auto" w:line="240" w:before="0" w:after="0"/>
              <w:ind w:left="113" w:right="0" w:hanging="0"/>
              <w:jc w:val="center"/>
              <w:rPr>
                <w:rFonts w:ascii="Times New Roman" w:hAnsi="Times New Roman"/>
                <w:sz w:val="24"/>
                <w:szCs w:val="24"/>
              </w:rPr>
            </w:pPr>
            <w:r>
              <w:rPr>
                <w:sz w:val="24"/>
                <w:szCs w:val="24"/>
              </w:rPr>
            </w:r>
          </w:p>
        </w:tc>
        <w:tc>
          <w:tcPr>
            <w:tcW w:w="2103" w:type="dxa"/>
            <w:tcBorders>
              <w:left w:val="single" w:sz="4" w:space="0" w:color="000000"/>
              <w:bottom w:val="single" w:sz="4" w:space="0" w:color="000000"/>
            </w:tcBorders>
          </w:tcPr>
          <w:p>
            <w:pPr>
              <w:pStyle w:val="Normal"/>
              <w:widowControl w:val="false"/>
              <w:tabs>
                <w:tab w:val="clear" w:pos="720"/>
                <w:tab w:val="left" w:pos="6300" w:leader="none"/>
              </w:tabs>
              <w:bidi w:val="0"/>
              <w:snapToGrid w:val="false"/>
              <w:spacing w:lineRule="auto" w:line="240" w:before="0" w:after="0"/>
              <w:jc w:val="both"/>
              <w:rPr>
                <w:rFonts w:ascii="Times New Roman" w:hAnsi="Times New Roman"/>
                <w:sz w:val="24"/>
                <w:szCs w:val="24"/>
              </w:rPr>
            </w:pPr>
            <w:r>
              <w:rPr>
                <w:sz w:val="24"/>
                <w:szCs w:val="24"/>
              </w:rPr>
            </w:r>
          </w:p>
        </w:tc>
        <w:tc>
          <w:tcPr>
            <w:tcW w:w="1169" w:type="dxa"/>
            <w:tcBorders>
              <w:left w:val="single" w:sz="4" w:space="0" w:color="000000"/>
              <w:bottom w:val="single" w:sz="4" w:space="0" w:color="000000"/>
            </w:tcBorders>
          </w:tcPr>
          <w:p>
            <w:pPr>
              <w:pStyle w:val="Normal"/>
              <w:widowControl w:val="false"/>
              <w:tabs>
                <w:tab w:val="clear" w:pos="720"/>
                <w:tab w:val="left" w:pos="6300" w:leader="none"/>
              </w:tabs>
              <w:snapToGrid w:val="false"/>
              <w:ind w:left="360" w:right="0" w:hanging="274"/>
              <w:jc w:val="both"/>
              <w:rPr>
                <w:rFonts w:ascii="Times New Roman" w:hAnsi="Times New Roman"/>
                <w:sz w:val="24"/>
                <w:szCs w:val="24"/>
                <w:lang w:eastAsia="ar-SA"/>
              </w:rPr>
            </w:pPr>
            <w:r>
              <w:rPr>
                <w:sz w:val="24"/>
                <w:szCs w:val="24"/>
                <w:lang w:eastAsia="ar-SA"/>
              </w:rPr>
            </w:r>
          </w:p>
        </w:tc>
        <w:tc>
          <w:tcPr>
            <w:tcW w:w="1391" w:type="dxa"/>
            <w:tcBorders>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sz w:val="24"/>
                <w:szCs w:val="24"/>
                <w:lang w:eastAsia="ar-SA"/>
              </w:rPr>
            </w:pPr>
            <w:r>
              <w:rPr>
                <w:sz w:val="24"/>
                <w:szCs w:val="24"/>
                <w:lang w:eastAsia="ar-SA"/>
              </w:rPr>
            </w:r>
          </w:p>
        </w:tc>
      </w:tr>
      <w:tr>
        <w:trPr/>
        <w:tc>
          <w:tcPr>
            <w:tcW w:w="2838" w:type="dxa"/>
            <w:tcBorders>
              <w:left w:val="single" w:sz="4" w:space="0" w:color="000000"/>
              <w:bottom w:val="single" w:sz="4" w:space="0" w:color="000000"/>
            </w:tcBorders>
          </w:tcPr>
          <w:p>
            <w:pPr>
              <w:pStyle w:val="Normal"/>
              <w:widowControl w:val="false"/>
              <w:tabs>
                <w:tab w:val="clear" w:pos="720"/>
                <w:tab w:val="left" w:pos="6300" w:leader="none"/>
              </w:tabs>
              <w:suppressAutoHyphens w:val="false"/>
              <w:bidi w:val="0"/>
              <w:spacing w:lineRule="auto" w:line="480" w:before="0" w:after="0"/>
              <w:ind w:left="0" w:right="0" w:hanging="0"/>
              <w:jc w:val="both"/>
              <w:rPr>
                <w:rFonts w:ascii="Times New Roman" w:hAnsi="Times New Roman"/>
                <w:sz w:val="24"/>
                <w:szCs w:val="24"/>
              </w:rPr>
            </w:pPr>
            <w:r>
              <w:rPr>
                <w:sz w:val="24"/>
                <w:szCs w:val="24"/>
              </w:rPr>
              <w:t>Учтенная копия № 4</w:t>
            </w:r>
          </w:p>
        </w:tc>
        <w:tc>
          <w:tcPr>
            <w:tcW w:w="2541" w:type="dxa"/>
            <w:tcBorders>
              <w:left w:val="single" w:sz="4" w:space="0" w:color="000000"/>
              <w:bottom w:val="single" w:sz="4" w:space="0" w:color="000000"/>
            </w:tcBorders>
            <w:vAlign w:val="center"/>
          </w:tcPr>
          <w:p>
            <w:pPr>
              <w:pStyle w:val="Normal"/>
              <w:widowControl w:val="false"/>
              <w:tabs>
                <w:tab w:val="clear" w:pos="720"/>
                <w:tab w:val="left" w:pos="6300" w:leader="none"/>
              </w:tabs>
              <w:snapToGrid w:val="false"/>
              <w:ind w:left="360" w:right="0" w:hanging="0"/>
              <w:jc w:val="left"/>
              <w:rPr>
                <w:rFonts w:ascii="Times New Roman" w:hAnsi="Times New Roman"/>
                <w:sz w:val="24"/>
                <w:szCs w:val="24"/>
                <w:lang w:eastAsia="ar-SA"/>
              </w:rPr>
            </w:pPr>
            <w:r>
              <w:rPr>
                <w:sz w:val="24"/>
                <w:szCs w:val="24"/>
                <w:lang w:eastAsia="ar-SA"/>
              </w:rPr>
            </w:r>
          </w:p>
        </w:tc>
        <w:tc>
          <w:tcPr>
            <w:tcW w:w="2103" w:type="dxa"/>
            <w:tcBorders>
              <w:left w:val="single" w:sz="4" w:space="0" w:color="000000"/>
              <w:bottom w:val="single" w:sz="4" w:space="0" w:color="000000"/>
            </w:tcBorders>
          </w:tcPr>
          <w:p>
            <w:pPr>
              <w:pStyle w:val="Normal"/>
              <w:widowControl w:val="false"/>
              <w:tabs>
                <w:tab w:val="clear" w:pos="720"/>
                <w:tab w:val="left" w:pos="6300" w:leader="none"/>
              </w:tabs>
              <w:snapToGrid w:val="false"/>
              <w:jc w:val="both"/>
              <w:rPr>
                <w:rFonts w:ascii="Times New Roman" w:hAnsi="Times New Roman"/>
                <w:sz w:val="24"/>
                <w:szCs w:val="24"/>
              </w:rPr>
            </w:pPr>
            <w:r>
              <w:rPr>
                <w:sz w:val="24"/>
                <w:szCs w:val="24"/>
              </w:rPr>
            </w:r>
          </w:p>
        </w:tc>
        <w:tc>
          <w:tcPr>
            <w:tcW w:w="1169" w:type="dxa"/>
            <w:tcBorders>
              <w:left w:val="single" w:sz="4" w:space="0" w:color="000000"/>
              <w:bottom w:val="single" w:sz="4" w:space="0" w:color="000000"/>
            </w:tcBorders>
          </w:tcPr>
          <w:p>
            <w:pPr>
              <w:pStyle w:val="Normal"/>
              <w:widowControl w:val="false"/>
              <w:tabs>
                <w:tab w:val="clear" w:pos="720"/>
                <w:tab w:val="left" w:pos="6300" w:leader="none"/>
              </w:tabs>
              <w:snapToGrid w:val="false"/>
              <w:ind w:left="360" w:right="0" w:hanging="274"/>
              <w:jc w:val="both"/>
              <w:rPr>
                <w:rFonts w:ascii="Times New Roman" w:hAnsi="Times New Roman"/>
                <w:sz w:val="24"/>
                <w:szCs w:val="24"/>
                <w:lang w:eastAsia="ar-SA"/>
              </w:rPr>
            </w:pPr>
            <w:r>
              <w:rPr>
                <w:sz w:val="24"/>
                <w:szCs w:val="24"/>
                <w:lang w:eastAsia="ar-SA"/>
              </w:rPr>
            </w:r>
          </w:p>
        </w:tc>
        <w:tc>
          <w:tcPr>
            <w:tcW w:w="1391" w:type="dxa"/>
            <w:tcBorders>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sz w:val="24"/>
                <w:szCs w:val="24"/>
                <w:lang w:eastAsia="ar-SA"/>
              </w:rPr>
            </w:pPr>
            <w:r>
              <w:rPr>
                <w:sz w:val="24"/>
                <w:szCs w:val="24"/>
                <w:lang w:eastAsia="ar-SA"/>
              </w:rPr>
            </w:r>
          </w:p>
        </w:tc>
      </w:tr>
      <w:tr>
        <w:trPr/>
        <w:tc>
          <w:tcPr>
            <w:tcW w:w="2838" w:type="dxa"/>
            <w:tcBorders>
              <w:left w:val="single" w:sz="4" w:space="0" w:color="000000"/>
              <w:bottom w:val="single" w:sz="4" w:space="0" w:color="000000"/>
            </w:tcBorders>
          </w:tcPr>
          <w:p>
            <w:pPr>
              <w:pStyle w:val="Normal"/>
              <w:widowControl w:val="false"/>
              <w:tabs>
                <w:tab w:val="clear" w:pos="720"/>
                <w:tab w:val="left" w:pos="6300" w:leader="none"/>
              </w:tabs>
              <w:suppressAutoHyphens w:val="false"/>
              <w:bidi w:val="0"/>
              <w:spacing w:lineRule="auto" w:line="480" w:before="0" w:after="0"/>
              <w:ind w:left="0" w:right="0" w:hanging="0"/>
              <w:jc w:val="both"/>
              <w:rPr>
                <w:rFonts w:ascii="Times New Roman" w:hAnsi="Times New Roman"/>
                <w:sz w:val="24"/>
                <w:szCs w:val="24"/>
              </w:rPr>
            </w:pPr>
            <w:r>
              <w:rPr>
                <w:sz w:val="24"/>
                <w:szCs w:val="24"/>
              </w:rPr>
              <w:t>Учтенная копия № 5</w:t>
            </w:r>
          </w:p>
        </w:tc>
        <w:tc>
          <w:tcPr>
            <w:tcW w:w="2541" w:type="dxa"/>
            <w:tcBorders>
              <w:left w:val="single" w:sz="4" w:space="0" w:color="000000"/>
              <w:bottom w:val="single" w:sz="4" w:space="0" w:color="000000"/>
            </w:tcBorders>
            <w:vAlign w:val="center"/>
          </w:tcPr>
          <w:p>
            <w:pPr>
              <w:pStyle w:val="Normal"/>
              <w:widowControl w:val="false"/>
              <w:tabs>
                <w:tab w:val="clear" w:pos="720"/>
                <w:tab w:val="left" w:pos="6300" w:leader="none"/>
              </w:tabs>
              <w:suppressAutoHyphens w:val="false"/>
              <w:bidi w:val="0"/>
              <w:spacing w:lineRule="auto" w:line="240" w:before="0" w:after="0"/>
              <w:ind w:left="113" w:right="0" w:hanging="0"/>
              <w:jc w:val="center"/>
              <w:rPr>
                <w:rFonts w:ascii="Times New Roman" w:hAnsi="Times New Roman"/>
                <w:sz w:val="24"/>
                <w:szCs w:val="24"/>
              </w:rPr>
            </w:pPr>
            <w:r>
              <w:rPr>
                <w:sz w:val="24"/>
                <w:szCs w:val="24"/>
              </w:rPr>
            </w:r>
          </w:p>
        </w:tc>
        <w:tc>
          <w:tcPr>
            <w:tcW w:w="2103" w:type="dxa"/>
            <w:tcBorders>
              <w:left w:val="single" w:sz="4" w:space="0" w:color="000000"/>
              <w:bottom w:val="single" w:sz="4" w:space="0" w:color="000000"/>
            </w:tcBorders>
          </w:tcPr>
          <w:p>
            <w:pPr>
              <w:pStyle w:val="Normal"/>
              <w:widowControl w:val="false"/>
              <w:tabs>
                <w:tab w:val="clear" w:pos="720"/>
                <w:tab w:val="left" w:pos="6300" w:leader="none"/>
              </w:tabs>
              <w:bidi w:val="0"/>
              <w:snapToGrid w:val="false"/>
              <w:spacing w:lineRule="auto" w:line="240" w:before="0" w:after="0"/>
              <w:jc w:val="both"/>
              <w:rPr>
                <w:rFonts w:ascii="Times New Roman" w:hAnsi="Times New Roman"/>
                <w:sz w:val="24"/>
                <w:szCs w:val="24"/>
              </w:rPr>
            </w:pPr>
            <w:r>
              <w:rPr>
                <w:sz w:val="24"/>
                <w:szCs w:val="24"/>
              </w:rPr>
            </w:r>
          </w:p>
        </w:tc>
        <w:tc>
          <w:tcPr>
            <w:tcW w:w="1169" w:type="dxa"/>
            <w:tcBorders>
              <w:left w:val="single" w:sz="4" w:space="0" w:color="000000"/>
              <w:bottom w:val="single" w:sz="4" w:space="0" w:color="000000"/>
            </w:tcBorders>
          </w:tcPr>
          <w:p>
            <w:pPr>
              <w:pStyle w:val="Normal"/>
              <w:widowControl w:val="false"/>
              <w:tabs>
                <w:tab w:val="clear" w:pos="720"/>
                <w:tab w:val="left" w:pos="6300" w:leader="none"/>
              </w:tabs>
              <w:snapToGrid w:val="false"/>
              <w:ind w:left="360" w:right="0" w:hanging="274"/>
              <w:jc w:val="both"/>
              <w:rPr>
                <w:rFonts w:ascii="Times New Roman" w:hAnsi="Times New Roman"/>
                <w:sz w:val="24"/>
                <w:szCs w:val="24"/>
                <w:lang w:eastAsia="ar-SA"/>
              </w:rPr>
            </w:pPr>
            <w:r>
              <w:rPr>
                <w:sz w:val="24"/>
                <w:szCs w:val="24"/>
                <w:lang w:eastAsia="ar-SA"/>
              </w:rPr>
            </w:r>
          </w:p>
        </w:tc>
        <w:tc>
          <w:tcPr>
            <w:tcW w:w="1391" w:type="dxa"/>
            <w:tcBorders>
              <w:left w:val="single" w:sz="4" w:space="0" w:color="000000"/>
              <w:bottom w:val="single" w:sz="4" w:space="0" w:color="000000"/>
              <w:right w:val="single" w:sz="4" w:space="0" w:color="000000"/>
            </w:tcBorders>
          </w:tcPr>
          <w:p>
            <w:pPr>
              <w:pStyle w:val="Normal"/>
              <w:widowControl w:val="false"/>
              <w:snapToGrid w:val="false"/>
              <w:rPr>
                <w:rFonts w:ascii="Times New Roman" w:hAnsi="Times New Roman"/>
                <w:sz w:val="24"/>
                <w:szCs w:val="24"/>
                <w:lang w:eastAsia="ar-SA"/>
              </w:rPr>
            </w:pPr>
            <w:r>
              <w:rPr>
                <w:sz w:val="24"/>
                <w:szCs w:val="24"/>
                <w:lang w:eastAsia="ar-SA"/>
              </w:rPr>
            </w:r>
          </w:p>
        </w:tc>
      </w:tr>
    </w:tbl>
    <w:p>
      <w:pPr>
        <w:pStyle w:val="Normal"/>
        <w:rPr/>
      </w:pPr>
      <w:r>
        <w:rPr/>
      </w:r>
    </w:p>
    <w:p>
      <w:pPr>
        <w:pStyle w:val="Style24"/>
        <w:spacing w:lineRule="auto" w:line="240" w:before="0" w:after="0"/>
        <w:ind w:left="187" w:right="0" w:hanging="0"/>
        <w:jc w:val="right"/>
        <w:rPr>
          <w:rStyle w:val="Style21"/>
          <w:rFonts w:ascii="Times New Roman" w:hAnsi="Times New Roman"/>
          <w:b/>
          <w:b/>
          <w:bCs w:val="false"/>
          <w:i/>
          <w:i/>
          <w:iCs/>
          <w:caps w:val="false"/>
          <w:smallCaps w:val="false"/>
          <w:color w:val="000000"/>
          <w:spacing w:val="0"/>
          <w:sz w:val="24"/>
          <w:szCs w:val="24"/>
          <w:shd w:fill="auto" w:val="clear"/>
          <w:lang w:val="ru-RU"/>
        </w:rPr>
      </w:pPr>
      <w:r>
        <w:rPr/>
      </w:r>
    </w:p>
    <w:sectPr>
      <w:headerReference w:type="default" r:id="rId2"/>
      <w:footerReference w:type="default" r:id="rId3"/>
      <w:type w:val="nextPage"/>
      <w:pgSz w:w="11906" w:h="16838"/>
      <w:pgMar w:left="1134" w:right="926" w:gutter="0" w:header="397" w:top="1134" w:footer="709" w:bottom="766"/>
      <w:pgNumType w:fmt="decimal"/>
      <w:formProt w:val="false"/>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Константин Альбертович Китаев" w:date="2024-11-28T11:36:30Z" w:initials="ККА">
    <w:p>
      <w:r>
        <w:rPr>
          <w:rFonts w:ascii="Liberation Serif" w:hAnsi="Liberation Serif" w:eastAsia="SimSun" w:cs="Mang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ru-RU" w:eastAsia="zh-CN" w:bidi="hi-IN"/>
        </w:rPr>
        <w:t>уточнить</w:t>
      </w:r>
    </w:p>
  </w:comment>
  <w:comment w:id="1" w:author="Константин Альбертович Китаев" w:date="2024-12-06T12:21:53Z" w:initials="ККА">
    <w:p>
      <w:r>
        <w:rPr>
          <w:rFonts w:ascii="Liberation Serif" w:hAnsi="Liberation Serif" w:eastAsia="SimSun" w:cs="Mangal"/>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4"/>
          <w:u w:val="none"/>
          <w:vertAlign w:val="baseline"/>
          <w:em w:val="none"/>
          <w:lang w:val="ru-RU" w:eastAsia="zh-CN" w:bidi="hi-IN"/>
        </w:rPr>
        <w:t>Добавляем форму</w:t>
      </w:r>
    </w:p>
  </w:comment>
  <w:comment w:id="2" w:author="Константин Альбертович Китаев" w:date="2024-11-28T11:37:15Z" w:initials="ККА">
    <w:p>
      <w:r>
        <w:rPr>
          <w:rFonts w:ascii="Liberation Serif" w:hAnsi="Liberation Serif" w:eastAsia="SimSun" w:cs="Mang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ru-RU" w:eastAsia="zh-CN" w:bidi="hi-IN"/>
        </w:rPr>
        <w:t>уточнить</w:t>
      </w:r>
    </w:p>
  </w:comment>
  <w:comment w:id="3" w:author="Константин Альбертович Китаев" w:date="2024-11-28T11:37:27Z" w:initials="ККА">
    <w:p>
      <w:r>
        <w:rPr>
          <w:rFonts w:ascii="Liberation Serif" w:hAnsi="Liberation Serif" w:eastAsia="SimSun" w:cs="Mang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ru-RU" w:eastAsia="zh-CN" w:bidi="hi-IN"/>
        </w:rPr>
        <w:t>уточнить</w:t>
      </w:r>
    </w:p>
  </w:comment>
  <w:comment w:id="4" w:author="Константин Альбертович Китаев" w:date="2024-11-28T11:37:35Z" w:initials="ККА">
    <w:p>
      <w:r>
        <w:rPr>
          <w:rFonts w:ascii="Liberation Serif" w:hAnsi="Liberation Serif" w:eastAsia="SimSun" w:cs="Mang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ru-RU" w:eastAsia="zh-CN" w:bidi="hi-IN"/>
        </w:rPr>
        <w:t>уточнить</w:t>
      </w:r>
    </w:p>
  </w:comment>
  <w:comment w:id="5" w:author="Константин Альбертович Китаев" w:date="2024-11-28T11:37:42Z" w:initials="ККА">
    <w:p>
      <w:r>
        <w:rPr>
          <w:rFonts w:ascii="Liberation Serif" w:hAnsi="Liberation Serif" w:eastAsia="SimSun" w:cs="Mang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ru-RU" w:eastAsia="zh-CN" w:bidi="hi-IN"/>
        </w:rPr>
        <w:t>уточнить</w:t>
      </w:r>
    </w:p>
  </w:comment>
  <w:comment w:id="6" w:author="Константин Альбертович Китаев" w:date="2024-11-28T11:37:50Z" w:initials="ККА">
    <w:p>
      <w:r>
        <w:rPr>
          <w:rFonts w:ascii="Liberation Serif" w:hAnsi="Liberation Serif" w:eastAsia="SimSun" w:cs="Mang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ru-RU" w:eastAsia="zh-CN" w:bidi="hi-IN"/>
        </w:rPr>
        <w:t>уточнить</w:t>
      </w:r>
    </w:p>
  </w:comment>
  <w:comment w:id="7" w:author="Константин Альбертович Китаев" w:date="2024-11-28T11:37:56Z" w:initials="ККА">
    <w:p>
      <w:r>
        <w:rPr>
          <w:rFonts w:ascii="Liberation Serif" w:hAnsi="Liberation Serif" w:eastAsia="SimSun" w:cs="Mang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ru-RU" w:eastAsia="zh-CN" w:bidi="hi-IN"/>
        </w:rPr>
        <w:t>уточнить</w:t>
      </w:r>
    </w:p>
  </w:comment>
  <w:comment w:id="8" w:author="Константин Альбертович Китаев" w:date="2024-11-28T11:40:18Z" w:initials="ККА">
    <w:p>
      <w:r>
        <w:rPr>
          <w:rFonts w:ascii="Liberation Serif" w:hAnsi="Liberation Serif" w:eastAsia="SimSun" w:cs="Mang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ru-RU" w:eastAsia="zh-CN" w:bidi="hi-IN"/>
        </w:rPr>
        <w:t>Можно перенести в анализ со стороны руководства</w:t>
      </w:r>
    </w:p>
  </w:comment>
  <w:comment w:id="9" w:author="Константин Альбертович Китаев" w:date="2024-12-06T12:29:03Z" w:initials="ККА">
    <w:p>
      <w:r>
        <w:rPr>
          <w:rFonts w:ascii="Liberation Serif" w:hAnsi="Liberation Serif" w:eastAsia="SimSun" w:cs="Mangal"/>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4"/>
          <w:u w:val="none"/>
          <w:vertAlign w:val="baseline"/>
          <w:em w:val="none"/>
          <w:lang w:val="ru-RU" w:eastAsia="zh-CN" w:bidi="hi-IN"/>
        </w:rPr>
        <w:t>Не обязательно в виде таблицы</w:t>
      </w:r>
    </w:p>
  </w:comment>
  <w:comment w:id="10" w:author="Константин Альбертович Китаев" w:date="2024-12-06T12:29:03Z" w:initials="ККА">
    <w:p>
      <w:r>
        <w:rPr>
          <w:rFonts w:ascii="Liberation Serif" w:hAnsi="Liberation Serif" w:eastAsia="SimSun" w:cs="Mangal"/>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4"/>
          <w:u w:val="none"/>
          <w:vertAlign w:val="baseline"/>
          <w:em w:val="none"/>
          <w:lang w:val="ru-RU" w:eastAsia="zh-CN" w:bidi="hi-IN"/>
        </w:rPr>
        <w:t>Не обязательно в виде таблицы</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Courier New">
    <w:charset w:val="01"/>
    <w:family w:val="roman"/>
    <w:pitch w:val="default"/>
  </w:font>
  <w:font w:name="Wingdings">
    <w:charset w:val="01"/>
    <w:family w:val="roman"/>
    <w:pitch w:val="default"/>
  </w:font>
  <w:font w:name="Symbol">
    <w:charset w:val="01"/>
    <w:family w:val="roman"/>
    <w:pitch w:val="default"/>
  </w:font>
  <w:font w:name="Arial">
    <w:charset w:val="01"/>
    <w:family w:val="roman"/>
    <w:pitch w:val="default"/>
  </w:font>
  <w:font w:name="Tahoma">
    <w:charset w:val="01"/>
    <w:family w:val="roman"/>
    <w:pitch w:val="default"/>
  </w:font>
  <w:font w:name="Liberation Sans">
    <w:altName w:val="Arial"/>
    <w:charset w:val="01"/>
    <w:family w:val="roman"/>
    <w:pitch w:val="default"/>
  </w:font>
  <w:font w:name="Noto Sans">
    <w:charset w:val="01"/>
    <w:family w:val="roman"/>
    <w:pitch w:val="default"/>
  </w:font>
  <w:font w:name="Helvetica Neue">
    <w:charset w:val="01"/>
    <w:family w:val="roman"/>
    <w:pitch w:val="default"/>
  </w:font>
  <w:font w:name="Calibri">
    <w:charset w:val="01"/>
    <w:family w:val="roman"/>
    <w:pitch w:val="default"/>
  </w:font>
  <w:font w:name="Times New Roman">
    <w:altName w:val="serif"/>
    <w:charset w:val="01"/>
    <w:family w:val="roman"/>
    <w:pitch w:val="default"/>
  </w:font>
  <w:font w:name="Palatino Linotype">
    <w:altName w:val="serif"/>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0"/>
      <w:rPr>
        <w:lang w:val="ru-RU"/>
      </w:rPr>
    </w:pPr>
    <w:r>
      <w:rPr>
        <w:lang w:val="ru-RU"/>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147" w:type="dxa"/>
      <w:jc w:val="left"/>
      <w:tblInd w:w="0" w:type="dxa"/>
      <w:tblLayout w:type="fixed"/>
      <w:tblCellMar>
        <w:top w:w="55" w:type="dxa"/>
        <w:left w:w="55" w:type="dxa"/>
        <w:bottom w:w="55" w:type="dxa"/>
        <w:right w:w="55" w:type="dxa"/>
      </w:tblCellMar>
    </w:tblPr>
    <w:tblGrid>
      <w:gridCol w:w="3176"/>
      <w:gridCol w:w="5715"/>
      <w:gridCol w:w="1256"/>
    </w:tblGrid>
    <w:tr>
      <w:trPr>
        <w:trHeight w:val="573" w:hRule="atLeast"/>
      </w:trPr>
      <w:tc>
        <w:tcPr>
          <w:tcW w:w="3176" w:type="dxa"/>
          <w:tcBorders>
            <w:top w:val="single" w:sz="2" w:space="0" w:color="000000"/>
            <w:left w:val="single" w:sz="2" w:space="0" w:color="000000"/>
            <w:bottom w:val="single" w:sz="2" w:space="0" w:color="000000"/>
          </w:tcBorders>
        </w:tcPr>
        <w:p>
          <w:pPr>
            <w:pStyle w:val="Style24"/>
            <w:widowControl w:val="false"/>
            <w:suppressAutoHyphens w:val="true"/>
            <w:bidi w:val="0"/>
            <w:spacing w:before="0" w:after="120"/>
            <w:ind w:left="15" w:right="0" w:hanging="0"/>
            <w:jc w:val="center"/>
            <w:rPr>
              <w:rFonts w:ascii="Times New Roman" w:hAnsi="Times New Roman"/>
              <w:sz w:val="24"/>
              <w:szCs w:val="24"/>
              <w:lang w:val="ru-RU"/>
            </w:rPr>
          </w:pPr>
          <w:r>
            <w:rPr>
              <w:sz w:val="24"/>
              <w:szCs w:val="24"/>
              <w:lang w:val="ru-RU"/>
            </w:rPr>
          </w:r>
        </w:p>
      </w:tc>
      <w:tc>
        <w:tcPr>
          <w:tcW w:w="5715" w:type="dxa"/>
          <w:tcBorders>
            <w:top w:val="single" w:sz="2" w:space="0" w:color="000000"/>
            <w:left w:val="single" w:sz="2" w:space="0" w:color="000000"/>
            <w:bottom w:val="single" w:sz="2" w:space="0" w:color="000000"/>
          </w:tcBorders>
        </w:tcPr>
        <w:p>
          <w:pPr>
            <w:pStyle w:val="Style29"/>
            <w:widowControl w:val="false"/>
            <w:jc w:val="center"/>
            <w:rPr>
              <w:lang w:val="ru-RU"/>
            </w:rPr>
          </w:pPr>
          <w:r>
            <w:rPr>
              <w:lang w:val="ru-RU"/>
            </w:rPr>
            <w:t>ИЛ</w:t>
          </w:r>
        </w:p>
      </w:tc>
      <w:tc>
        <w:tcPr>
          <w:tcW w:w="1256" w:type="dxa"/>
          <w:vMerge w:val="restart"/>
          <w:tcBorders>
            <w:top w:val="single" w:sz="2" w:space="0" w:color="000000"/>
            <w:left w:val="single" w:sz="2" w:space="0" w:color="000000"/>
            <w:bottom w:val="single" w:sz="2" w:space="0" w:color="000000"/>
            <w:right w:val="single" w:sz="2" w:space="0" w:color="000000"/>
          </w:tcBorders>
        </w:tcPr>
        <w:p>
          <w:pPr>
            <w:pStyle w:val="Style29"/>
            <w:widowControl w:val="false"/>
            <w:jc w:val="center"/>
            <w:rPr>
              <w:lang w:val="ru-RU"/>
            </w:rPr>
          </w:pPr>
          <w:r>
            <w:rPr>
              <w:lang w:val="ru-RU"/>
            </w:rPr>
          </w:r>
        </w:p>
        <w:p>
          <w:pPr>
            <w:pStyle w:val="Style29"/>
            <w:widowControl w:val="false"/>
            <w:jc w:val="center"/>
            <w:rPr>
              <w:lang w:val="ru-RU"/>
            </w:rPr>
          </w:pPr>
          <w:r>
            <w:rPr>
              <w:lang w:val="ru-RU"/>
            </w:rPr>
            <w:t xml:space="preserve">Стр. </w:t>
          </w:r>
          <w:r>
            <w:rPr>
              <w:lang w:val="ru-RU"/>
            </w:rPr>
            <w:fldChar w:fldCharType="begin"/>
          </w:r>
          <w:r>
            <w:rPr>
              <w:lang w:val="ru-RU"/>
            </w:rPr>
            <w:instrText xml:space="preserve"> PAGE </w:instrText>
          </w:r>
          <w:r>
            <w:rPr>
              <w:lang w:val="ru-RU"/>
            </w:rPr>
            <w:fldChar w:fldCharType="separate"/>
          </w:r>
          <w:r>
            <w:rPr>
              <w:lang w:val="ru-RU"/>
            </w:rPr>
            <w:t>21</w:t>
          </w:r>
          <w:r>
            <w:rPr>
              <w:lang w:val="ru-RU"/>
            </w:rPr>
            <w:fldChar w:fldCharType="end"/>
          </w:r>
          <w:r>
            <w:rPr>
              <w:lang w:val="ru-RU"/>
            </w:rPr>
            <w:t xml:space="preserve"> из </w:t>
          </w:r>
          <w:r>
            <w:rPr>
              <w:lang w:val="ru-RU"/>
            </w:rPr>
            <w:fldChar w:fldCharType="begin"/>
          </w:r>
          <w:r>
            <w:rPr>
              <w:lang w:val="ru-RU"/>
            </w:rPr>
            <w:instrText xml:space="preserve"> NUMPAGES </w:instrText>
          </w:r>
          <w:r>
            <w:rPr>
              <w:lang w:val="ru-RU"/>
            </w:rPr>
            <w:fldChar w:fldCharType="separate"/>
          </w:r>
          <w:r>
            <w:rPr>
              <w:lang w:val="ru-RU"/>
            </w:rPr>
            <w:t>21</w:t>
          </w:r>
          <w:r>
            <w:rPr>
              <w:lang w:val="ru-RU"/>
            </w:rPr>
            <w:fldChar w:fldCharType="end"/>
          </w:r>
          <w:r>
            <w:rPr>
              <w:lang w:val="ru-RU"/>
            </w:rPr>
            <w:t>.</w:t>
          </w:r>
        </w:p>
      </w:tc>
    </w:tr>
    <w:tr>
      <w:trPr/>
      <w:tc>
        <w:tcPr>
          <w:tcW w:w="3176" w:type="dxa"/>
          <w:tcBorders>
            <w:left w:val="single" w:sz="2" w:space="0" w:color="000000"/>
            <w:bottom w:val="single" w:sz="2" w:space="0" w:color="000000"/>
          </w:tcBorders>
        </w:tcPr>
        <w:p>
          <w:pPr>
            <w:pStyle w:val="Style29"/>
            <w:widowControl w:val="false"/>
            <w:jc w:val="center"/>
            <w:rPr>
              <w:lang w:val="ru-RU"/>
            </w:rPr>
          </w:pPr>
          <w:r>
            <w:rPr>
              <w:lang w:val="ru-RU"/>
            </w:rPr>
            <w:t>Управление рисками и возможностями</w:t>
          </w:r>
        </w:p>
      </w:tc>
      <w:tc>
        <w:tcPr>
          <w:tcW w:w="5715" w:type="dxa"/>
          <w:tcBorders>
            <w:left w:val="single" w:sz="2" w:space="0" w:color="000000"/>
            <w:bottom w:val="single" w:sz="2" w:space="0" w:color="000000"/>
          </w:tcBorders>
        </w:tcPr>
        <w:p>
          <w:pPr>
            <w:pStyle w:val="Normal"/>
            <w:widowControl w:val="false"/>
            <w:ind w:left="360" w:right="0" w:hanging="0"/>
            <w:jc w:val="center"/>
            <w:rPr>
              <w:lang w:val="ru-RU"/>
            </w:rPr>
          </w:pPr>
          <w:r>
            <w:rPr>
              <w:rFonts w:eastAsia="Times New Roman" w:cs="Times New Roman"/>
              <w:b/>
              <w:color w:val="auto"/>
              <w:sz w:val="28"/>
              <w:szCs w:val="28"/>
              <w:lang w:val="ru-RU" w:eastAsia="zh-CN" w:bidi="ar-SA"/>
            </w:rPr>
            <w:t>ДП</w:t>
          </w:r>
          <w:r>
            <w:rPr>
              <w:b/>
              <w:sz w:val="28"/>
              <w:szCs w:val="28"/>
              <w:lang w:val="ru-RU"/>
            </w:rPr>
            <w:t xml:space="preserve"> 02-11-01-202__</w:t>
          </w:r>
        </w:p>
      </w:tc>
      <w:tc>
        <w:tcPr>
          <w:tcW w:w="1256" w:type="dxa"/>
          <w:vMerge w:val="continue"/>
          <w:tcBorders>
            <w:top w:val="single" w:sz="2" w:space="0" w:color="000000"/>
            <w:left w:val="single" w:sz="2" w:space="0" w:color="000000"/>
            <w:bottom w:val="single" w:sz="2" w:space="0" w:color="000000"/>
            <w:right w:val="single" w:sz="2" w:space="0" w:color="000000"/>
          </w:tcBorders>
        </w:tcPr>
        <w:p>
          <w:pPr>
            <w:pStyle w:val="Normal"/>
            <w:widowControl w:val="false"/>
            <w:rPr/>
          </w:pPr>
          <w:r>
            <w:rPr/>
          </w:r>
        </w:p>
      </w:tc>
    </w:tr>
  </w:tbl>
  <w:p>
    <w:pPr>
      <w:pStyle w:val="Normal"/>
      <w:rPr>
        <w:lang w:val="ru-RU"/>
      </w:rPr>
    </w:pPr>
    <w:r>
      <w:rPr>
        <w:lang w:val="ru-RU"/>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center"/>
      <w:pPr>
        <w:tabs>
          <w:tab w:val="num" w:pos="567"/>
        </w:tabs>
        <w:ind w:left="0" w:hanging="0"/>
      </w:pPr>
      <w:rPr>
        <w:sz w:val="24"/>
        <w:rFonts w:ascii="Times New Roman" w:hAnsi="Times New Roman"/>
      </w:rPr>
    </w:lvl>
    <w:lvl w:ilvl="1">
      <w:start w:val="1"/>
      <w:numFmt w:val="decimal"/>
      <w:lvlText w:val="%1.%2."/>
      <w:lvlJc w:val="left"/>
      <w:pPr>
        <w:tabs>
          <w:tab w:val="num" w:pos="567"/>
        </w:tabs>
        <w:ind w:left="567" w:hanging="567"/>
      </w:pPr>
      <w:rPr/>
    </w:lvl>
    <w:lvl w:ilvl="2">
      <w:start w:val="1"/>
      <w:numFmt w:val="decimal"/>
      <w:lvlText w:val="%1.%2.%3."/>
      <w:lvlJc w:val="left"/>
      <w:pPr>
        <w:tabs>
          <w:tab w:val="num" w:pos="567"/>
        </w:tabs>
        <w:ind w:left="567" w:hanging="567"/>
      </w:pPr>
      <w:rPr/>
    </w:lvl>
    <w:lvl w:ilvl="3">
      <w:start w:val="1"/>
      <w:numFmt w:val="lowerLetter"/>
      <w:lvlText w:val="%4."/>
      <w:lvlJc w:val="left"/>
      <w:pPr>
        <w:tabs>
          <w:tab w:val="num" w:pos="992"/>
        </w:tabs>
        <w:ind w:left="992" w:hanging="567"/>
      </w:pPr>
      <w:rPr/>
    </w:lvl>
    <w:lvl w:ilvl="4">
      <w:start w:val="1"/>
      <w:numFmt w:val="decimal"/>
      <w:lvlText w:val="%3.%4.%5."/>
      <w:lvlJc w:val="left"/>
      <w:pPr>
        <w:tabs>
          <w:tab w:val="num" w:pos="567"/>
        </w:tabs>
        <w:ind w:left="1440" w:hanging="1440"/>
      </w:pPr>
      <w:rPr/>
    </w:lvl>
    <w:lvl w:ilvl="5">
      <w:start w:val="1"/>
      <w:numFmt w:val="decimal"/>
      <w:lvlText w:val="%4.%5.%6."/>
      <w:lvlJc w:val="left"/>
      <w:pPr>
        <w:tabs>
          <w:tab w:val="num" w:pos="567"/>
        </w:tabs>
        <w:ind w:left="1530" w:hanging="1530"/>
      </w:pPr>
      <w:rPr/>
    </w:lvl>
    <w:lvl w:ilvl="6">
      <w:start w:val="1"/>
      <w:numFmt w:val="decimal"/>
      <w:lvlText w:val="%5.%6.%7."/>
      <w:lvlJc w:val="left"/>
      <w:pPr>
        <w:tabs>
          <w:tab w:val="num" w:pos="567"/>
        </w:tabs>
        <w:ind w:left="1980" w:hanging="1980"/>
      </w:pPr>
      <w:rPr/>
    </w:lvl>
    <w:lvl w:ilvl="7">
      <w:start w:val="1"/>
      <w:numFmt w:val="decimal"/>
      <w:lvlText w:val="%6.%7.%8."/>
      <w:lvlJc w:val="left"/>
      <w:pPr>
        <w:tabs>
          <w:tab w:val="num" w:pos="567"/>
        </w:tabs>
        <w:ind w:left="2070" w:hanging="2070"/>
      </w:pPr>
      <w:rPr/>
    </w:lvl>
    <w:lvl w:ilvl="8">
      <w:start w:val="1"/>
      <w:numFmt w:val="decimal"/>
      <w:lvlText w:val="%7.%8.%9."/>
      <w:lvlJc w:val="left"/>
      <w:pPr>
        <w:tabs>
          <w:tab w:val="num" w:pos="567"/>
        </w:tabs>
        <w:ind w:left="2520" w:hanging="2520"/>
      </w:pPr>
      <w:rPr/>
    </w:lvl>
  </w:abstractNum>
  <w:abstractNum w:abstractNumId="3">
    <w:lvl w:ilvl="0">
      <w:start w:val="1"/>
      <w:numFmt w:val="bullet"/>
      <w:lvlText w:val=""/>
      <w:lvlJc w:val="left"/>
      <w:pPr>
        <w:tabs>
          <w:tab w:val="num" w:pos="707"/>
        </w:tabs>
        <w:ind w:left="707" w:hanging="283"/>
      </w:pPr>
      <w:rPr>
        <w:rFonts w:ascii="Symbol" w:hAnsi="Symbol" w:cs="Symbol" w:hint="default"/>
        <w:sz w:val="24"/>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
    <w:lvl w:ilvl="0">
      <w:start w:val="1"/>
      <w:numFmt w:val="bullet"/>
      <w:lvlText w:val=""/>
      <w:lvlJc w:val="left"/>
      <w:pPr>
        <w:tabs>
          <w:tab w:val="num" w:pos="707"/>
        </w:tabs>
        <w:ind w:left="707" w:hanging="283"/>
      </w:pPr>
      <w:rPr>
        <w:rFonts w:ascii="Symbol" w:hAnsi="Symbol" w:cs="Symbol" w:hint="default"/>
        <w:sz w:val="24"/>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5">
    <w:lvl w:ilvl="0">
      <w:start w:val="1"/>
      <w:numFmt w:val="bullet"/>
      <w:lvlText w:val=""/>
      <w:lvlJc w:val="left"/>
      <w:pPr>
        <w:tabs>
          <w:tab w:val="num" w:pos="707"/>
        </w:tabs>
        <w:ind w:left="707" w:hanging="283"/>
      </w:pPr>
      <w:rPr>
        <w:rFonts w:ascii="Symbol" w:hAnsi="Symbol" w:cs="Symbol" w:hint="default"/>
        <w:sz w:val="24"/>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6">
    <w:lvl w:ilvl="0">
      <w:start w:val="1"/>
      <w:numFmt w:val="bullet"/>
      <w:lvlText w:val=""/>
      <w:lvlJc w:val="left"/>
      <w:pPr>
        <w:tabs>
          <w:tab w:val="num" w:pos="707"/>
        </w:tabs>
        <w:ind w:left="707" w:hanging="283"/>
      </w:pPr>
      <w:rPr>
        <w:rFonts w:ascii="Symbol" w:hAnsi="Symbol" w:cs="Symbol" w:hint="default"/>
        <w:sz w:val="24"/>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7">
    <w:lvl w:ilvl="0">
      <w:start w:val="1"/>
      <w:numFmt w:val="bullet"/>
      <w:lvlText w:val=""/>
      <w:lvlJc w:val="left"/>
      <w:pPr>
        <w:tabs>
          <w:tab w:val="num" w:pos="707"/>
        </w:tabs>
        <w:ind w:left="707" w:hanging="283"/>
      </w:pPr>
      <w:rPr>
        <w:rFonts w:ascii="Symbol" w:hAnsi="Symbol" w:cs="Symbol" w:hint="default"/>
        <w:sz w:val="24"/>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8">
    <w:lvl w:ilvl="0">
      <w:start w:val="1"/>
      <w:numFmt w:val="bullet"/>
      <w:lvlText w:val=""/>
      <w:lvlJc w:val="left"/>
      <w:pPr>
        <w:tabs>
          <w:tab w:val="num" w:pos="707"/>
        </w:tabs>
        <w:ind w:left="707" w:hanging="283"/>
      </w:pPr>
      <w:rPr>
        <w:rFonts w:ascii="Symbol" w:hAnsi="Symbol" w:cs="Symbol" w:hint="default"/>
        <w:sz w:val="24"/>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9">
    <w:lvl w:ilvl="0">
      <w:start w:val="1"/>
      <w:numFmt w:val="bullet"/>
      <w:lvlText w:val=""/>
      <w:lvlJc w:val="left"/>
      <w:pPr>
        <w:tabs>
          <w:tab w:val="num" w:pos="707"/>
        </w:tabs>
        <w:ind w:left="707" w:hanging="283"/>
      </w:pPr>
      <w:rPr>
        <w:rFonts w:ascii="Symbol" w:hAnsi="Symbol" w:cs="Symbol" w:hint="default"/>
        <w:sz w:val="24"/>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0">
    <w:lvl w:ilvl="0">
      <w:start w:val="1"/>
      <w:numFmt w:val="bullet"/>
      <w:lvlText w:val=""/>
      <w:lvlJc w:val="left"/>
      <w:pPr>
        <w:tabs>
          <w:tab w:val="num" w:pos="707"/>
        </w:tabs>
        <w:ind w:left="707" w:hanging="283"/>
      </w:pPr>
      <w:rPr>
        <w:rFonts w:ascii="Symbol" w:hAnsi="Symbol" w:cs="Symbol" w:hint="default"/>
        <w:sz w:val="24"/>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1">
    <w:lvl w:ilvl="0">
      <w:start w:val="1"/>
      <w:numFmt w:val="decimal"/>
      <w:suff w:val="nothing"/>
      <w:lvlText w:val="%1."/>
      <w:lvlJc w:val="center"/>
      <w:pPr>
        <w:tabs>
          <w:tab w:val="num" w:pos="0"/>
        </w:tabs>
        <w:ind w:left="0" w:hanging="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40"/>
  <w:displayBackgroundShape/>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suppressAutoHyphens w:val="true"/>
      </w:pPr>
    </w:pPrDefault>
  </w:docDefaults>
  <w:style w:type="paragraph" w:styleId="Normal">
    <w:name w:val="Normal"/>
    <w:qFormat/>
    <w:pPr>
      <w:widowControl/>
      <w:suppressAutoHyphens w:val="false"/>
      <w:overflowPunct w:val="false"/>
      <w:bidi w:val="0"/>
      <w:spacing w:before="0" w:after="0"/>
      <w:jc w:val="left"/>
    </w:pPr>
    <w:rPr>
      <w:rFonts w:ascii="Times New Roman" w:hAnsi="Times New Roman" w:eastAsia="Times New Roman" w:cs="Times New Roman"/>
      <w:color w:val="auto"/>
      <w:kern w:val="0"/>
      <w:sz w:val="22"/>
      <w:szCs w:val="20"/>
      <w:lang w:val="ru-RU" w:eastAsia="zh-CN" w:bidi="ar-SA"/>
    </w:rPr>
  </w:style>
  <w:style w:type="paragraph" w:styleId="1">
    <w:name w:val="Heading 1"/>
    <w:basedOn w:val="Normal"/>
    <w:next w:val="Normal"/>
    <w:qFormat/>
    <w:pPr>
      <w:keepNext w:val="true"/>
      <w:numPr>
        <w:ilvl w:val="0"/>
        <w:numId w:val="1"/>
      </w:numPr>
      <w:spacing w:before="240" w:after="60"/>
      <w:jc w:val="center"/>
      <w:outlineLvl w:val="0"/>
    </w:pPr>
    <w:rPr>
      <w:rFonts w:ascii="Times New Roman" w:hAnsi="Times New Roman" w:cs="Arial"/>
      <w:b/>
      <w:bCs/>
      <w:kern w:val="2"/>
      <w:sz w:val="32"/>
      <w:szCs w:val="32"/>
    </w:rPr>
  </w:style>
  <w:style w:type="paragraph" w:styleId="2">
    <w:name w:val="Heading 2"/>
    <w:basedOn w:val="Style23"/>
    <w:qFormat/>
    <w:pPr/>
    <w:rPr/>
  </w:style>
  <w:style w:type="paragraph" w:styleId="3">
    <w:name w:val="Heading 3"/>
    <w:basedOn w:val="Style23"/>
    <w:qFormat/>
    <w:pPr/>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z w:val="24"/>
    </w:rPr>
  </w:style>
  <w:style w:type="character" w:styleId="WW8Num4z0">
    <w:name w:val="WW8Num4z0"/>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sz w:val="24"/>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rFonts w:cs="Times New Roman"/>
    </w:rPr>
  </w:style>
  <w:style w:type="character" w:styleId="WW8Num9z2">
    <w:name w:val="WW8Num9z2"/>
    <w:qFormat/>
    <w:rPr>
      <w:rFonts w:cs="Times New Roman"/>
      <w:color w:val="000000"/>
    </w:rPr>
  </w:style>
  <w:style w:type="character" w:styleId="WW8Num10z0">
    <w:name w:val="WW8Num10z0"/>
    <w:qFormat/>
    <w:rPr>
      <w:rFonts w:ascii="Times New Roman" w:hAnsi="Times New Roman" w:cs="Times New Roman"/>
    </w:rPr>
  </w:style>
  <w:style w:type="character" w:styleId="WW8Num11z0">
    <w:name w:val="WW8Num11z0"/>
    <w:qFormat/>
    <w:rPr>
      <w:rFonts w:cs="Times New Roman"/>
    </w:rPr>
  </w:style>
  <w:style w:type="character" w:styleId="WW8Num11z1">
    <w:name w:val="WW8Num11z1"/>
    <w:qFormat/>
    <w:rPr>
      <w:rFonts w:cs="Times New Roman"/>
      <w:b w:val="false"/>
    </w:rPr>
  </w:style>
  <w:style w:type="character" w:styleId="WW8Num12z0">
    <w:name w:val="WW8Num12z0"/>
    <w:qFormat/>
    <w:rPr>
      <w:b w:val="false"/>
    </w:rPr>
  </w:style>
  <w:style w:type="character" w:styleId="WW8Num13z0">
    <w:name w:val="WW8Num13z0"/>
    <w:qFormat/>
    <w:rPr>
      <w:rFonts w:cs="Times New Roman"/>
      <w:b/>
    </w:rPr>
  </w:style>
  <w:style w:type="character" w:styleId="WW8Num13z2">
    <w:name w:val="WW8Num13z2"/>
    <w:qFormat/>
    <w:rPr>
      <w:rFonts w:cs="Times New Roman"/>
      <w:b w:val="false"/>
    </w:rPr>
  </w:style>
  <w:style w:type="character" w:styleId="WW8Num14z0">
    <w:name w:val="WW8Num14z0"/>
    <w:qFormat/>
    <w:rPr>
      <w:b/>
    </w:rPr>
  </w:style>
  <w:style w:type="character" w:styleId="WW8Num14z1">
    <w:name w:val="WW8Num14z1"/>
    <w:qFormat/>
    <w:rPr>
      <w:b w:val="false"/>
      <w:sz w:val="24"/>
      <w:szCs w:val="24"/>
    </w:rPr>
  </w:style>
  <w:style w:type="character" w:styleId="WW8Num15z0">
    <w:name w:val="WW8Num15z0"/>
    <w:qFormat/>
    <w:rPr>
      <w:rFonts w:ascii="Courier New" w:hAnsi="Courier New" w:cs="Courier New"/>
    </w:rPr>
  </w:style>
  <w:style w:type="character" w:styleId="WW8Num15z2">
    <w:name w:val="WW8Num15z2"/>
    <w:qFormat/>
    <w:rPr>
      <w:rFonts w:ascii="Wingdings" w:hAnsi="Wingdings" w:cs="Wingdings"/>
    </w:rPr>
  </w:style>
  <w:style w:type="character" w:styleId="WW8Num15z3">
    <w:name w:val="WW8Num15z3"/>
    <w:qFormat/>
    <w:rPr>
      <w:rFonts w:ascii="Symbol" w:hAnsi="Symbol" w:cs="Symbol"/>
    </w:rPr>
  </w:style>
  <w:style w:type="character" w:styleId="WW8Num16z0">
    <w:name w:val="WW8Num16z0"/>
    <w:qFormat/>
    <w:rPr>
      <w:rFonts w:cs="Times New Roman"/>
      <w:sz w:val="24"/>
    </w:rPr>
  </w:style>
  <w:style w:type="character" w:styleId="WW8Num16z1">
    <w:name w:val="WW8Num16z1"/>
    <w:qFormat/>
    <w:rPr>
      <w:rFonts w:cs="Times New Roman"/>
    </w:rPr>
  </w:style>
  <w:style w:type="character" w:styleId="WW8Num17z0">
    <w:name w:val="WW8Num17z0"/>
    <w:qFormat/>
    <w:rPr>
      <w:b/>
      <w:sz w:val="24"/>
      <w:szCs w:val="24"/>
    </w:rPr>
  </w:style>
  <w:style w:type="character" w:styleId="WW8Num18z0">
    <w:name w:val="WW8Num18z0"/>
    <w:qFormat/>
    <w:rPr/>
  </w:style>
  <w:style w:type="character" w:styleId="WW8Num19z0">
    <w:name w:val="WW8Num19z0"/>
    <w:qFormat/>
    <w:rPr>
      <w:rFonts w:cs="Times New Roman"/>
    </w:rPr>
  </w:style>
  <w:style w:type="character" w:styleId="WW8Num20z0">
    <w:name w:val="WW8Num20z0"/>
    <w:qFormat/>
    <w:rPr/>
  </w:style>
  <w:style w:type="character" w:styleId="WW8Num21z0">
    <w:name w:val="WW8Num21z0"/>
    <w:qFormat/>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22z0">
    <w:name w:val="WW8Num22z0"/>
    <w:qFormat/>
    <w:rPr/>
  </w:style>
  <w:style w:type="character" w:styleId="WW8Num23z0">
    <w:name w:val="WW8Num23z0"/>
    <w:qFormat/>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0">
    <w:name w:val="WW8Num24z0"/>
    <w:qFormat/>
    <w:rPr/>
  </w:style>
  <w:style w:type="character" w:styleId="Style11">
    <w:name w:val="Основной шрифт абзаца"/>
    <w:qFormat/>
    <w:rPr/>
  </w:style>
  <w:style w:type="character" w:styleId="Style12">
    <w:name w:val="Верхний колонтитул Знак"/>
    <w:qFormat/>
    <w:rPr>
      <w:sz w:val="24"/>
      <w:szCs w:val="24"/>
      <w:lang w:bidi="ar-SA"/>
    </w:rPr>
  </w:style>
  <w:style w:type="character" w:styleId="Style13">
    <w:name w:val="Нижний колонтитул Знак"/>
    <w:qFormat/>
    <w:rPr>
      <w:lang w:bidi="ar-SA"/>
    </w:rPr>
  </w:style>
  <w:style w:type="character" w:styleId="Style14">
    <w:name w:val="Номер страницы"/>
    <w:rPr>
      <w:rFonts w:cs="Times New Roman"/>
    </w:rPr>
  </w:style>
  <w:style w:type="character" w:styleId="21">
    <w:name w:val="Основной текст с отступом 2 Знак"/>
    <w:qFormat/>
    <w:rPr>
      <w:sz w:val="24"/>
      <w:lang w:bidi="ar-SA"/>
    </w:rPr>
  </w:style>
  <w:style w:type="character" w:styleId="Style15">
    <w:name w:val="Цветовое выделение"/>
    <w:qFormat/>
    <w:rPr>
      <w:b/>
      <w:color w:val="000080"/>
    </w:rPr>
  </w:style>
  <w:style w:type="character" w:styleId="Style16">
    <w:name w:val="Гипертекстовая ссылка"/>
    <w:qFormat/>
    <w:rPr>
      <w:rFonts w:cs="Times New Roman"/>
      <w:color w:val="008000"/>
    </w:rPr>
  </w:style>
  <w:style w:type="character" w:styleId="11">
    <w:name w:val="Заголовок 1 Знак"/>
    <w:qFormat/>
    <w:rPr>
      <w:rFonts w:ascii="Arial" w:hAnsi="Arial" w:cs="Arial"/>
      <w:b/>
      <w:bCs/>
      <w:kern w:val="2"/>
      <w:sz w:val="32"/>
      <w:szCs w:val="32"/>
      <w:lang w:bidi="ar-SA"/>
    </w:rPr>
  </w:style>
  <w:style w:type="character" w:styleId="Style17">
    <w:name w:val="Символ нумерации"/>
    <w:qFormat/>
    <w:rPr/>
  </w:style>
  <w:style w:type="character" w:styleId="Style18">
    <w:name w:val="Интернет-ссылка"/>
    <w:rPr>
      <w:color w:val="000080"/>
      <w:u w:val="single"/>
      <w:lang w:eastAsia="zxx" w:bidi="zxx"/>
    </w:rPr>
  </w:style>
  <w:style w:type="character" w:styleId="Style19">
    <w:name w:val="Ссылка указателя"/>
    <w:qFormat/>
    <w:rPr/>
  </w:style>
  <w:style w:type="character" w:styleId="WW8Num6z2">
    <w:name w:val="WW8Num6z2"/>
    <w:qFormat/>
    <w:rPr>
      <w:rFonts w:cs="Times New Roman"/>
      <w:b w:val="false"/>
      <w:sz w:val="24"/>
      <w:szCs w:val="24"/>
    </w:rPr>
  </w:style>
  <w:style w:type="character" w:styleId="WW8Num33z0">
    <w:name w:val="WW8Num33z0"/>
    <w:qFormat/>
    <w:rPr>
      <w:rFonts w:cs="Times New Roman"/>
    </w:rPr>
  </w:style>
  <w:style w:type="character" w:styleId="WW8Num33z2">
    <w:name w:val="WW8Num33z2"/>
    <w:qFormat/>
    <w:rPr>
      <w:rFonts w:cs="Times New Roman"/>
      <w:b w:val="false"/>
      <w:szCs w:val="24"/>
    </w:rPr>
  </w:style>
  <w:style w:type="character" w:styleId="WW8Num14z2">
    <w:name w:val="WW8Num14z2"/>
    <w:qFormat/>
    <w:rPr>
      <w:rFonts w:ascii="Wingdings" w:hAnsi="Wingdings" w:cs="Wingdings"/>
    </w:rPr>
  </w:style>
  <w:style w:type="character" w:styleId="WW8Num14z3">
    <w:name w:val="WW8Num14z3"/>
    <w:qFormat/>
    <w:rPr>
      <w:rFonts w:ascii="Symbol" w:hAnsi="Symbol" w:cs="Symbol"/>
    </w:rPr>
  </w:style>
  <w:style w:type="character" w:styleId="WW8Num12z2">
    <w:name w:val="WW8Num12z2"/>
    <w:qFormat/>
    <w:rPr>
      <w:rFonts w:cs="Times New Roman"/>
      <w:b w:val="false"/>
    </w:rPr>
  </w:style>
  <w:style w:type="character" w:styleId="WW8Num11z2">
    <w:name w:val="WW8Num11z2"/>
    <w:qFormat/>
    <w:rPr>
      <w:rFonts w:cs="Times New Roman"/>
      <w:b w:val="false"/>
    </w:rPr>
  </w:style>
  <w:style w:type="character" w:styleId="WW8Num10z2">
    <w:name w:val="WW8Num10z2"/>
    <w:qFormat/>
    <w:rPr>
      <w:rFonts w:cs="Times New Roman"/>
      <w:b w:val="false"/>
      <w:szCs w:val="24"/>
    </w:rPr>
  </w:style>
  <w:style w:type="character" w:styleId="Style20">
    <w:name w:val="Текст выноски Знак"/>
    <w:qFormat/>
    <w:rPr>
      <w:rFonts w:ascii="Tahoma" w:hAnsi="Tahoma" w:eastAsia="Tahoma"/>
      <w:sz w:val="16"/>
      <w:lang w:eastAsia="ar-SA"/>
    </w:rPr>
  </w:style>
  <w:style w:type="character" w:styleId="FontStyle46">
    <w:name w:val="Font Style46"/>
    <w:qFormat/>
    <w:rPr>
      <w:rFonts w:ascii="Arial" w:hAnsi="Arial" w:eastAsia="Arial"/>
      <w:b/>
      <w:sz w:val="18"/>
    </w:rPr>
  </w:style>
  <w:style w:type="character" w:styleId="WW8Num14z8">
    <w:name w:val="WW8Num14z8"/>
    <w:qFormat/>
    <w:rPr/>
  </w:style>
  <w:style w:type="character" w:styleId="WW8Num14z7">
    <w:name w:val="WW8Num14z7"/>
    <w:qFormat/>
    <w:rPr/>
  </w:style>
  <w:style w:type="character" w:styleId="WW8Num14z6">
    <w:name w:val="WW8Num14z6"/>
    <w:qFormat/>
    <w:rPr/>
  </w:style>
  <w:style w:type="character" w:styleId="WW8Num14z5">
    <w:name w:val="WW8Num14z5"/>
    <w:qFormat/>
    <w:rPr/>
  </w:style>
  <w:style w:type="character" w:styleId="WW8Num14z4">
    <w:name w:val="WW8Num14z4"/>
    <w:qFormat/>
    <w:rPr/>
  </w:style>
  <w:style w:type="character" w:styleId="WW8Num13z3">
    <w:name w:val="WW8Num13z3"/>
    <w:qFormat/>
    <w:rPr>
      <w:rFonts w:ascii="Symbol" w:hAnsi="Symbol" w:eastAsia="Symbol"/>
    </w:rPr>
  </w:style>
  <w:style w:type="character" w:styleId="WW8Num12z8">
    <w:name w:val="WW8Num12z8"/>
    <w:qFormat/>
    <w:rPr/>
  </w:style>
  <w:style w:type="character" w:styleId="WW8Num12z7">
    <w:name w:val="WW8Num12z7"/>
    <w:qFormat/>
    <w:rPr/>
  </w:style>
  <w:style w:type="character" w:styleId="WW8Num12z6">
    <w:name w:val="WW8Num12z6"/>
    <w:qFormat/>
    <w:rPr/>
  </w:style>
  <w:style w:type="character" w:styleId="WW8Num12z5">
    <w:name w:val="WW8Num12z5"/>
    <w:qFormat/>
    <w:rPr/>
  </w:style>
  <w:style w:type="character" w:styleId="WW8Num12z4">
    <w:name w:val="WW8Num12z4"/>
    <w:qFormat/>
    <w:rPr/>
  </w:style>
  <w:style w:type="character" w:styleId="WW8Num12z3">
    <w:name w:val="WW8Num12z3"/>
    <w:qFormat/>
    <w:rPr/>
  </w:style>
  <w:style w:type="character" w:styleId="WW8Num12z1">
    <w:name w:val="WW8Num12z1"/>
    <w:qFormat/>
    <w:rPr>
      <w:sz w:val="24"/>
    </w:rPr>
  </w:style>
  <w:style w:type="character" w:styleId="WW8Num11z8">
    <w:name w:val="WW8Num11z8"/>
    <w:qFormat/>
    <w:rPr/>
  </w:style>
  <w:style w:type="character" w:styleId="WW8Num11z7">
    <w:name w:val="WW8Num11z7"/>
    <w:qFormat/>
    <w:rPr/>
  </w:style>
  <w:style w:type="character" w:styleId="WW8Num11z6">
    <w:name w:val="WW8Num11z6"/>
    <w:qFormat/>
    <w:rPr/>
  </w:style>
  <w:style w:type="character" w:styleId="WW8Num11z5">
    <w:name w:val="WW8Num11z5"/>
    <w:qFormat/>
    <w:rPr/>
  </w:style>
  <w:style w:type="character" w:styleId="WW8Num11z4">
    <w:name w:val="WW8Num11z4"/>
    <w:qFormat/>
    <w:rPr/>
  </w:style>
  <w:style w:type="character" w:styleId="WW8Num11z3">
    <w:name w:val="WW8Num11z3"/>
    <w:qFormat/>
    <w:rPr/>
  </w:style>
  <w:style w:type="character" w:styleId="WW8Num10z3">
    <w:name w:val="WW8Num10z3"/>
    <w:qFormat/>
    <w:rPr>
      <w:rFonts w:ascii="Symbol" w:hAnsi="Symbol" w:eastAsia="Symbol"/>
    </w:rPr>
  </w:style>
  <w:style w:type="character" w:styleId="WW8Num9z8">
    <w:name w:val="WW8Num9z8"/>
    <w:qFormat/>
    <w:rPr/>
  </w:style>
  <w:style w:type="character" w:styleId="WW8Num9z7">
    <w:name w:val="WW8Num9z7"/>
    <w:qFormat/>
    <w:rPr/>
  </w:style>
  <w:style w:type="character" w:styleId="WW8Num9z6">
    <w:name w:val="WW8Num9z6"/>
    <w:qFormat/>
    <w:rPr/>
  </w:style>
  <w:style w:type="character" w:styleId="WW8Num9z5">
    <w:name w:val="WW8Num9z5"/>
    <w:qFormat/>
    <w:rPr/>
  </w:style>
  <w:style w:type="character" w:styleId="WW8Num9z4">
    <w:name w:val="WW8Num9z4"/>
    <w:qFormat/>
    <w:rPr/>
  </w:style>
  <w:style w:type="character" w:styleId="WW8Num9z3">
    <w:name w:val="WW8Num9z3"/>
    <w:qFormat/>
    <w:rPr/>
  </w:style>
  <w:style w:type="character" w:styleId="WW8Num9z1">
    <w:name w:val="WW8Num9z1"/>
    <w:qFormat/>
    <w:rPr>
      <w:sz w:val="24"/>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1">
    <w:name w:val="WW8Num6z1"/>
    <w:qFormat/>
    <w:rPr/>
  </w:style>
  <w:style w:type="character" w:styleId="WW8Num4z1">
    <w:name w:val="WW8Num4z1"/>
    <w:qFormat/>
    <w:rPr>
      <w:b w:val="false"/>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2z2">
    <w:name w:val="WW8Num2z2"/>
    <w:qFormat/>
    <w:rPr/>
  </w:style>
  <w:style w:type="character" w:styleId="WW8Num2z1">
    <w:name w:val="WW8Num2z1"/>
    <w:qFormat/>
    <w:rPr/>
  </w:style>
  <w:style w:type="character" w:styleId="Character20style">
    <w:name w:val="Character_20_style"/>
    <w:qFormat/>
    <w:rPr/>
  </w:style>
  <w:style w:type="character" w:styleId="FontStyle12">
    <w:name w:val="Font Style12"/>
    <w:qFormat/>
    <w:rPr>
      <w:rFonts w:ascii="Times New Roman" w:hAnsi="Times New Roman" w:cs="Times New Roman"/>
      <w:b/>
      <w:bCs/>
      <w:sz w:val="20"/>
      <w:szCs w:val="20"/>
    </w:rPr>
  </w:style>
  <w:style w:type="character" w:styleId="FontStyle11">
    <w:name w:val="Font Style11"/>
    <w:qFormat/>
    <w:rPr>
      <w:rFonts w:ascii="Times New Roman" w:hAnsi="Times New Roman" w:cs="Times New Roman"/>
      <w:b/>
      <w:bCs/>
      <w:sz w:val="24"/>
      <w:szCs w:val="24"/>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BodyTextChar">
    <w:name w:val="Body Text Char"/>
    <w:qFormat/>
    <w:rPr>
      <w:rFonts w:ascii="Times New Roman" w:hAnsi="Times New Roman" w:eastAsia="Tahoma"/>
      <w:kern w:val="2"/>
      <w:sz w:val="24"/>
      <w:lang w:eastAsia="ru-RU"/>
    </w:rPr>
  </w:style>
  <w:style w:type="character" w:styleId="12">
    <w:name w:val="Основной шрифт абзаца1"/>
    <w:qFormat/>
    <w:rPr/>
  </w:style>
  <w:style w:type="character" w:styleId="WW8Num31z3">
    <w:name w:val="WW8Num31z3"/>
    <w:qFormat/>
    <w:rPr>
      <w:rFonts w:ascii="Symbol" w:hAnsi="Symbol" w:cs="Symbol"/>
    </w:rPr>
  </w:style>
  <w:style w:type="character" w:styleId="WW8Num31z2">
    <w:name w:val="WW8Num31z2"/>
    <w:qFormat/>
    <w:rPr>
      <w:rFonts w:ascii="Wingdings" w:hAnsi="Wingdings" w:cs="Wingdings"/>
    </w:rPr>
  </w:style>
  <w:style w:type="character" w:styleId="WW8Num31z1">
    <w:name w:val="WW8Num31z1"/>
    <w:qFormat/>
    <w:rPr>
      <w:rFonts w:ascii="Courier New" w:hAnsi="Courier New" w:cs="Courier New"/>
    </w:rPr>
  </w:style>
  <w:style w:type="character" w:styleId="WW8Num31z0">
    <w:name w:val="WW8Num31z0"/>
    <w:qFormat/>
    <w:rPr>
      <w:rFonts w:ascii="Times New Roman" w:hAnsi="Times New Roman" w:eastAsia="MS Mincho"/>
    </w:rPr>
  </w:style>
  <w:style w:type="character" w:styleId="WW8Num27z0">
    <w:name w:val="WW8Num27z0"/>
    <w:qFormat/>
    <w:rPr>
      <w:sz w:val="24"/>
    </w:rPr>
  </w:style>
  <w:style w:type="character" w:styleId="WW8Num26z2">
    <w:name w:val="WW8Num26z2"/>
    <w:qFormat/>
    <w:rPr>
      <w:rFonts w:ascii="Wingdings" w:hAnsi="Wingdings" w:cs="Wingdings"/>
    </w:rPr>
  </w:style>
  <w:style w:type="character" w:styleId="WW8Num26z1">
    <w:name w:val="WW8Num26z1"/>
    <w:qFormat/>
    <w:rPr>
      <w:rFonts w:ascii="Courier New" w:hAnsi="Courier New" w:cs="Courier New"/>
    </w:rPr>
  </w:style>
  <w:style w:type="character" w:styleId="WW8Num26z0">
    <w:name w:val="WW8Num26z0"/>
    <w:qFormat/>
    <w:rPr>
      <w:rFonts w:ascii="Symbol" w:hAnsi="Symbol" w:cs="Symbol"/>
    </w:rPr>
  </w:style>
  <w:style w:type="character" w:styleId="WW8Num24z2">
    <w:name w:val="WW8Num24z2"/>
    <w:qFormat/>
    <w:rPr>
      <w:rFonts w:ascii="Wingdings" w:hAnsi="Wingdings" w:cs="Wingdings"/>
    </w:rPr>
  </w:style>
  <w:style w:type="character" w:styleId="WW8Num24z1">
    <w:name w:val="WW8Num24z1"/>
    <w:qFormat/>
    <w:rPr>
      <w:rFonts w:ascii="Courier New" w:hAnsi="Courier New" w:cs="Courier New"/>
    </w:rPr>
  </w:style>
  <w:style w:type="character" w:styleId="WW8Num20z2">
    <w:name w:val="WW8Num20z2"/>
    <w:qFormat/>
    <w:rPr>
      <w:rFonts w:ascii="Wingdings" w:hAnsi="Wingdings" w:cs="Wingdings"/>
    </w:rPr>
  </w:style>
  <w:style w:type="character" w:styleId="WW8Num20z1">
    <w:name w:val="WW8Num20z1"/>
    <w:qFormat/>
    <w:rPr>
      <w:rFonts w:ascii="Courier New" w:hAnsi="Courier New" w:cs="Courier New"/>
    </w:rPr>
  </w:style>
  <w:style w:type="character" w:styleId="WW8Num17z3">
    <w:name w:val="WW8Num17z3"/>
    <w:qFormat/>
    <w:rPr>
      <w:rFonts w:ascii="Symbol" w:hAnsi="Symbol" w:cs="Symbol"/>
    </w:rPr>
  </w:style>
  <w:style w:type="character" w:styleId="WW8Num17z2">
    <w:name w:val="WW8Num17z2"/>
    <w:qFormat/>
    <w:rPr>
      <w:rFonts w:ascii="Wingdings" w:hAnsi="Wingdings" w:cs="Wingdings"/>
    </w:rPr>
  </w:style>
  <w:style w:type="character" w:styleId="WW8Num17z1">
    <w:name w:val="WW8Num17z1"/>
    <w:qFormat/>
    <w:rPr>
      <w:rFonts w:ascii="Courier New" w:hAnsi="Courier New" w:cs="Courier New"/>
    </w:rPr>
  </w:style>
  <w:style w:type="character" w:styleId="WW8Num15z1">
    <w:name w:val="WW8Num15z1"/>
    <w:qFormat/>
    <w:rPr>
      <w:rFonts w:ascii="Courier New" w:hAnsi="Courier New" w:cs="Courier New"/>
    </w:rPr>
  </w:style>
  <w:style w:type="character" w:styleId="22">
    <w:name w:val="Основной шрифт абзаца2"/>
    <w:qFormat/>
    <w:rPr/>
  </w:style>
  <w:style w:type="character" w:styleId="WWAbsatzStandardschriftart111111111111111111111111111">
    <w:name w:val="WW-Absatz-Standardschriftart11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
    <w:name w:val="WW-Absatz-Standardschriftart1111111111111111111111111"/>
    <w:qFormat/>
    <w:rPr/>
  </w:style>
  <w:style w:type="character" w:styleId="31">
    <w:name w:val="Основной шрифт абзаца3"/>
    <w:qFormat/>
    <w:rPr/>
  </w:style>
  <w:style w:type="character" w:styleId="WWAbsatzStandardschriftart111111111111111111111111">
    <w:name w:val="WW-Absatz-Standardschriftart11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
    <w:name w:val="WW-Absatz-Standardschriftart1111111111111111111111"/>
    <w:qFormat/>
    <w:rPr/>
  </w:style>
  <w:style w:type="character" w:styleId="WWAbsatzStandardschriftart111111111111111111111">
    <w:name w:val="WW-Absatz-Standardschriftart111111111111111111111"/>
    <w:qFormat/>
    <w:rPr/>
  </w:style>
  <w:style w:type="character" w:styleId="WWAbsatzStandardschriftart11111111111111111111">
    <w:name w:val="WW-Absatz-Standardschriftart11111111111111111111"/>
    <w:qFormat/>
    <w:rPr/>
  </w:style>
  <w:style w:type="character" w:styleId="WWAbsatzStandardschriftart1111111111111111111">
    <w:name w:val="WW-Absatz-Standardschriftart1111111111111111111"/>
    <w:qFormat/>
    <w:rPr/>
  </w:style>
  <w:style w:type="character" w:styleId="WWAbsatzStandardschriftart111111111111111111">
    <w:name w:val="WW-Absatz-Standardschriftart111111111111111111"/>
    <w:qFormat/>
    <w:rPr/>
  </w:style>
  <w:style w:type="character" w:styleId="WWAbsatzStandardschriftart11111111111111111">
    <w:name w:val="WW-Absatz-Standardschriftart11111111111111111"/>
    <w:qFormat/>
    <w:rPr/>
  </w:style>
  <w:style w:type="character" w:styleId="WWAbsatzStandardschriftart1111111111111111">
    <w:name w:val="WW-Absatz-Standardschriftart1111111111111111"/>
    <w:qFormat/>
    <w:rPr/>
  </w:style>
  <w:style w:type="character" w:styleId="WWAbsatzStandardschriftart111111111111111">
    <w:name w:val="WW-Absatz-Standardschriftart111111111111111"/>
    <w:qFormat/>
    <w:rPr/>
  </w:style>
  <w:style w:type="character" w:styleId="WWAbsatzStandardschriftart11111111111111">
    <w:name w:val="WW-Absatz-Standardschriftart11111111111111"/>
    <w:qFormat/>
    <w:rPr/>
  </w:style>
  <w:style w:type="character" w:styleId="WWAbsatzStandardschriftart1111111111111">
    <w:name w:val="WW-Absatz-Standardschriftart1111111111111"/>
    <w:qFormat/>
    <w:rPr/>
  </w:style>
  <w:style w:type="character" w:styleId="WWAbsatzStandardschriftart111111111111">
    <w:name w:val="WW-Absatz-Standardschriftart111111111111"/>
    <w:qFormat/>
    <w:rPr/>
  </w:style>
  <w:style w:type="character" w:styleId="WWAbsatzStandardschriftart11111111111">
    <w:name w:val="WW-Absatz-Standardschriftart11111111111"/>
    <w:qFormat/>
    <w:rPr/>
  </w:style>
  <w:style w:type="character" w:styleId="WWAbsatzStandardschriftart1111111111">
    <w:name w:val="WW-Absatz-Standardschriftart1111111111"/>
    <w:qFormat/>
    <w:rPr/>
  </w:style>
  <w:style w:type="character" w:styleId="WWAbsatzStandardschriftart111111111">
    <w:name w:val="WW-Absatz-Standardschriftart111111111"/>
    <w:qFormat/>
    <w:rPr/>
  </w:style>
  <w:style w:type="character" w:styleId="WWAbsatzStandardschriftart11111111">
    <w:name w:val="WW-Absatz-Standardschriftart11111111"/>
    <w:qFormat/>
    <w:rPr/>
  </w:style>
  <w:style w:type="character" w:styleId="WWAbsatzStandardschriftart1111111">
    <w:name w:val="WW-Absatz-Standardschriftart1111111"/>
    <w:qFormat/>
    <w:rPr/>
  </w:style>
  <w:style w:type="character" w:styleId="WWAbsatzStandardschriftart111111">
    <w:name w:val="WW-Absatz-Standardschriftart111111"/>
    <w:qFormat/>
    <w:rPr/>
  </w:style>
  <w:style w:type="character" w:styleId="WWAbsatzStandardschriftart11111">
    <w:name w:val="WW-Absatz-Standardschriftart11111"/>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WW8Num10z1">
    <w:name w:val="WW8Num10z1"/>
    <w:qFormat/>
    <w:rPr>
      <w:rFonts w:ascii="Courier New" w:hAnsi="Courier New" w:cs="Courier New"/>
    </w:rPr>
  </w:style>
  <w:style w:type="character" w:styleId="Pagenumber">
    <w:name w:val="page number"/>
    <w:qFormat/>
    <w:rPr>
      <w:rFonts w:eastAsia="Times New Roman"/>
    </w:rPr>
  </w:style>
  <w:style w:type="character" w:styleId="BalloonTextChar">
    <w:name w:val="Balloon Text Char"/>
    <w:qFormat/>
    <w:rPr>
      <w:rFonts w:ascii="Tahoma" w:hAnsi="Tahoma" w:eastAsia="Tahoma"/>
      <w:kern w:val="2"/>
      <w:sz w:val="16"/>
      <w:lang w:eastAsia="ru-RU"/>
    </w:rPr>
  </w:style>
  <w:style w:type="character" w:styleId="BodyText2Char">
    <w:name w:val="Body Text 2 Char"/>
    <w:qFormat/>
    <w:rPr>
      <w:rFonts w:ascii="Times New Roman" w:hAnsi="Times New Roman" w:eastAsia="Times New Roman"/>
      <w:kern w:val="2"/>
      <w:sz w:val="20"/>
      <w:lang w:eastAsia="ru-RU"/>
    </w:rPr>
  </w:style>
  <w:style w:type="character" w:styleId="BodyTextIndent3Char">
    <w:name w:val="Body Text Indent 3 Char"/>
    <w:qFormat/>
    <w:rPr>
      <w:rFonts w:ascii="Times New Roman" w:hAnsi="Times New Roman" w:eastAsia="Times New Roman"/>
      <w:kern w:val="2"/>
      <w:sz w:val="20"/>
      <w:lang w:eastAsia="ru-RU"/>
    </w:rPr>
  </w:style>
  <w:style w:type="character" w:styleId="BodyTextIndent2Char">
    <w:name w:val="Body Text Indent 2 Char"/>
    <w:qFormat/>
    <w:rPr>
      <w:rFonts w:ascii="Times New Roman" w:hAnsi="Times New Roman" w:eastAsia="Times New Roman"/>
      <w:kern w:val="2"/>
      <w:sz w:val="20"/>
      <w:lang w:eastAsia="ru-RU"/>
    </w:rPr>
  </w:style>
  <w:style w:type="character" w:styleId="BodyText3Char">
    <w:name w:val="Body Text 3 Char"/>
    <w:qFormat/>
    <w:rPr>
      <w:rFonts w:ascii="Times New Roman" w:hAnsi="Times New Roman" w:eastAsia="Times New Roman"/>
      <w:kern w:val="2"/>
      <w:sz w:val="20"/>
      <w:lang w:eastAsia="ru-RU"/>
    </w:rPr>
  </w:style>
  <w:style w:type="character" w:styleId="FooterChar">
    <w:name w:val="Footer Char"/>
    <w:qFormat/>
    <w:rPr>
      <w:rFonts w:ascii="Times New Roman" w:hAnsi="Times New Roman" w:eastAsia="Times New Roman"/>
      <w:kern w:val="2"/>
      <w:sz w:val="20"/>
      <w:lang w:eastAsia="ru-RU"/>
    </w:rPr>
  </w:style>
  <w:style w:type="character" w:styleId="HeaderChar">
    <w:name w:val="Header Char"/>
    <w:qFormat/>
    <w:rPr>
      <w:rFonts w:ascii="Times New Roman" w:hAnsi="Times New Roman" w:eastAsia="Times New Roman"/>
      <w:kern w:val="2"/>
      <w:sz w:val="20"/>
      <w:lang w:eastAsia="ru-RU"/>
    </w:rPr>
  </w:style>
  <w:style w:type="character" w:styleId="Heading9Char">
    <w:name w:val="Heading 9 Char"/>
    <w:qFormat/>
    <w:rPr>
      <w:rFonts w:ascii="Times New Roman" w:hAnsi="Times New Roman" w:eastAsia="Times New Roman"/>
      <w:b/>
      <w:color w:val="0000FF"/>
      <w:kern w:val="2"/>
      <w:sz w:val="20"/>
      <w:lang w:eastAsia="ru-RU"/>
    </w:rPr>
  </w:style>
  <w:style w:type="character" w:styleId="Heading8Char">
    <w:name w:val="Heading 8 Char"/>
    <w:qFormat/>
    <w:rPr>
      <w:rFonts w:ascii="Times New Roman" w:hAnsi="Times New Roman" w:eastAsia="Times New Roman"/>
      <w:b/>
      <w:color w:val="0000FF"/>
      <w:kern w:val="2"/>
      <w:sz w:val="20"/>
      <w:lang w:eastAsia="ru-RU"/>
    </w:rPr>
  </w:style>
  <w:style w:type="character" w:styleId="Heading7Char">
    <w:name w:val="Heading 7 Char"/>
    <w:qFormat/>
    <w:rPr>
      <w:rFonts w:ascii="Times New Roman" w:hAnsi="Times New Roman" w:eastAsia="Times New Roman"/>
      <w:b/>
      <w:color w:val="0000FF"/>
      <w:kern w:val="2"/>
      <w:sz w:val="20"/>
      <w:lang w:eastAsia="ru-RU"/>
    </w:rPr>
  </w:style>
  <w:style w:type="character" w:styleId="Heading6Char">
    <w:name w:val="Heading 6 Char"/>
    <w:qFormat/>
    <w:rPr>
      <w:rFonts w:ascii="Times New Roman" w:hAnsi="Times New Roman" w:eastAsia="Times New Roman"/>
      <w:kern w:val="2"/>
      <w:sz w:val="20"/>
      <w:lang w:eastAsia="ru-RU"/>
    </w:rPr>
  </w:style>
  <w:style w:type="character" w:styleId="Heading5Char">
    <w:name w:val="Heading 5 Char"/>
    <w:qFormat/>
    <w:rPr>
      <w:rFonts w:ascii="Times New Roman" w:hAnsi="Times New Roman" w:eastAsia="Times New Roman"/>
      <w:kern w:val="2"/>
      <w:sz w:val="20"/>
      <w:lang w:eastAsia="ru-RU"/>
    </w:rPr>
  </w:style>
  <w:style w:type="character" w:styleId="Heading4Char">
    <w:name w:val="Heading 4 Char"/>
    <w:qFormat/>
    <w:rPr>
      <w:rFonts w:ascii="Times New Roman" w:hAnsi="Times New Roman" w:eastAsia="Times New Roman"/>
      <w:b/>
      <w:kern w:val="2"/>
      <w:sz w:val="20"/>
      <w:lang w:eastAsia="ru-RU"/>
    </w:rPr>
  </w:style>
  <w:style w:type="character" w:styleId="Heading3Char">
    <w:name w:val="Heading 3 Char"/>
    <w:qFormat/>
    <w:rPr>
      <w:rFonts w:ascii="Times New Roman" w:hAnsi="Times New Roman" w:eastAsia="Times New Roman"/>
      <w:kern w:val="2"/>
      <w:sz w:val="20"/>
      <w:lang w:eastAsia="ru-RU"/>
    </w:rPr>
  </w:style>
  <w:style w:type="character" w:styleId="Heading2Char">
    <w:name w:val="Heading 2 Char"/>
    <w:qFormat/>
    <w:rPr>
      <w:rFonts w:ascii="Times New Roman" w:hAnsi="Times New Roman" w:eastAsia="Times New Roman"/>
      <w:kern w:val="2"/>
      <w:sz w:val="20"/>
      <w:lang w:eastAsia="ru-RU"/>
    </w:rPr>
  </w:style>
  <w:style w:type="character" w:styleId="Heading1Char">
    <w:name w:val="Heading 1 Char"/>
    <w:qFormat/>
    <w:rPr>
      <w:rFonts w:ascii="Times New Roman" w:hAnsi="Times New Roman" w:eastAsia="Times New Roman"/>
      <w:kern w:val="2"/>
      <w:sz w:val="20"/>
      <w:lang w:eastAsia="ru-RU"/>
    </w:rPr>
  </w:style>
  <w:style w:type="character" w:styleId="DefaultParagraphFont">
    <w:name w:val="Default Paragraph Font"/>
    <w:qFormat/>
    <w:rPr/>
  </w:style>
  <w:style w:type="character" w:styleId="Style21">
    <w:name w:val="Выделение жирным"/>
    <w:qFormat/>
    <w:rPr>
      <w:b/>
      <w:bCs/>
    </w:rPr>
  </w:style>
  <w:style w:type="character" w:styleId="Style22">
    <w:name w:val="Выделение"/>
    <w:qFormat/>
    <w:rPr>
      <w:i/>
      <w:iCs/>
    </w:rPr>
  </w:style>
  <w:style w:type="character" w:styleId="Appleconvertedspace">
    <w:name w:val="apple-converted-space"/>
    <w:qFormat/>
    <w:rPr/>
  </w:style>
  <w:style w:type="paragraph" w:styleId="Style23">
    <w:name w:val="Заголовок"/>
    <w:basedOn w:val="Normal"/>
    <w:next w:val="Style24"/>
    <w:qFormat/>
    <w:pPr>
      <w:keepNext w:val="true"/>
      <w:spacing w:before="240" w:after="120"/>
    </w:pPr>
    <w:rPr>
      <w:rFonts w:ascii="Liberation Sans;Arial" w:hAnsi="Liberation Sans;Arial" w:eastAsia="Microsoft YaHei" w:cs="Mangal"/>
      <w:sz w:val="28"/>
      <w:szCs w:val="28"/>
    </w:rPr>
  </w:style>
  <w:style w:type="paragraph" w:styleId="Style24">
    <w:name w:val="Body Text"/>
    <w:basedOn w:val="Normal"/>
    <w:pPr>
      <w:spacing w:before="0" w:after="120"/>
    </w:pPr>
    <w:rPr/>
  </w:style>
  <w:style w:type="paragraph" w:styleId="Style25">
    <w:name w:val="List"/>
    <w:basedOn w:val="Style24"/>
    <w:pPr/>
    <w:rPr>
      <w:rFonts w:cs="Mangal"/>
    </w:rPr>
  </w:style>
  <w:style w:type="paragraph" w:styleId="Style26">
    <w:name w:val="Caption"/>
    <w:basedOn w:val="Normal"/>
    <w:qFormat/>
    <w:pPr>
      <w:suppressLineNumbers/>
      <w:spacing w:before="120" w:after="120"/>
    </w:pPr>
    <w:rPr>
      <w:rFonts w:cs="Mangal"/>
      <w:i/>
      <w:iCs/>
      <w:sz w:val="24"/>
      <w:szCs w:val="24"/>
    </w:rPr>
  </w:style>
  <w:style w:type="paragraph" w:styleId="Style27">
    <w:name w:val="Указатель"/>
    <w:basedOn w:val="Normal"/>
    <w:qFormat/>
    <w:pPr>
      <w:suppressLineNumbers/>
    </w:pPr>
    <w:rPr>
      <w:rFonts w:cs="Mangal"/>
    </w:rPr>
  </w:style>
  <w:style w:type="paragraph" w:styleId="Style28">
    <w:name w:val="Колонтитул"/>
    <w:basedOn w:val="Normal"/>
    <w:qFormat/>
    <w:pPr/>
    <w:rPr/>
  </w:style>
  <w:style w:type="paragraph" w:styleId="Style29">
    <w:name w:val="Header"/>
    <w:basedOn w:val="Normal"/>
    <w:pPr>
      <w:tabs>
        <w:tab w:val="clear" w:pos="720"/>
        <w:tab w:val="center" w:pos="4677" w:leader="none"/>
        <w:tab w:val="right" w:pos="9355" w:leader="none"/>
      </w:tabs>
    </w:pPr>
    <w:rPr>
      <w:sz w:val="24"/>
      <w:szCs w:val="24"/>
    </w:rPr>
  </w:style>
  <w:style w:type="paragraph" w:styleId="Style30">
    <w:name w:val="Footer"/>
    <w:basedOn w:val="Normal"/>
    <w:pPr>
      <w:tabs>
        <w:tab w:val="clear" w:pos="720"/>
        <w:tab w:val="center" w:pos="4677" w:leader="none"/>
        <w:tab w:val="right" w:pos="9355" w:leader="none"/>
      </w:tabs>
    </w:pPr>
    <w:rPr/>
  </w:style>
  <w:style w:type="paragraph" w:styleId="23">
    <w:name w:val="Основной текст с отступом 2"/>
    <w:basedOn w:val="Normal"/>
    <w:qFormat/>
    <w:pPr>
      <w:spacing w:lineRule="auto" w:line="360"/>
      <w:ind w:left="0" w:right="0" w:firstLine="709"/>
      <w:jc w:val="both"/>
    </w:pPr>
    <w:rPr>
      <w:sz w:val="24"/>
    </w:rPr>
  </w:style>
  <w:style w:type="paragraph" w:styleId="ListParagraph">
    <w:name w:val="List Paragraph"/>
    <w:basedOn w:val="Normal"/>
    <w:qFormat/>
    <w:pPr>
      <w:widowControl w:val="false"/>
      <w:spacing w:before="0" w:after="0"/>
      <w:ind w:left="720" w:right="0" w:hanging="0"/>
    </w:pPr>
    <w:rPr/>
  </w:style>
  <w:style w:type="paragraph" w:styleId="Style31">
    <w:name w:val="Текст выноски"/>
    <w:basedOn w:val="Normal"/>
    <w:qFormat/>
    <w:pPr/>
    <w:rPr>
      <w:rFonts w:ascii="Tahoma" w:hAnsi="Tahoma" w:cs="Tahoma"/>
      <w:sz w:val="16"/>
      <w:szCs w:val="16"/>
    </w:rPr>
  </w:style>
  <w:style w:type="paragraph" w:styleId="Style32">
    <w:name w:val="Абзац списка"/>
    <w:basedOn w:val="Normal"/>
    <w:qFormat/>
    <w:pPr>
      <w:spacing w:before="0" w:after="0"/>
      <w:ind w:left="720" w:right="0" w:hanging="0"/>
    </w:pPr>
    <w:rPr/>
  </w:style>
  <w:style w:type="paragraph" w:styleId="Style33">
    <w:name w:val="Содержимое таблицы"/>
    <w:basedOn w:val="Normal"/>
    <w:qFormat/>
    <w:pPr>
      <w:suppressLineNumbers/>
    </w:pPr>
    <w:rPr/>
  </w:style>
  <w:style w:type="paragraph" w:styleId="Style34">
    <w:name w:val="Заголовок таблицы"/>
    <w:basedOn w:val="Style33"/>
    <w:qFormat/>
    <w:pPr>
      <w:suppressLineNumbers/>
      <w:jc w:val="center"/>
    </w:pPr>
    <w:rPr>
      <w:b/>
      <w:bCs/>
    </w:rPr>
  </w:style>
  <w:style w:type="paragraph" w:styleId="Style35">
    <w:name w:val="Содержимое врезки"/>
    <w:basedOn w:val="Normal"/>
    <w:qFormat/>
    <w:pPr/>
    <w:rPr/>
  </w:style>
  <w:style w:type="paragraph" w:styleId="Style36">
    <w:name w:val="Верхний колонтитул слева"/>
    <w:basedOn w:val="Normal"/>
    <w:qFormat/>
    <w:pPr>
      <w:suppressLineNumbers/>
      <w:tabs>
        <w:tab w:val="clear" w:pos="720"/>
        <w:tab w:val="center" w:pos="4923" w:leader="none"/>
        <w:tab w:val="right" w:pos="9846" w:leader="none"/>
      </w:tabs>
    </w:pPr>
    <w:rPr/>
  </w:style>
  <w:style w:type="paragraph" w:styleId="Style37">
    <w:name w:val="Заголовок списка"/>
    <w:basedOn w:val="Normal"/>
    <w:next w:val="Style38"/>
    <w:qFormat/>
    <w:pPr>
      <w:numPr>
        <w:ilvl w:val="0"/>
        <w:numId w:val="2"/>
      </w:numPr>
      <w:spacing w:before="170" w:after="170"/>
      <w:ind w:left="0" w:right="0" w:hanging="0"/>
      <w:jc w:val="center"/>
      <w:outlineLvl w:val="0"/>
    </w:pPr>
    <w:rPr>
      <w:b/>
      <w:color w:val="000000"/>
      <w:sz w:val="24"/>
    </w:rPr>
  </w:style>
  <w:style w:type="paragraph" w:styleId="Style38">
    <w:name w:val="Содержимое списка"/>
    <w:basedOn w:val="Normal"/>
    <w:qFormat/>
    <w:pPr>
      <w:widowControl/>
      <w:numPr>
        <w:ilvl w:val="0"/>
        <w:numId w:val="2"/>
      </w:numPr>
      <w:suppressAutoHyphens w:val="false"/>
      <w:bidi w:val="0"/>
      <w:ind w:left="0" w:right="0" w:hanging="0"/>
    </w:pPr>
    <w:rPr>
      <w:sz w:val="24"/>
      <w:szCs w:val="24"/>
    </w:rPr>
  </w:style>
  <w:style w:type="paragraph" w:styleId="13">
    <w:name w:val="TOC 1"/>
    <w:basedOn w:val="Style27"/>
    <w:pPr>
      <w:tabs>
        <w:tab w:val="clear" w:pos="720"/>
        <w:tab w:val="right" w:pos="9846" w:leader="dot"/>
      </w:tabs>
      <w:ind w:left="0" w:right="0" w:hanging="0"/>
    </w:pPr>
    <w:rPr>
      <w:sz w:val="28"/>
    </w:rPr>
  </w:style>
  <w:style w:type="paragraph" w:styleId="32">
    <w:name w:val="Основной текст 3"/>
    <w:basedOn w:val="Normal"/>
    <w:qFormat/>
    <w:pPr>
      <w:spacing w:before="0" w:after="120"/>
    </w:pPr>
    <w:rPr>
      <w:sz w:val="16"/>
      <w:szCs w:val="16"/>
    </w:rPr>
  </w:style>
  <w:style w:type="paragraph" w:styleId="Style39">
    <w:name w:val="Обычный (веб)"/>
    <w:basedOn w:val="Normal"/>
    <w:qFormat/>
    <w:pPr>
      <w:widowControl/>
      <w:suppressAutoHyphens w:val="false"/>
      <w:bidi w:val="0"/>
      <w:spacing w:before="100" w:after="100"/>
      <w:jc w:val="left"/>
    </w:pPr>
    <w:rPr>
      <w:rFonts w:ascii="Times New Roman" w:hAnsi="Times New Roman" w:eastAsia="Times New Roman"/>
      <w:color w:val="000000"/>
      <w:sz w:val="24"/>
      <w:lang w:eastAsia="ar-SA"/>
    </w:rPr>
  </w:style>
  <w:style w:type="paragraph" w:styleId="BodyText21">
    <w:name w:val="Body Text 21"/>
    <w:basedOn w:val="Normal"/>
    <w:qFormat/>
    <w:pPr>
      <w:widowControl/>
      <w:suppressAutoHyphens w:val="false"/>
      <w:bidi w:val="0"/>
      <w:jc w:val="both"/>
    </w:pPr>
    <w:rPr>
      <w:rFonts w:ascii="Times New Roman" w:hAnsi="Times New Roman" w:eastAsia="Times New Roman"/>
      <w:color w:val="000000"/>
      <w:sz w:val="24"/>
      <w:lang w:eastAsia="ar-SA"/>
    </w:rPr>
  </w:style>
  <w:style w:type="paragraph" w:styleId="WfxRecipient">
    <w:name w:val="wfxRecipient"/>
    <w:basedOn w:val="Normal"/>
    <w:qFormat/>
    <w:pPr>
      <w:widowControl/>
      <w:suppressAutoHyphens w:val="false"/>
      <w:bidi w:val="0"/>
      <w:jc w:val="left"/>
    </w:pPr>
    <w:rPr>
      <w:rFonts w:ascii="Times New Roman" w:hAnsi="Times New Roman" w:eastAsia="Times New Roman"/>
      <w:color w:val="000000"/>
      <w:sz w:val="20"/>
      <w:lang w:eastAsia="ar-SA"/>
    </w:rPr>
  </w:style>
  <w:style w:type="paragraph" w:styleId="1TimesNewRoman12">
    <w:name w:val="Стиль Заголовок 1 + Times New Roman 12 пт не полужирный По центру"/>
    <w:basedOn w:val="1"/>
    <w:qFormat/>
    <w:pPr>
      <w:keepNext w:val="true"/>
      <w:widowControl/>
      <w:numPr>
        <w:ilvl w:val="0"/>
        <w:numId w:val="0"/>
      </w:numPr>
      <w:tabs>
        <w:tab w:val="clear" w:pos="720"/>
        <w:tab w:val="left" w:pos="1440" w:leader="none"/>
      </w:tabs>
      <w:suppressAutoHyphens w:val="false"/>
      <w:bidi w:val="0"/>
      <w:spacing w:before="240" w:after="60"/>
      <w:ind w:left="720" w:right="0" w:hanging="360"/>
      <w:jc w:val="center"/>
      <w:outlineLvl w:val="9"/>
    </w:pPr>
    <w:rPr>
      <w:rFonts w:ascii="Times New Roman" w:hAnsi="Times New Roman" w:eastAsia="Times New Roman"/>
      <w:b w:val="false"/>
      <w:caps/>
      <w:color w:val="000000"/>
      <w:kern w:val="2"/>
      <w:sz w:val="24"/>
      <w:lang w:eastAsia="ar-SA"/>
    </w:rPr>
  </w:style>
  <w:style w:type="paragraph" w:styleId="Style40">
    <w:name w:val="Знак"/>
    <w:basedOn w:val="Normal"/>
    <w:qFormat/>
    <w:pPr>
      <w:widowControl/>
      <w:suppressAutoHyphens w:val="false"/>
      <w:bidi w:val="0"/>
      <w:spacing w:before="100" w:after="100"/>
      <w:jc w:val="left"/>
    </w:pPr>
    <w:rPr>
      <w:rFonts w:ascii="Tahoma" w:hAnsi="Tahoma" w:eastAsia="Tahoma"/>
      <w:color w:val="000000"/>
      <w:sz w:val="20"/>
      <w:lang w:eastAsia="ar-SA"/>
    </w:rPr>
  </w:style>
  <w:style w:type="paragraph" w:styleId="33">
    <w:name w:val="Основной текст с отступом 3"/>
    <w:basedOn w:val="Normal"/>
    <w:qFormat/>
    <w:pPr>
      <w:widowControl/>
      <w:suppressAutoHyphens w:val="false"/>
      <w:bidi w:val="0"/>
      <w:ind w:left="0" w:right="0" w:firstLine="567"/>
      <w:jc w:val="left"/>
    </w:pPr>
    <w:rPr>
      <w:rFonts w:ascii="Times New Roman" w:hAnsi="Times New Roman" w:eastAsia="Times New Roman"/>
      <w:color w:val="000000"/>
      <w:sz w:val="28"/>
      <w:lang w:eastAsia="ar-SA"/>
    </w:rPr>
  </w:style>
  <w:style w:type="paragraph" w:styleId="24">
    <w:name w:val="Основной текст 2"/>
    <w:basedOn w:val="Normal"/>
    <w:qFormat/>
    <w:pPr>
      <w:widowControl/>
      <w:suppressAutoHyphens w:val="false"/>
      <w:bidi w:val="0"/>
      <w:jc w:val="center"/>
    </w:pPr>
    <w:rPr>
      <w:rFonts w:ascii="Times New Roman" w:hAnsi="Times New Roman" w:eastAsia="Times New Roman"/>
      <w:b/>
      <w:color w:val="000000"/>
      <w:sz w:val="36"/>
      <w:lang w:eastAsia="ar-SA"/>
    </w:rPr>
  </w:style>
  <w:style w:type="paragraph" w:styleId="Style310">
    <w:name w:val="Style3"/>
    <w:basedOn w:val="Normal"/>
    <w:qFormat/>
    <w:pPr>
      <w:widowControl w:val="false"/>
      <w:spacing w:lineRule="exact" w:line="283"/>
      <w:ind w:left="0" w:right="0" w:firstLine="403"/>
    </w:pPr>
    <w:rPr/>
  </w:style>
  <w:style w:type="paragraph" w:styleId="Standard">
    <w:name w:val="Standard"/>
    <w:qFormat/>
    <w:pPr>
      <w:widowControl w:val="false"/>
      <w:suppressAutoHyphens w:val="true"/>
      <w:overflowPunct w:val="false"/>
      <w:bidi w:val="0"/>
      <w:spacing w:before="0" w:after="0"/>
      <w:jc w:val="left"/>
      <w:textAlignment w:val="baseline"/>
    </w:pPr>
    <w:rPr>
      <w:rFonts w:ascii="Times New Roman" w:hAnsi="Times New Roman" w:eastAsia="Andale Sans UI;Arial Unicode MS" w:cs="Tahoma"/>
      <w:color w:val="auto"/>
      <w:kern w:val="2"/>
      <w:sz w:val="24"/>
      <w:szCs w:val="24"/>
      <w:lang w:val="ru-RU" w:eastAsia="zh-CN" w:bidi="fa-IR"/>
    </w:rPr>
  </w:style>
  <w:style w:type="paragraph" w:styleId="Style210">
    <w:name w:val="Style2"/>
    <w:basedOn w:val="Normal"/>
    <w:qFormat/>
    <w:pPr>
      <w:widowControl w:val="false"/>
    </w:pPr>
    <w:rPr/>
  </w:style>
  <w:style w:type="paragraph" w:styleId="14">
    <w:name w:val="Указатель1"/>
    <w:basedOn w:val="Normal"/>
    <w:qFormat/>
    <w:pPr>
      <w:widowControl w:val="false"/>
      <w:suppressAutoHyphens w:val="true"/>
      <w:bidi w:val="0"/>
      <w:jc w:val="left"/>
    </w:pPr>
    <w:rPr>
      <w:rFonts w:ascii="Times New Roman" w:hAnsi="Times New Roman" w:eastAsia="Tahoma"/>
      <w:color w:val="000000"/>
      <w:kern w:val="2"/>
      <w:sz w:val="24"/>
      <w:lang w:eastAsia="hi-IN"/>
    </w:rPr>
  </w:style>
  <w:style w:type="paragraph" w:styleId="15">
    <w:name w:val="Название1"/>
    <w:basedOn w:val="Normal"/>
    <w:qFormat/>
    <w:pPr>
      <w:widowControl w:val="false"/>
      <w:suppressAutoHyphens w:val="true"/>
      <w:bidi w:val="0"/>
      <w:spacing w:before="120" w:after="120"/>
      <w:jc w:val="left"/>
    </w:pPr>
    <w:rPr>
      <w:rFonts w:ascii="Times New Roman" w:hAnsi="Times New Roman" w:eastAsia="Tahoma"/>
      <w:i/>
      <w:color w:val="000000"/>
      <w:kern w:val="2"/>
      <w:sz w:val="24"/>
      <w:lang w:eastAsia="hi-IN"/>
    </w:rPr>
  </w:style>
  <w:style w:type="paragraph" w:styleId="114">
    <w:name w:val="Заголовок 1 + 14 пт"/>
    <w:qFormat/>
    <w:pPr>
      <w:widowControl/>
      <w:suppressAutoHyphens w:val="true"/>
      <w:overflowPunct w:val="false"/>
      <w:bidi w:val="0"/>
      <w:spacing w:before="0" w:after="120"/>
      <w:ind w:left="0" w:right="0" w:firstLine="720"/>
      <w:jc w:val="center"/>
    </w:pPr>
    <w:rPr>
      <w:rFonts w:ascii="Liberation Serif" w:hAnsi="Liberation Serif" w:eastAsia="SimSun" w:cs="Mangal"/>
      <w:b/>
      <w:color w:val="000000"/>
      <w:kern w:val="2"/>
      <w:sz w:val="28"/>
      <w:szCs w:val="24"/>
      <w:lang w:val="ru-RU" w:eastAsia="zh-CN" w:bidi="hi-IN"/>
    </w:rPr>
  </w:style>
  <w:style w:type="paragraph" w:styleId="331">
    <w:name w:val="Основной текст 331"/>
    <w:basedOn w:val="Normal"/>
    <w:qFormat/>
    <w:pPr>
      <w:widowControl/>
      <w:suppressAutoHyphens w:val="false"/>
      <w:bidi w:val="0"/>
      <w:spacing w:before="0" w:after="120"/>
      <w:jc w:val="left"/>
    </w:pPr>
    <w:rPr>
      <w:rFonts w:eastAsia="Times New Roman"/>
      <w:color w:val="000000"/>
      <w:kern w:val="2"/>
      <w:sz w:val="16"/>
      <w:lang w:eastAsia="ar-SA"/>
    </w:rPr>
  </w:style>
  <w:style w:type="paragraph" w:styleId="321">
    <w:name w:val="Основной текст с отступом 32"/>
    <w:basedOn w:val="Normal"/>
    <w:qFormat/>
    <w:pPr>
      <w:widowControl/>
      <w:suppressAutoHyphens w:val="true"/>
      <w:bidi w:val="0"/>
      <w:ind w:left="0" w:right="0" w:firstLine="720"/>
      <w:jc w:val="both"/>
    </w:pPr>
    <w:rPr>
      <w:rFonts w:eastAsia="Times New Roman"/>
      <w:color w:val="000000"/>
      <w:kern w:val="2"/>
      <w:sz w:val="20"/>
      <w:lang w:eastAsia="ar-SA"/>
    </w:rPr>
  </w:style>
  <w:style w:type="paragraph" w:styleId="332">
    <w:name w:val="Основной текст 33"/>
    <w:basedOn w:val="Normal"/>
    <w:qFormat/>
    <w:pPr>
      <w:widowControl/>
      <w:tabs>
        <w:tab w:val="clear" w:pos="720"/>
        <w:tab w:val="center" w:pos="567" w:leader="none"/>
      </w:tabs>
      <w:suppressAutoHyphens w:val="true"/>
      <w:bidi w:val="0"/>
      <w:jc w:val="both"/>
    </w:pPr>
    <w:rPr>
      <w:rFonts w:eastAsia="Times New Roman"/>
      <w:color w:val="000000"/>
      <w:kern w:val="2"/>
      <w:sz w:val="20"/>
      <w:lang w:eastAsia="ar-SA"/>
    </w:rPr>
  </w:style>
  <w:style w:type="paragraph" w:styleId="NormalWeb">
    <w:name w:val="Normal (Web)"/>
    <w:basedOn w:val="Normal"/>
    <w:qFormat/>
    <w:pPr>
      <w:widowControl/>
      <w:suppressAutoHyphens w:val="false"/>
      <w:bidi w:val="0"/>
      <w:spacing w:before="100" w:after="100"/>
      <w:jc w:val="left"/>
    </w:pPr>
    <w:rPr>
      <w:color w:val="000000"/>
      <w:kern w:val="2"/>
      <w:sz w:val="24"/>
    </w:rPr>
  </w:style>
  <w:style w:type="paragraph" w:styleId="322">
    <w:name w:val="Основной текст 32"/>
    <w:basedOn w:val="Normal"/>
    <w:qFormat/>
    <w:pPr>
      <w:widowControl/>
      <w:suppressAutoHyphens w:val="false"/>
      <w:bidi w:val="0"/>
      <w:spacing w:before="0" w:after="120"/>
      <w:jc w:val="left"/>
    </w:pPr>
    <w:rPr>
      <w:color w:val="000000"/>
      <w:kern w:val="2"/>
      <w:sz w:val="16"/>
    </w:rPr>
  </w:style>
  <w:style w:type="paragraph" w:styleId="BalloonText">
    <w:name w:val="Balloon Text"/>
    <w:basedOn w:val="Normal"/>
    <w:qFormat/>
    <w:pPr>
      <w:widowControl/>
      <w:suppressAutoHyphens w:val="true"/>
      <w:bidi w:val="0"/>
      <w:jc w:val="left"/>
    </w:pPr>
    <w:rPr>
      <w:rFonts w:ascii="Tahoma" w:hAnsi="Tahoma" w:eastAsia="Tahoma"/>
      <w:color w:val="000000"/>
      <w:kern w:val="2"/>
      <w:sz w:val="16"/>
    </w:rPr>
  </w:style>
  <w:style w:type="paragraph" w:styleId="BodyText2">
    <w:name w:val="Body Text 2"/>
    <w:basedOn w:val="Normal"/>
    <w:qFormat/>
    <w:pPr>
      <w:widowControl/>
      <w:suppressAutoHyphens w:val="true"/>
      <w:bidi w:val="0"/>
      <w:ind w:left="0" w:right="0" w:firstLine="709"/>
      <w:jc w:val="both"/>
    </w:pPr>
    <w:rPr>
      <w:color w:val="000000"/>
      <w:kern w:val="2"/>
      <w:sz w:val="28"/>
    </w:rPr>
  </w:style>
  <w:style w:type="paragraph" w:styleId="BodyTextIndent3">
    <w:name w:val="Body Text Indent 3"/>
    <w:basedOn w:val="Normal"/>
    <w:qFormat/>
    <w:pPr>
      <w:widowControl/>
      <w:suppressAutoHyphens w:val="true"/>
      <w:bidi w:val="0"/>
      <w:ind w:left="0" w:right="0" w:firstLine="720"/>
      <w:jc w:val="both"/>
    </w:pPr>
    <w:rPr>
      <w:color w:val="000000"/>
      <w:kern w:val="2"/>
      <w:sz w:val="24"/>
    </w:rPr>
  </w:style>
  <w:style w:type="paragraph" w:styleId="BodyTextIndent2">
    <w:name w:val="Body Text Indent 2"/>
    <w:basedOn w:val="Normal"/>
    <w:qFormat/>
    <w:pPr>
      <w:widowControl/>
      <w:tabs>
        <w:tab w:val="clear" w:pos="720"/>
        <w:tab w:val="center" w:pos="0" w:leader="none"/>
      </w:tabs>
      <w:suppressAutoHyphens w:val="true"/>
      <w:bidi w:val="0"/>
      <w:ind w:left="0" w:right="0" w:firstLine="540"/>
      <w:jc w:val="both"/>
    </w:pPr>
    <w:rPr>
      <w:color w:val="000000"/>
      <w:kern w:val="2"/>
      <w:sz w:val="24"/>
    </w:rPr>
  </w:style>
  <w:style w:type="paragraph" w:styleId="BodyText3">
    <w:name w:val="Body Text 3"/>
    <w:basedOn w:val="Normal"/>
    <w:qFormat/>
    <w:pPr>
      <w:widowControl/>
      <w:tabs>
        <w:tab w:val="clear" w:pos="720"/>
        <w:tab w:val="center" w:pos="567" w:leader="none"/>
      </w:tabs>
      <w:suppressAutoHyphens w:val="true"/>
      <w:bidi w:val="0"/>
      <w:jc w:val="both"/>
    </w:pPr>
    <w:rPr>
      <w:color w:val="000000"/>
      <w:kern w:val="2"/>
      <w:sz w:val="24"/>
    </w:rPr>
  </w:style>
  <w:style w:type="paragraph" w:styleId="211">
    <w:name w:val="Основной текст с отступом 21"/>
    <w:basedOn w:val="Normal"/>
    <w:qFormat/>
    <w:pPr>
      <w:widowControl/>
      <w:suppressAutoHyphens w:val="true"/>
      <w:bidi w:val="0"/>
      <w:ind w:left="0" w:right="0" w:firstLine="709"/>
      <w:jc w:val="both"/>
    </w:pPr>
    <w:rPr>
      <w:color w:val="000000"/>
      <w:kern w:val="2"/>
      <w:sz w:val="24"/>
    </w:rPr>
  </w:style>
  <w:style w:type="paragraph" w:styleId="311">
    <w:name w:val="Основной текст с отступом 31"/>
    <w:basedOn w:val="Normal"/>
    <w:qFormat/>
    <w:pPr>
      <w:widowControl/>
      <w:tabs>
        <w:tab w:val="clear" w:pos="720"/>
        <w:tab w:val="left" w:pos="1560" w:leader="none"/>
      </w:tabs>
      <w:suppressAutoHyphens w:val="true"/>
      <w:bidi w:val="0"/>
      <w:ind w:left="600" w:right="0" w:hanging="0"/>
      <w:jc w:val="both"/>
    </w:pPr>
    <w:rPr>
      <w:i/>
      <w:color w:val="000000"/>
      <w:kern w:val="2"/>
      <w:sz w:val="24"/>
    </w:rPr>
  </w:style>
  <w:style w:type="paragraph" w:styleId="16">
    <w:name w:val="Текст1"/>
    <w:basedOn w:val="Normal"/>
    <w:qFormat/>
    <w:pPr>
      <w:widowControl/>
      <w:suppressAutoHyphens w:val="true"/>
      <w:bidi w:val="0"/>
      <w:jc w:val="left"/>
    </w:pPr>
    <w:rPr>
      <w:rFonts w:ascii="Courier New" w:hAnsi="Courier New" w:eastAsia="Courier New"/>
      <w:color w:val="000000"/>
      <w:kern w:val="2"/>
    </w:rPr>
  </w:style>
  <w:style w:type="paragraph" w:styleId="312">
    <w:name w:val="Основной текст 31"/>
    <w:basedOn w:val="Normal"/>
    <w:qFormat/>
    <w:pPr>
      <w:widowControl/>
      <w:suppressAutoHyphens w:val="true"/>
      <w:bidi w:val="0"/>
      <w:jc w:val="both"/>
    </w:pPr>
    <w:rPr>
      <w:color w:val="000000"/>
      <w:kern w:val="2"/>
    </w:rPr>
  </w:style>
  <w:style w:type="paragraph" w:styleId="212">
    <w:name w:val="Основной текст 21"/>
    <w:basedOn w:val="Normal"/>
    <w:qFormat/>
    <w:pPr>
      <w:widowControl/>
      <w:suppressAutoHyphens w:val="true"/>
      <w:bidi w:val="0"/>
      <w:jc w:val="center"/>
    </w:pPr>
    <w:rPr>
      <w:color w:val="000000"/>
      <w:kern w:val="2"/>
    </w:rPr>
  </w:style>
  <w:style w:type="paragraph" w:styleId="25">
    <w:name w:val="Указатель2"/>
    <w:basedOn w:val="Normal"/>
    <w:qFormat/>
    <w:pPr>
      <w:widowControl/>
      <w:suppressAutoHyphens w:val="true"/>
      <w:bidi w:val="0"/>
      <w:jc w:val="left"/>
    </w:pPr>
    <w:rPr>
      <w:rFonts w:ascii="Arial" w:hAnsi="Arial" w:eastAsia="Mangal"/>
      <w:color w:val="000000"/>
      <w:kern w:val="2"/>
    </w:rPr>
  </w:style>
  <w:style w:type="paragraph" w:styleId="26">
    <w:name w:val="Название2"/>
    <w:basedOn w:val="Normal"/>
    <w:qFormat/>
    <w:pPr>
      <w:widowControl/>
      <w:suppressAutoHyphens w:val="true"/>
      <w:bidi w:val="0"/>
      <w:spacing w:before="120" w:after="120"/>
      <w:jc w:val="left"/>
    </w:pPr>
    <w:rPr>
      <w:rFonts w:ascii="Arial" w:hAnsi="Arial" w:eastAsia="Mangal"/>
      <w:i/>
      <w:color w:val="000000"/>
      <w:kern w:val="2"/>
      <w:sz w:val="24"/>
    </w:rPr>
  </w:style>
  <w:style w:type="paragraph" w:styleId="34">
    <w:name w:val="Указатель3"/>
    <w:basedOn w:val="Normal"/>
    <w:qFormat/>
    <w:pPr>
      <w:widowControl/>
      <w:suppressAutoHyphens w:val="true"/>
      <w:bidi w:val="0"/>
      <w:jc w:val="left"/>
    </w:pPr>
    <w:rPr>
      <w:rFonts w:ascii="Arial" w:hAnsi="Arial" w:eastAsia="Mangal"/>
      <w:color w:val="000000"/>
      <w:kern w:val="2"/>
    </w:rPr>
  </w:style>
  <w:style w:type="paragraph" w:styleId="35">
    <w:name w:val="Название3"/>
    <w:basedOn w:val="Normal"/>
    <w:qFormat/>
    <w:pPr>
      <w:widowControl/>
      <w:suppressAutoHyphens w:val="true"/>
      <w:bidi w:val="0"/>
      <w:spacing w:before="120" w:after="120"/>
      <w:jc w:val="left"/>
    </w:pPr>
    <w:rPr>
      <w:rFonts w:ascii="Arial" w:hAnsi="Arial" w:eastAsia="Mangal"/>
      <w:i/>
      <w:color w:val="000000"/>
      <w:kern w:val="2"/>
      <w:sz w:val="24"/>
    </w:rPr>
  </w:style>
  <w:style w:type="paragraph" w:styleId="Caption">
    <w:name w:val="caption"/>
    <w:basedOn w:val="Normal"/>
    <w:qFormat/>
    <w:pPr>
      <w:widowControl/>
      <w:suppressAutoHyphens w:val="true"/>
      <w:bidi w:val="0"/>
      <w:spacing w:before="120" w:after="120"/>
      <w:jc w:val="left"/>
    </w:pPr>
    <w:rPr>
      <w:rFonts w:eastAsia="Tahoma"/>
      <w:i/>
      <w:color w:val="000000"/>
      <w:kern w:val="2"/>
      <w:sz w:val="24"/>
    </w:rPr>
  </w:style>
  <w:style w:type="paragraph" w:styleId="Style41">
    <w:name w:val="Index Heading"/>
    <w:basedOn w:val="Style23"/>
    <w:pPr/>
    <w:rPr/>
  </w:style>
  <w:style w:type="paragraph" w:styleId="Style42">
    <w:name w:val="TOC Heading"/>
    <w:basedOn w:val="Style41"/>
    <w:pPr/>
    <w:rPr>
      <w:rFonts w:ascii="Times New Roman" w:hAnsi="Times New Roman"/>
    </w:rPr>
  </w:style>
  <w:style w:type="paragraph" w:styleId="Style43">
    <w:name w:val="Объект без заливки"/>
    <w:basedOn w:val="Normal"/>
    <w:qFormat/>
    <w:pPr>
      <w:spacing w:lineRule="atLeast" w:line="200" w:before="0" w:after="0"/>
    </w:pPr>
    <w:rPr>
      <w:rFonts w:ascii="Arial" w:hAnsi="Arial"/>
      <w:b w:val="false"/>
      <w:i w:val="false"/>
      <w:strike w:val="false"/>
      <w:dstrike w:val="false"/>
      <w:outline w:val="false"/>
      <w:shadow w:val="false"/>
      <w:color w:val="auto"/>
      <w:kern w:val="2"/>
      <w:sz w:val="36"/>
      <w:u w:val="none"/>
      <w:em w:val="none"/>
    </w:rPr>
  </w:style>
  <w:style w:type="paragraph" w:styleId="Style44">
    <w:name w:val="Объект без заливки и линий"/>
    <w:basedOn w:val="Normal"/>
    <w:qFormat/>
    <w:pPr>
      <w:spacing w:lineRule="atLeast" w:line="200" w:before="0" w:after="0"/>
    </w:pPr>
    <w:rPr>
      <w:rFonts w:ascii="Arial" w:hAnsi="Arial"/>
      <w:b w:val="false"/>
      <w:i w:val="false"/>
      <w:strike w:val="false"/>
      <w:dstrike w:val="false"/>
      <w:outline w:val="false"/>
      <w:shadow w:val="false"/>
      <w:color w:val="auto"/>
      <w:kern w:val="2"/>
      <w:sz w:val="36"/>
      <w:u w:val="none"/>
      <w:em w:val="none"/>
    </w:rPr>
  </w:style>
  <w:style w:type="paragraph" w:styleId="A4">
    <w:name w:val="A4"/>
    <w:basedOn w:val="Style45"/>
    <w:qFormat/>
    <w:pPr/>
    <w:rPr>
      <w:rFonts w:ascii="Noto Sans" w:hAnsi="Noto Sans"/>
      <w:sz w:val="36"/>
    </w:rPr>
  </w:style>
  <w:style w:type="paragraph" w:styleId="Style45">
    <w:name w:val="Текст"/>
    <w:basedOn w:val="Style26"/>
    <w:qFormat/>
    <w:pPr/>
    <w:rPr/>
  </w:style>
  <w:style w:type="paragraph" w:styleId="4">
    <w:name w:val="Заглавие А4"/>
    <w:basedOn w:val="A4"/>
    <w:qFormat/>
    <w:pPr/>
    <w:rPr>
      <w:rFonts w:ascii="Noto Sans" w:hAnsi="Noto Sans"/>
      <w:sz w:val="88"/>
    </w:rPr>
  </w:style>
  <w:style w:type="paragraph" w:styleId="41">
    <w:name w:val="Заголовок А4"/>
    <w:basedOn w:val="A4"/>
    <w:qFormat/>
    <w:pPr/>
    <w:rPr>
      <w:rFonts w:ascii="Noto Sans" w:hAnsi="Noto Sans"/>
      <w:sz w:val="48"/>
    </w:rPr>
  </w:style>
  <w:style w:type="paragraph" w:styleId="42">
    <w:name w:val="Текст А4"/>
    <w:basedOn w:val="A4"/>
    <w:qFormat/>
    <w:pPr/>
    <w:rPr>
      <w:rFonts w:ascii="Noto Sans" w:hAnsi="Noto Sans"/>
      <w:sz w:val="36"/>
    </w:rPr>
  </w:style>
  <w:style w:type="paragraph" w:styleId="A0">
    <w:name w:val="A0"/>
    <w:basedOn w:val="Style45"/>
    <w:qFormat/>
    <w:pPr/>
    <w:rPr>
      <w:rFonts w:ascii="Noto Sans" w:hAnsi="Noto Sans"/>
      <w:sz w:val="95"/>
    </w:rPr>
  </w:style>
  <w:style w:type="paragraph" w:styleId="0">
    <w:name w:val="Заглавие А0"/>
    <w:basedOn w:val="A4"/>
    <w:qFormat/>
    <w:pPr/>
    <w:rPr>
      <w:rFonts w:ascii="Noto Sans" w:hAnsi="Noto Sans"/>
      <w:sz w:val="192"/>
    </w:rPr>
  </w:style>
  <w:style w:type="paragraph" w:styleId="01">
    <w:name w:val="Заголовок А0"/>
    <w:basedOn w:val="A4"/>
    <w:qFormat/>
    <w:pPr/>
    <w:rPr>
      <w:rFonts w:ascii="Noto Sans" w:hAnsi="Noto Sans"/>
      <w:sz w:val="144"/>
    </w:rPr>
  </w:style>
  <w:style w:type="paragraph" w:styleId="02">
    <w:name w:val="Текст А0"/>
    <w:basedOn w:val="A4"/>
    <w:qFormat/>
    <w:pPr/>
    <w:rPr>
      <w:rFonts w:ascii="Noto Sans" w:hAnsi="Noto Sans"/>
      <w:sz w:val="36"/>
    </w:rPr>
  </w:style>
  <w:style w:type="paragraph" w:styleId="Style46">
    <w:name w:val="Графика"/>
    <w:qFormat/>
    <w:pPr>
      <w:widowControl w:val="false"/>
      <w:suppressAutoHyphens w:val="true"/>
      <w:overflowPunct w:val="false"/>
      <w:bidi w:val="0"/>
      <w:spacing w:before="0" w:after="0"/>
      <w:jc w:val="left"/>
    </w:pPr>
    <w:rPr>
      <w:rFonts w:ascii="Liberation Sans" w:hAnsi="Liberation Sans" w:eastAsia="Tahoma" w:cs="Circe ExtraBold"/>
      <w:color w:val="auto"/>
      <w:kern w:val="0"/>
      <w:sz w:val="36"/>
      <w:szCs w:val="24"/>
      <w:lang w:val="ru-RU" w:eastAsia="zh-CN" w:bidi="hi-IN"/>
    </w:rPr>
  </w:style>
  <w:style w:type="paragraph" w:styleId="Style47">
    <w:name w:val="Фигуры"/>
    <w:basedOn w:val="Style46"/>
    <w:qFormat/>
    <w:pPr/>
    <w:rPr>
      <w:rFonts w:ascii="Liberation Sans" w:hAnsi="Liberation Sans"/>
      <w:b/>
      <w:sz w:val="28"/>
    </w:rPr>
  </w:style>
  <w:style w:type="paragraph" w:styleId="Style48">
    <w:name w:val="Заливка"/>
    <w:basedOn w:val="Style47"/>
    <w:qFormat/>
    <w:pPr/>
    <w:rPr>
      <w:rFonts w:ascii="Liberation Sans" w:hAnsi="Liberation Sans"/>
      <w:b/>
      <w:sz w:val="28"/>
    </w:rPr>
  </w:style>
  <w:style w:type="paragraph" w:styleId="Style49">
    <w:name w:val="Заливка синим"/>
    <w:basedOn w:val="Style48"/>
    <w:qFormat/>
    <w:pPr/>
    <w:rPr>
      <w:rFonts w:ascii="Liberation Sans" w:hAnsi="Liberation Sans"/>
      <w:b/>
      <w:color w:val="FFFFFF"/>
      <w:sz w:val="28"/>
    </w:rPr>
  </w:style>
  <w:style w:type="paragraph" w:styleId="Style50">
    <w:name w:val="Заливка зелёным"/>
    <w:basedOn w:val="Style48"/>
    <w:qFormat/>
    <w:pPr/>
    <w:rPr>
      <w:rFonts w:ascii="Liberation Sans" w:hAnsi="Liberation Sans"/>
      <w:b/>
      <w:color w:val="FFFFFF"/>
      <w:sz w:val="28"/>
    </w:rPr>
  </w:style>
  <w:style w:type="paragraph" w:styleId="Style51">
    <w:name w:val="Заливка красным"/>
    <w:basedOn w:val="Style48"/>
    <w:qFormat/>
    <w:pPr/>
    <w:rPr>
      <w:rFonts w:ascii="Liberation Sans" w:hAnsi="Liberation Sans"/>
      <w:b/>
      <w:color w:val="FFFFFF"/>
      <w:sz w:val="28"/>
    </w:rPr>
  </w:style>
  <w:style w:type="paragraph" w:styleId="Style52">
    <w:name w:val="Заливка жёлтым"/>
    <w:basedOn w:val="Style48"/>
    <w:qFormat/>
    <w:pPr/>
    <w:rPr>
      <w:rFonts w:ascii="Liberation Sans" w:hAnsi="Liberation Sans"/>
      <w:b/>
      <w:color w:val="FFFFFF"/>
      <w:sz w:val="28"/>
    </w:rPr>
  </w:style>
  <w:style w:type="paragraph" w:styleId="Style53">
    <w:name w:val="Контур"/>
    <w:basedOn w:val="Style47"/>
    <w:qFormat/>
    <w:pPr/>
    <w:rPr>
      <w:rFonts w:ascii="Liberation Sans" w:hAnsi="Liberation Sans"/>
      <w:b/>
      <w:sz w:val="28"/>
    </w:rPr>
  </w:style>
  <w:style w:type="paragraph" w:styleId="Style54">
    <w:name w:val="Контур синий"/>
    <w:basedOn w:val="Style53"/>
    <w:qFormat/>
    <w:pPr/>
    <w:rPr>
      <w:rFonts w:ascii="Liberation Sans" w:hAnsi="Liberation Sans"/>
      <w:b/>
      <w:color w:val="355269"/>
      <w:sz w:val="28"/>
    </w:rPr>
  </w:style>
  <w:style w:type="paragraph" w:styleId="Style55">
    <w:name w:val="Контур зеленый"/>
    <w:basedOn w:val="Style53"/>
    <w:qFormat/>
    <w:pPr/>
    <w:rPr>
      <w:rFonts w:ascii="Liberation Sans" w:hAnsi="Liberation Sans"/>
      <w:b/>
      <w:color w:val="127622"/>
      <w:sz w:val="28"/>
    </w:rPr>
  </w:style>
  <w:style w:type="paragraph" w:styleId="Style56">
    <w:name w:val="Контур красный"/>
    <w:basedOn w:val="Style53"/>
    <w:qFormat/>
    <w:pPr/>
    <w:rPr>
      <w:rFonts w:ascii="Liberation Sans" w:hAnsi="Liberation Sans"/>
      <w:b/>
      <w:color w:val="C9211E"/>
      <w:sz w:val="28"/>
    </w:rPr>
  </w:style>
  <w:style w:type="paragraph" w:styleId="Style57">
    <w:name w:val="Контур жёлтый"/>
    <w:basedOn w:val="Style53"/>
    <w:qFormat/>
    <w:pPr/>
    <w:rPr>
      <w:rFonts w:ascii="Liberation Sans" w:hAnsi="Liberation Sans"/>
      <w:b/>
      <w:color w:val="B47804"/>
      <w:sz w:val="28"/>
    </w:rPr>
  </w:style>
  <w:style w:type="paragraph" w:styleId="Style58">
    <w:name w:val="Линии"/>
    <w:basedOn w:val="Style46"/>
    <w:qFormat/>
    <w:pPr/>
    <w:rPr>
      <w:rFonts w:ascii="Liberation Sans" w:hAnsi="Liberation Sans"/>
      <w:sz w:val="36"/>
    </w:rPr>
  </w:style>
  <w:style w:type="paragraph" w:styleId="Style59">
    <w:name w:val="Стрелки"/>
    <w:basedOn w:val="Style58"/>
    <w:qFormat/>
    <w:pPr/>
    <w:rPr>
      <w:rFonts w:ascii="Liberation Sans" w:hAnsi="Liberation Sans"/>
      <w:sz w:val="36"/>
    </w:rPr>
  </w:style>
  <w:style w:type="paragraph" w:styleId="Style60">
    <w:name w:val="Штриховая линия"/>
    <w:basedOn w:val="Style58"/>
    <w:qFormat/>
    <w:pPr/>
    <w:rPr>
      <w:rFonts w:ascii="Liberation Sans" w:hAnsi="Liberation Sans"/>
      <w:sz w:val="36"/>
    </w:rPr>
  </w:style>
  <w:style w:type="paragraph" w:styleId="TITLELTGliederung1">
    <w:name w:val="TITLE~LT~Gliederung 1"/>
    <w:qFormat/>
    <w:pPr>
      <w:widowControl w:val="false"/>
      <w:suppressAutoHyphens w:val="true"/>
      <w:overflowPunct w:val="false"/>
      <w:bidi w:val="0"/>
      <w:spacing w:lineRule="auto" w:line="216" w:before="283" w:after="0"/>
      <w:jc w:val="left"/>
    </w:pPr>
    <w:rPr>
      <w:rFonts w:ascii="Helvetica Neue" w:hAnsi="Helvetica Neue" w:eastAsia="Tahoma" w:cs="Circe ExtraBold"/>
      <w:b w:val="false"/>
      <w:i w:val="false"/>
      <w:strike w:val="false"/>
      <w:dstrike w:val="false"/>
      <w:outline w:val="false"/>
      <w:shadow w:val="false"/>
      <w:color w:val="000000"/>
      <w:spacing w:val="0"/>
      <w:kern w:val="2"/>
      <w:sz w:val="96"/>
      <w:szCs w:val="24"/>
      <w:u w:val="none"/>
      <w:em w:val="none"/>
      <w:lang w:val="ru-RU" w:eastAsia="zh-CN" w:bidi="hi-IN"/>
    </w:rPr>
  </w:style>
  <w:style w:type="paragraph" w:styleId="TITLELTGliederung2">
    <w:name w:val="TITLE~LT~Gliederung 2"/>
    <w:basedOn w:val="TITLELTGliederung1"/>
    <w:qFormat/>
    <w:pPr>
      <w:bidi w:val="0"/>
      <w:spacing w:lineRule="auto" w:line="216" w:before="227" w:after="0"/>
      <w:jc w:val="left"/>
    </w:pPr>
    <w:rPr>
      <w:rFonts w:ascii="Helvetica Neue" w:hAnsi="Helvetica Neue"/>
      <w:b w:val="false"/>
      <w:i w:val="false"/>
      <w:strike w:val="false"/>
      <w:dstrike w:val="false"/>
      <w:outline w:val="false"/>
      <w:shadow w:val="false"/>
      <w:color w:val="000000"/>
      <w:spacing w:val="0"/>
      <w:kern w:val="2"/>
      <w:sz w:val="96"/>
      <w:u w:val="none"/>
      <w:em w:val="none"/>
    </w:rPr>
  </w:style>
  <w:style w:type="paragraph" w:styleId="TITLELTGliederung3">
    <w:name w:val="TITLE~LT~Gliederung 3"/>
    <w:basedOn w:val="TITLELTGliederung2"/>
    <w:qFormat/>
    <w:pPr>
      <w:bidi w:val="0"/>
      <w:spacing w:lineRule="auto" w:line="216" w:before="170" w:after="0"/>
      <w:jc w:val="left"/>
    </w:pPr>
    <w:rPr>
      <w:rFonts w:ascii="Helvetica Neue" w:hAnsi="Helvetica Neue"/>
      <w:b w:val="false"/>
      <w:i w:val="false"/>
      <w:strike w:val="false"/>
      <w:dstrike w:val="false"/>
      <w:outline w:val="false"/>
      <w:shadow w:val="false"/>
      <w:color w:val="000000"/>
      <w:spacing w:val="0"/>
      <w:kern w:val="2"/>
      <w:sz w:val="96"/>
      <w:u w:val="none"/>
      <w:em w:val="none"/>
    </w:rPr>
  </w:style>
  <w:style w:type="paragraph" w:styleId="TITLELTGliederung4">
    <w:name w:val="TITLE~LT~Gliederung 4"/>
    <w:basedOn w:val="TITLELTGliederung3"/>
    <w:qFormat/>
    <w:pPr>
      <w:bidi w:val="0"/>
      <w:spacing w:lineRule="auto" w:line="216" w:before="113" w:after="0"/>
      <w:jc w:val="left"/>
    </w:pPr>
    <w:rPr>
      <w:rFonts w:ascii="Helvetica Neue" w:hAnsi="Helvetica Neue"/>
      <w:b w:val="false"/>
      <w:i w:val="false"/>
      <w:strike w:val="false"/>
      <w:dstrike w:val="false"/>
      <w:outline w:val="false"/>
      <w:shadow w:val="false"/>
      <w:color w:val="000000"/>
      <w:spacing w:val="0"/>
      <w:kern w:val="2"/>
      <w:sz w:val="96"/>
      <w:u w:val="none"/>
      <w:em w:val="none"/>
    </w:rPr>
  </w:style>
  <w:style w:type="paragraph" w:styleId="TITLELTGliederung5">
    <w:name w:val="TITLE~LT~Gliederung 5"/>
    <w:basedOn w:val="TITLELTGliederung4"/>
    <w:qFormat/>
    <w:pPr>
      <w:bidi w:val="0"/>
      <w:spacing w:lineRule="auto" w:line="216" w:before="57" w:after="0"/>
      <w:jc w:val="left"/>
    </w:pPr>
    <w:rPr>
      <w:rFonts w:ascii="Helvetica Neue" w:hAnsi="Helvetica Neue"/>
      <w:b w:val="false"/>
      <w:i w:val="false"/>
      <w:strike w:val="false"/>
      <w:dstrike w:val="false"/>
      <w:outline w:val="false"/>
      <w:shadow w:val="false"/>
      <w:color w:val="000000"/>
      <w:spacing w:val="0"/>
      <w:kern w:val="2"/>
      <w:sz w:val="40"/>
      <w:u w:val="none"/>
      <w:em w:val="none"/>
    </w:rPr>
  </w:style>
  <w:style w:type="paragraph" w:styleId="TITLELTGliederung6">
    <w:name w:val="TITLE~LT~Gliederung 6"/>
    <w:basedOn w:val="TITLELTGliederung5"/>
    <w:qFormat/>
    <w:pPr>
      <w:bidi w:val="0"/>
      <w:spacing w:lineRule="auto" w:line="216" w:before="57" w:after="0"/>
      <w:jc w:val="left"/>
    </w:pPr>
    <w:rPr>
      <w:rFonts w:ascii="Helvetica Neue" w:hAnsi="Helvetica Neue"/>
      <w:b w:val="false"/>
      <w:i w:val="false"/>
      <w:strike w:val="false"/>
      <w:dstrike w:val="false"/>
      <w:outline w:val="false"/>
      <w:shadow w:val="false"/>
      <w:color w:val="000000"/>
      <w:spacing w:val="0"/>
      <w:kern w:val="2"/>
      <w:sz w:val="40"/>
      <w:u w:val="none"/>
      <w:em w:val="none"/>
    </w:rPr>
  </w:style>
  <w:style w:type="paragraph" w:styleId="TITLELTGliederung7">
    <w:name w:val="TITLE~LT~Gliederung 7"/>
    <w:basedOn w:val="TITLELTGliederung6"/>
    <w:qFormat/>
    <w:pPr>
      <w:bidi w:val="0"/>
      <w:spacing w:lineRule="auto" w:line="216" w:before="57" w:after="0"/>
      <w:jc w:val="left"/>
    </w:pPr>
    <w:rPr>
      <w:rFonts w:ascii="Helvetica Neue" w:hAnsi="Helvetica Neue"/>
      <w:b w:val="false"/>
      <w:i w:val="false"/>
      <w:strike w:val="false"/>
      <w:dstrike w:val="false"/>
      <w:outline w:val="false"/>
      <w:shadow w:val="false"/>
      <w:color w:val="000000"/>
      <w:spacing w:val="0"/>
      <w:kern w:val="2"/>
      <w:sz w:val="40"/>
      <w:u w:val="none"/>
      <w:em w:val="none"/>
    </w:rPr>
  </w:style>
  <w:style w:type="paragraph" w:styleId="TITLELTGliederung8">
    <w:name w:val="TITLE~LT~Gliederung 8"/>
    <w:basedOn w:val="TITLELTGliederung7"/>
    <w:qFormat/>
    <w:pPr>
      <w:bidi w:val="0"/>
      <w:spacing w:lineRule="auto" w:line="216" w:before="57" w:after="0"/>
      <w:jc w:val="left"/>
    </w:pPr>
    <w:rPr>
      <w:rFonts w:ascii="Helvetica Neue" w:hAnsi="Helvetica Neue"/>
      <w:b w:val="false"/>
      <w:i w:val="false"/>
      <w:strike w:val="false"/>
      <w:dstrike w:val="false"/>
      <w:outline w:val="false"/>
      <w:shadow w:val="false"/>
      <w:color w:val="000000"/>
      <w:spacing w:val="0"/>
      <w:kern w:val="2"/>
      <w:sz w:val="40"/>
      <w:u w:val="none"/>
      <w:em w:val="none"/>
    </w:rPr>
  </w:style>
  <w:style w:type="paragraph" w:styleId="TITLELTGliederung9">
    <w:name w:val="TITLE~LT~Gliederung 9"/>
    <w:basedOn w:val="TITLELTGliederung8"/>
    <w:qFormat/>
    <w:pPr>
      <w:bidi w:val="0"/>
      <w:spacing w:lineRule="auto" w:line="216" w:before="57" w:after="0"/>
      <w:jc w:val="left"/>
    </w:pPr>
    <w:rPr>
      <w:rFonts w:ascii="Helvetica Neue" w:hAnsi="Helvetica Neue"/>
      <w:b w:val="false"/>
      <w:i w:val="false"/>
      <w:strike w:val="false"/>
      <w:dstrike w:val="false"/>
      <w:outline w:val="false"/>
      <w:shadow w:val="false"/>
      <w:color w:val="000000"/>
      <w:spacing w:val="0"/>
      <w:kern w:val="2"/>
      <w:sz w:val="40"/>
      <w:u w:val="none"/>
      <w:em w:val="none"/>
    </w:rPr>
  </w:style>
  <w:style w:type="paragraph" w:styleId="TITLELTTitel">
    <w:name w:val="TITLE~LT~Titel"/>
    <w:qFormat/>
    <w:pPr>
      <w:widowControl w:val="false"/>
      <w:suppressAutoHyphens w:val="true"/>
      <w:overflowPunct w:val="false"/>
      <w:bidi w:val="0"/>
      <w:spacing w:lineRule="atLeast" w:line="200" w:before="0" w:after="0"/>
      <w:jc w:val="center"/>
    </w:pPr>
    <w:rPr>
      <w:rFonts w:ascii="Helvetica Neue" w:hAnsi="Helvetica Neue" w:eastAsia="Tahoma" w:cs="Circe ExtraBold"/>
      <w:b w:val="false"/>
      <w:i w:val="false"/>
      <w:strike w:val="false"/>
      <w:dstrike w:val="false"/>
      <w:outline w:val="false"/>
      <w:shadow w:val="false"/>
      <w:color w:val="5E5E5E"/>
      <w:spacing w:val="0"/>
      <w:kern w:val="2"/>
      <w:sz w:val="48"/>
      <w:szCs w:val="24"/>
      <w:u w:val="none"/>
      <w:em w:val="none"/>
      <w:lang w:val="ru-RU" w:eastAsia="zh-CN" w:bidi="hi-IN"/>
    </w:rPr>
  </w:style>
  <w:style w:type="paragraph" w:styleId="TITLELTUntertitel">
    <w:name w:val="TITLE~LT~Untertitel"/>
    <w:qFormat/>
    <w:pPr>
      <w:widowControl w:val="false"/>
      <w:suppressAutoHyphens w:val="true"/>
      <w:overflowPunct w:val="false"/>
      <w:bidi w:val="0"/>
      <w:spacing w:before="0" w:after="0"/>
      <w:jc w:val="center"/>
    </w:pPr>
    <w:rPr>
      <w:rFonts w:ascii="Arial" w:hAnsi="Arial" w:eastAsia="Tahoma" w:cs="Circe ExtraBold"/>
      <w:b w:val="false"/>
      <w:i w:val="false"/>
      <w:strike w:val="false"/>
      <w:dstrike w:val="false"/>
      <w:outline w:val="false"/>
      <w:shadow w:val="false"/>
      <w:color w:val="auto"/>
      <w:kern w:val="2"/>
      <w:sz w:val="64"/>
      <w:szCs w:val="24"/>
      <w:u w:val="none"/>
      <w:em w:val="none"/>
      <w:lang w:val="ru-RU" w:eastAsia="zh-CN" w:bidi="hi-IN"/>
    </w:rPr>
  </w:style>
  <w:style w:type="paragraph" w:styleId="TITLELTNotizen">
    <w:name w:val="TITLE~LT~Notizen"/>
    <w:qFormat/>
    <w:pPr>
      <w:widowControl w:val="false"/>
      <w:suppressAutoHyphens w:val="true"/>
      <w:overflowPunct w:val="false"/>
      <w:bidi w:val="0"/>
      <w:spacing w:before="0" w:after="0"/>
      <w:ind w:left="340" w:right="0" w:hanging="340"/>
      <w:jc w:val="left"/>
    </w:pPr>
    <w:rPr>
      <w:rFonts w:ascii="Arial" w:hAnsi="Arial" w:eastAsia="Tahoma" w:cs="Circe ExtraBold"/>
      <w:b w:val="false"/>
      <w:i w:val="false"/>
      <w:strike w:val="false"/>
      <w:dstrike w:val="false"/>
      <w:outline w:val="false"/>
      <w:shadow w:val="false"/>
      <w:color w:val="auto"/>
      <w:kern w:val="2"/>
      <w:sz w:val="40"/>
      <w:szCs w:val="24"/>
      <w:u w:val="none"/>
      <w:em w:val="none"/>
      <w:lang w:val="ru-RU" w:eastAsia="zh-CN" w:bidi="hi-IN"/>
    </w:rPr>
  </w:style>
  <w:style w:type="paragraph" w:styleId="TITLELTHintergrundobjekte">
    <w:name w:val="TITLE~LT~Hintergrundobjekte"/>
    <w:qFormat/>
    <w:pPr>
      <w:widowControl w:val="false"/>
      <w:suppressAutoHyphens w:val="true"/>
      <w:overflowPunct w:val="false"/>
      <w:bidi w:val="0"/>
      <w:spacing w:before="0" w:after="0"/>
      <w:jc w:val="left"/>
    </w:pPr>
    <w:rPr>
      <w:rFonts w:ascii="Liberation Serif" w:hAnsi="Liberation Serif" w:eastAsia="Tahoma" w:cs="Circe ExtraBold"/>
      <w:color w:val="auto"/>
      <w:kern w:val="2"/>
      <w:sz w:val="24"/>
      <w:szCs w:val="24"/>
      <w:lang w:val="ru-RU" w:eastAsia="zh-CN" w:bidi="hi-IN"/>
    </w:rPr>
  </w:style>
  <w:style w:type="paragraph" w:styleId="TITLELTHintergrund">
    <w:name w:val="TITLE~LT~Hintergrund"/>
    <w:qFormat/>
    <w:pPr>
      <w:widowControl w:val="false"/>
      <w:suppressAutoHyphens w:val="true"/>
      <w:overflowPunct w:val="false"/>
      <w:bidi w:val="0"/>
      <w:spacing w:before="0" w:after="0"/>
      <w:jc w:val="left"/>
    </w:pPr>
    <w:rPr>
      <w:rFonts w:ascii="Liberation Serif" w:hAnsi="Liberation Serif" w:eastAsia="Tahoma" w:cs="Circe ExtraBold"/>
      <w:color w:val="auto"/>
      <w:kern w:val="2"/>
      <w:sz w:val="24"/>
      <w:szCs w:val="24"/>
      <w:lang w:val="ru-RU" w:eastAsia="zh-CN" w:bidi="hi-IN"/>
    </w:rPr>
  </w:style>
  <w:style w:type="paragraph" w:styleId="Default">
    <w:name w:val="default"/>
    <w:qFormat/>
    <w:pPr>
      <w:widowControl w:val="false"/>
      <w:suppressAutoHyphens w:val="true"/>
      <w:overflowPunct w:val="false"/>
      <w:bidi w:val="0"/>
      <w:spacing w:lineRule="atLeast" w:line="200" w:before="0" w:after="0"/>
      <w:jc w:val="left"/>
    </w:pPr>
    <w:rPr>
      <w:rFonts w:ascii="Arial" w:hAnsi="Arial" w:eastAsia="Tahoma" w:cs="Circe ExtraBold"/>
      <w:color w:val="auto"/>
      <w:kern w:val="2"/>
      <w:sz w:val="36"/>
      <w:szCs w:val="24"/>
      <w:lang w:val="ru-RU" w:eastAsia="zh-CN" w:bidi="hi-IN"/>
    </w:rPr>
  </w:style>
  <w:style w:type="paragraph" w:styleId="Gray1">
    <w:name w:val="gray1"/>
    <w:basedOn w:val="Default"/>
    <w:qFormat/>
    <w:pPr>
      <w:spacing w:lineRule="atLeast" w:line="200" w:before="0" w:after="0"/>
    </w:pPr>
    <w:rPr>
      <w:rFonts w:ascii="Arial" w:hAnsi="Arial"/>
      <w:color w:val="auto"/>
      <w:kern w:val="2"/>
      <w:sz w:val="36"/>
    </w:rPr>
  </w:style>
  <w:style w:type="paragraph" w:styleId="Gray2">
    <w:name w:val="gray2"/>
    <w:basedOn w:val="Default"/>
    <w:qFormat/>
    <w:pPr>
      <w:spacing w:lineRule="atLeast" w:line="200" w:before="0" w:after="0"/>
    </w:pPr>
    <w:rPr>
      <w:rFonts w:ascii="Arial" w:hAnsi="Arial"/>
      <w:color w:val="auto"/>
      <w:kern w:val="2"/>
      <w:sz w:val="36"/>
    </w:rPr>
  </w:style>
  <w:style w:type="paragraph" w:styleId="Gray3">
    <w:name w:val="gray3"/>
    <w:basedOn w:val="Default"/>
    <w:qFormat/>
    <w:pPr>
      <w:spacing w:lineRule="atLeast" w:line="200" w:before="0" w:after="0"/>
    </w:pPr>
    <w:rPr>
      <w:rFonts w:ascii="Arial" w:hAnsi="Arial"/>
      <w:color w:val="auto"/>
      <w:kern w:val="2"/>
      <w:sz w:val="36"/>
    </w:rPr>
  </w:style>
  <w:style w:type="paragraph" w:styleId="Bw1">
    <w:name w:val="bw1"/>
    <w:basedOn w:val="Default"/>
    <w:qFormat/>
    <w:pPr>
      <w:spacing w:lineRule="atLeast" w:line="200" w:before="0" w:after="0"/>
    </w:pPr>
    <w:rPr>
      <w:rFonts w:ascii="Arial" w:hAnsi="Arial"/>
      <w:color w:val="auto"/>
      <w:kern w:val="2"/>
      <w:sz w:val="36"/>
    </w:rPr>
  </w:style>
  <w:style w:type="paragraph" w:styleId="Bw2">
    <w:name w:val="bw2"/>
    <w:basedOn w:val="Default"/>
    <w:qFormat/>
    <w:pPr>
      <w:spacing w:lineRule="atLeast" w:line="200" w:before="0" w:after="0"/>
    </w:pPr>
    <w:rPr>
      <w:rFonts w:ascii="Arial" w:hAnsi="Arial"/>
      <w:color w:val="auto"/>
      <w:kern w:val="2"/>
      <w:sz w:val="36"/>
    </w:rPr>
  </w:style>
  <w:style w:type="paragraph" w:styleId="Bw3">
    <w:name w:val="bw3"/>
    <w:basedOn w:val="Default"/>
    <w:qFormat/>
    <w:pPr>
      <w:spacing w:lineRule="atLeast" w:line="200" w:before="0" w:after="0"/>
    </w:pPr>
    <w:rPr>
      <w:rFonts w:ascii="Arial" w:hAnsi="Arial"/>
      <w:color w:val="auto"/>
      <w:kern w:val="2"/>
      <w:sz w:val="36"/>
    </w:rPr>
  </w:style>
  <w:style w:type="paragraph" w:styleId="Orange1">
    <w:name w:val="orange1"/>
    <w:basedOn w:val="Default"/>
    <w:qFormat/>
    <w:pPr>
      <w:spacing w:lineRule="atLeast" w:line="200" w:before="0" w:after="0"/>
    </w:pPr>
    <w:rPr>
      <w:rFonts w:ascii="Arial" w:hAnsi="Arial"/>
      <w:color w:val="auto"/>
      <w:kern w:val="2"/>
      <w:sz w:val="36"/>
    </w:rPr>
  </w:style>
  <w:style w:type="paragraph" w:styleId="Orange2">
    <w:name w:val="orange2"/>
    <w:basedOn w:val="Default"/>
    <w:qFormat/>
    <w:pPr>
      <w:spacing w:lineRule="atLeast" w:line="200" w:before="0" w:after="0"/>
    </w:pPr>
    <w:rPr>
      <w:rFonts w:ascii="Arial" w:hAnsi="Arial"/>
      <w:color w:val="auto"/>
      <w:kern w:val="2"/>
      <w:sz w:val="36"/>
    </w:rPr>
  </w:style>
  <w:style w:type="paragraph" w:styleId="Orange3">
    <w:name w:val="orange3"/>
    <w:basedOn w:val="Default"/>
    <w:qFormat/>
    <w:pPr>
      <w:spacing w:lineRule="atLeast" w:line="200" w:before="0" w:after="0"/>
    </w:pPr>
    <w:rPr>
      <w:rFonts w:ascii="Arial" w:hAnsi="Arial"/>
      <w:color w:val="auto"/>
      <w:kern w:val="2"/>
      <w:sz w:val="36"/>
    </w:rPr>
  </w:style>
  <w:style w:type="paragraph" w:styleId="Turquoise1">
    <w:name w:val="turquoise1"/>
    <w:basedOn w:val="Default"/>
    <w:qFormat/>
    <w:pPr>
      <w:spacing w:lineRule="atLeast" w:line="200" w:before="0" w:after="0"/>
    </w:pPr>
    <w:rPr>
      <w:rFonts w:ascii="Arial" w:hAnsi="Arial"/>
      <w:color w:val="auto"/>
      <w:kern w:val="2"/>
      <w:sz w:val="36"/>
    </w:rPr>
  </w:style>
  <w:style w:type="paragraph" w:styleId="Turquoise2">
    <w:name w:val="turquoise2"/>
    <w:basedOn w:val="Default"/>
    <w:qFormat/>
    <w:pPr>
      <w:spacing w:lineRule="atLeast" w:line="200" w:before="0" w:after="0"/>
    </w:pPr>
    <w:rPr>
      <w:rFonts w:ascii="Arial" w:hAnsi="Arial"/>
      <w:color w:val="auto"/>
      <w:kern w:val="2"/>
      <w:sz w:val="36"/>
    </w:rPr>
  </w:style>
  <w:style w:type="paragraph" w:styleId="Turquoise3">
    <w:name w:val="turquoise3"/>
    <w:basedOn w:val="Default"/>
    <w:qFormat/>
    <w:pPr>
      <w:spacing w:lineRule="atLeast" w:line="200" w:before="0" w:after="0"/>
    </w:pPr>
    <w:rPr>
      <w:rFonts w:ascii="Arial" w:hAnsi="Arial"/>
      <w:color w:val="auto"/>
      <w:kern w:val="2"/>
      <w:sz w:val="36"/>
    </w:rPr>
  </w:style>
  <w:style w:type="paragraph" w:styleId="Blue1">
    <w:name w:val="blue1"/>
    <w:basedOn w:val="Default"/>
    <w:qFormat/>
    <w:pPr>
      <w:spacing w:lineRule="atLeast" w:line="200" w:before="0" w:after="0"/>
    </w:pPr>
    <w:rPr>
      <w:rFonts w:ascii="Arial" w:hAnsi="Arial"/>
      <w:color w:val="auto"/>
      <w:kern w:val="2"/>
      <w:sz w:val="36"/>
    </w:rPr>
  </w:style>
  <w:style w:type="paragraph" w:styleId="Blue2">
    <w:name w:val="blue2"/>
    <w:basedOn w:val="Default"/>
    <w:qFormat/>
    <w:pPr>
      <w:spacing w:lineRule="atLeast" w:line="200" w:before="0" w:after="0"/>
    </w:pPr>
    <w:rPr>
      <w:rFonts w:ascii="Arial" w:hAnsi="Arial"/>
      <w:color w:val="auto"/>
      <w:kern w:val="2"/>
      <w:sz w:val="36"/>
    </w:rPr>
  </w:style>
  <w:style w:type="paragraph" w:styleId="Blue3">
    <w:name w:val="blue3"/>
    <w:basedOn w:val="Default"/>
    <w:qFormat/>
    <w:pPr>
      <w:spacing w:lineRule="atLeast" w:line="200" w:before="0" w:after="0"/>
    </w:pPr>
    <w:rPr>
      <w:rFonts w:ascii="Arial" w:hAnsi="Arial"/>
      <w:color w:val="auto"/>
      <w:kern w:val="2"/>
      <w:sz w:val="36"/>
    </w:rPr>
  </w:style>
  <w:style w:type="paragraph" w:styleId="Sun1">
    <w:name w:val="sun1"/>
    <w:basedOn w:val="Default"/>
    <w:qFormat/>
    <w:pPr>
      <w:spacing w:lineRule="atLeast" w:line="200" w:before="0" w:after="0"/>
    </w:pPr>
    <w:rPr>
      <w:rFonts w:ascii="Arial" w:hAnsi="Arial"/>
      <w:color w:val="auto"/>
      <w:kern w:val="2"/>
      <w:sz w:val="36"/>
    </w:rPr>
  </w:style>
  <w:style w:type="paragraph" w:styleId="Sun2">
    <w:name w:val="sun2"/>
    <w:basedOn w:val="Default"/>
    <w:qFormat/>
    <w:pPr>
      <w:spacing w:lineRule="atLeast" w:line="200" w:before="0" w:after="0"/>
    </w:pPr>
    <w:rPr>
      <w:rFonts w:ascii="Arial" w:hAnsi="Arial"/>
      <w:color w:val="auto"/>
      <w:kern w:val="2"/>
      <w:sz w:val="36"/>
    </w:rPr>
  </w:style>
  <w:style w:type="paragraph" w:styleId="Sun3">
    <w:name w:val="sun3"/>
    <w:basedOn w:val="Default"/>
    <w:qFormat/>
    <w:pPr>
      <w:spacing w:lineRule="atLeast" w:line="200" w:before="0" w:after="0"/>
    </w:pPr>
    <w:rPr>
      <w:rFonts w:ascii="Arial" w:hAnsi="Arial"/>
      <w:color w:val="auto"/>
      <w:kern w:val="2"/>
      <w:sz w:val="36"/>
    </w:rPr>
  </w:style>
  <w:style w:type="paragraph" w:styleId="Earth1">
    <w:name w:val="earth1"/>
    <w:basedOn w:val="Default"/>
    <w:qFormat/>
    <w:pPr>
      <w:spacing w:lineRule="atLeast" w:line="200" w:before="0" w:after="0"/>
    </w:pPr>
    <w:rPr>
      <w:rFonts w:ascii="Arial" w:hAnsi="Arial"/>
      <w:color w:val="auto"/>
      <w:kern w:val="2"/>
      <w:sz w:val="36"/>
    </w:rPr>
  </w:style>
  <w:style w:type="paragraph" w:styleId="Earth2">
    <w:name w:val="earth2"/>
    <w:basedOn w:val="Default"/>
    <w:qFormat/>
    <w:pPr>
      <w:spacing w:lineRule="atLeast" w:line="200" w:before="0" w:after="0"/>
    </w:pPr>
    <w:rPr>
      <w:rFonts w:ascii="Arial" w:hAnsi="Arial"/>
      <w:color w:val="auto"/>
      <w:kern w:val="2"/>
      <w:sz w:val="36"/>
    </w:rPr>
  </w:style>
  <w:style w:type="paragraph" w:styleId="Earth3">
    <w:name w:val="earth3"/>
    <w:basedOn w:val="Default"/>
    <w:qFormat/>
    <w:pPr>
      <w:spacing w:lineRule="atLeast" w:line="200" w:before="0" w:after="0"/>
    </w:pPr>
    <w:rPr>
      <w:rFonts w:ascii="Arial" w:hAnsi="Arial"/>
      <w:color w:val="auto"/>
      <w:kern w:val="2"/>
      <w:sz w:val="36"/>
    </w:rPr>
  </w:style>
  <w:style w:type="paragraph" w:styleId="Green1">
    <w:name w:val="green1"/>
    <w:basedOn w:val="Default"/>
    <w:qFormat/>
    <w:pPr>
      <w:spacing w:lineRule="atLeast" w:line="200" w:before="0" w:after="0"/>
    </w:pPr>
    <w:rPr>
      <w:rFonts w:ascii="Arial" w:hAnsi="Arial"/>
      <w:color w:val="auto"/>
      <w:kern w:val="2"/>
      <w:sz w:val="36"/>
    </w:rPr>
  </w:style>
  <w:style w:type="paragraph" w:styleId="Green2">
    <w:name w:val="green2"/>
    <w:basedOn w:val="Default"/>
    <w:qFormat/>
    <w:pPr>
      <w:spacing w:lineRule="atLeast" w:line="200" w:before="0" w:after="0"/>
    </w:pPr>
    <w:rPr>
      <w:rFonts w:ascii="Arial" w:hAnsi="Arial"/>
      <w:color w:val="auto"/>
      <w:kern w:val="2"/>
      <w:sz w:val="36"/>
    </w:rPr>
  </w:style>
  <w:style w:type="paragraph" w:styleId="Green3">
    <w:name w:val="green3"/>
    <w:basedOn w:val="Default"/>
    <w:qFormat/>
    <w:pPr>
      <w:spacing w:lineRule="atLeast" w:line="200" w:before="0" w:after="0"/>
    </w:pPr>
    <w:rPr>
      <w:rFonts w:ascii="Arial" w:hAnsi="Arial"/>
      <w:color w:val="auto"/>
      <w:kern w:val="2"/>
      <w:sz w:val="36"/>
    </w:rPr>
  </w:style>
  <w:style w:type="paragraph" w:styleId="Seetang1">
    <w:name w:val="seetang1"/>
    <w:basedOn w:val="Default"/>
    <w:qFormat/>
    <w:pPr>
      <w:spacing w:lineRule="atLeast" w:line="200" w:before="0" w:after="0"/>
    </w:pPr>
    <w:rPr>
      <w:rFonts w:ascii="Arial" w:hAnsi="Arial"/>
      <w:color w:val="auto"/>
      <w:kern w:val="2"/>
      <w:sz w:val="36"/>
    </w:rPr>
  </w:style>
  <w:style w:type="paragraph" w:styleId="Seetang2">
    <w:name w:val="seetang2"/>
    <w:basedOn w:val="Default"/>
    <w:qFormat/>
    <w:pPr>
      <w:spacing w:lineRule="atLeast" w:line="200" w:before="0" w:after="0"/>
    </w:pPr>
    <w:rPr>
      <w:rFonts w:ascii="Arial" w:hAnsi="Arial"/>
      <w:color w:val="auto"/>
      <w:kern w:val="2"/>
      <w:sz w:val="36"/>
    </w:rPr>
  </w:style>
  <w:style w:type="paragraph" w:styleId="Seetang3">
    <w:name w:val="seetang3"/>
    <w:basedOn w:val="Default"/>
    <w:qFormat/>
    <w:pPr>
      <w:spacing w:lineRule="atLeast" w:line="200" w:before="0" w:after="0"/>
    </w:pPr>
    <w:rPr>
      <w:rFonts w:ascii="Arial" w:hAnsi="Arial"/>
      <w:color w:val="auto"/>
      <w:kern w:val="2"/>
      <w:sz w:val="36"/>
    </w:rPr>
  </w:style>
  <w:style w:type="paragraph" w:styleId="Lightblue1">
    <w:name w:val="lightblue1"/>
    <w:basedOn w:val="Default"/>
    <w:qFormat/>
    <w:pPr>
      <w:spacing w:lineRule="atLeast" w:line="200" w:before="0" w:after="0"/>
    </w:pPr>
    <w:rPr>
      <w:rFonts w:ascii="Arial" w:hAnsi="Arial"/>
      <w:color w:val="auto"/>
      <w:kern w:val="2"/>
      <w:sz w:val="36"/>
    </w:rPr>
  </w:style>
  <w:style w:type="paragraph" w:styleId="Lightblue2">
    <w:name w:val="lightblue2"/>
    <w:basedOn w:val="Default"/>
    <w:qFormat/>
    <w:pPr>
      <w:spacing w:lineRule="atLeast" w:line="200" w:before="0" w:after="0"/>
    </w:pPr>
    <w:rPr>
      <w:rFonts w:ascii="Arial" w:hAnsi="Arial"/>
      <w:color w:val="auto"/>
      <w:kern w:val="2"/>
      <w:sz w:val="36"/>
    </w:rPr>
  </w:style>
  <w:style w:type="paragraph" w:styleId="Lightblue3">
    <w:name w:val="lightblue3"/>
    <w:basedOn w:val="Default"/>
    <w:qFormat/>
    <w:pPr>
      <w:spacing w:lineRule="atLeast" w:line="200" w:before="0" w:after="0"/>
    </w:pPr>
    <w:rPr>
      <w:rFonts w:ascii="Arial" w:hAnsi="Arial"/>
      <w:color w:val="auto"/>
      <w:kern w:val="2"/>
      <w:sz w:val="36"/>
    </w:rPr>
  </w:style>
  <w:style w:type="paragraph" w:styleId="Yellow1">
    <w:name w:val="yellow1"/>
    <w:basedOn w:val="Default"/>
    <w:qFormat/>
    <w:pPr>
      <w:spacing w:lineRule="atLeast" w:line="200" w:before="0" w:after="0"/>
    </w:pPr>
    <w:rPr>
      <w:rFonts w:ascii="Arial" w:hAnsi="Arial"/>
      <w:color w:val="auto"/>
      <w:kern w:val="2"/>
      <w:sz w:val="36"/>
    </w:rPr>
  </w:style>
  <w:style w:type="paragraph" w:styleId="Yellow2">
    <w:name w:val="yellow2"/>
    <w:basedOn w:val="Default"/>
    <w:qFormat/>
    <w:pPr>
      <w:spacing w:lineRule="atLeast" w:line="200" w:before="0" w:after="0"/>
    </w:pPr>
    <w:rPr>
      <w:rFonts w:ascii="Arial" w:hAnsi="Arial"/>
      <w:color w:val="auto"/>
      <w:kern w:val="2"/>
      <w:sz w:val="36"/>
    </w:rPr>
  </w:style>
  <w:style w:type="paragraph" w:styleId="Yellow3">
    <w:name w:val="yellow3"/>
    <w:basedOn w:val="Default"/>
    <w:qFormat/>
    <w:pPr>
      <w:spacing w:lineRule="atLeast" w:line="200" w:before="0" w:after="0"/>
    </w:pPr>
    <w:rPr>
      <w:rFonts w:ascii="Arial" w:hAnsi="Arial"/>
      <w:color w:val="auto"/>
      <w:kern w:val="2"/>
      <w:sz w:val="36"/>
    </w:rPr>
  </w:style>
  <w:style w:type="paragraph" w:styleId="Style61">
    <w:name w:val="Объекты фона"/>
    <w:qFormat/>
    <w:pPr>
      <w:widowControl w:val="false"/>
      <w:suppressAutoHyphens w:val="true"/>
      <w:overflowPunct w:val="false"/>
      <w:bidi w:val="0"/>
      <w:spacing w:before="0" w:after="0"/>
      <w:jc w:val="left"/>
    </w:pPr>
    <w:rPr>
      <w:rFonts w:ascii="Liberation Serif" w:hAnsi="Liberation Serif" w:eastAsia="Tahoma" w:cs="Circe ExtraBold"/>
      <w:color w:val="auto"/>
      <w:kern w:val="2"/>
      <w:sz w:val="24"/>
      <w:szCs w:val="24"/>
      <w:lang w:val="ru-RU" w:eastAsia="zh-CN" w:bidi="hi-IN"/>
    </w:rPr>
  </w:style>
  <w:style w:type="paragraph" w:styleId="Style62">
    <w:name w:val="Фон"/>
    <w:qFormat/>
    <w:pPr>
      <w:widowControl w:val="false"/>
      <w:suppressAutoHyphens w:val="true"/>
      <w:overflowPunct w:val="false"/>
      <w:bidi w:val="0"/>
      <w:spacing w:before="0" w:after="0"/>
      <w:jc w:val="left"/>
    </w:pPr>
    <w:rPr>
      <w:rFonts w:ascii="Liberation Serif" w:hAnsi="Liberation Serif" w:eastAsia="Tahoma" w:cs="Circe ExtraBold"/>
      <w:color w:val="auto"/>
      <w:kern w:val="2"/>
      <w:sz w:val="24"/>
      <w:szCs w:val="24"/>
      <w:lang w:val="ru-RU" w:eastAsia="zh-CN" w:bidi="hi-IN"/>
    </w:rPr>
  </w:style>
  <w:style w:type="paragraph" w:styleId="Style63">
    <w:name w:val="Примечания"/>
    <w:qFormat/>
    <w:pPr>
      <w:widowControl w:val="false"/>
      <w:suppressAutoHyphens w:val="true"/>
      <w:overflowPunct w:val="false"/>
      <w:bidi w:val="0"/>
      <w:spacing w:before="0" w:after="0"/>
      <w:ind w:left="340" w:right="0" w:hanging="340"/>
      <w:jc w:val="left"/>
    </w:pPr>
    <w:rPr>
      <w:rFonts w:ascii="Arial" w:hAnsi="Arial" w:eastAsia="Tahoma" w:cs="Circe ExtraBold"/>
      <w:b w:val="false"/>
      <w:i w:val="false"/>
      <w:strike w:val="false"/>
      <w:dstrike w:val="false"/>
      <w:outline w:val="false"/>
      <w:shadow w:val="false"/>
      <w:color w:val="auto"/>
      <w:kern w:val="2"/>
      <w:sz w:val="56"/>
      <w:szCs w:val="24"/>
      <w:u w:val="none"/>
      <w:em w:val="none"/>
      <w:lang w:val="ru-RU" w:eastAsia="zh-CN" w:bidi="hi-IN"/>
    </w:rPr>
  </w:style>
  <w:style w:type="paragraph" w:styleId="17">
    <w:name w:val="Структура 1"/>
    <w:qFormat/>
    <w:pPr>
      <w:widowControl w:val="false"/>
      <w:suppressAutoHyphens w:val="true"/>
      <w:overflowPunct w:val="false"/>
      <w:bidi w:val="0"/>
      <w:spacing w:before="567" w:after="0"/>
      <w:jc w:val="left"/>
    </w:pPr>
    <w:rPr>
      <w:rFonts w:ascii="Arial" w:hAnsi="Arial" w:eastAsia="Tahoma" w:cs="Circe ExtraBold"/>
      <w:b w:val="false"/>
      <w:i w:val="false"/>
      <w:strike w:val="false"/>
      <w:dstrike w:val="false"/>
      <w:outline w:val="false"/>
      <w:shadow w:val="false"/>
      <w:color w:val="auto"/>
      <w:spacing w:val="0"/>
      <w:kern w:val="2"/>
      <w:sz w:val="64"/>
      <w:szCs w:val="24"/>
      <w:u w:val="none"/>
      <w:em w:val="none"/>
      <w:lang w:val="ru-RU" w:eastAsia="zh-CN" w:bidi="hi-IN"/>
    </w:rPr>
  </w:style>
  <w:style w:type="paragraph" w:styleId="27">
    <w:name w:val="Структура 2"/>
    <w:basedOn w:val="17"/>
    <w:qFormat/>
    <w:pPr>
      <w:spacing w:before="454" w:after="0"/>
    </w:pPr>
    <w:rPr>
      <w:rFonts w:ascii="Arial" w:hAnsi="Arial"/>
      <w:b w:val="false"/>
      <w:i w:val="false"/>
      <w:strike w:val="false"/>
      <w:dstrike w:val="false"/>
      <w:outline w:val="false"/>
      <w:shadow w:val="false"/>
      <w:color w:val="auto"/>
      <w:spacing w:val="0"/>
      <w:kern w:val="2"/>
      <w:sz w:val="56"/>
      <w:u w:val="none"/>
      <w:em w:val="none"/>
    </w:rPr>
  </w:style>
  <w:style w:type="paragraph" w:styleId="36">
    <w:name w:val="Структура 3"/>
    <w:basedOn w:val="27"/>
    <w:qFormat/>
    <w:pPr>
      <w:spacing w:before="340" w:after="0"/>
    </w:pPr>
    <w:rPr>
      <w:rFonts w:ascii="Arial" w:hAnsi="Arial"/>
      <w:b w:val="false"/>
      <w:i w:val="false"/>
      <w:strike w:val="false"/>
      <w:dstrike w:val="false"/>
      <w:outline w:val="false"/>
      <w:shadow w:val="false"/>
      <w:color w:val="auto"/>
      <w:spacing w:val="0"/>
      <w:kern w:val="2"/>
      <w:sz w:val="48"/>
      <w:u w:val="none"/>
      <w:em w:val="none"/>
    </w:rPr>
  </w:style>
  <w:style w:type="paragraph" w:styleId="43">
    <w:name w:val="Структура 4"/>
    <w:basedOn w:val="36"/>
    <w:qFormat/>
    <w:pPr>
      <w:spacing w:before="227" w:after="0"/>
    </w:pPr>
    <w:rPr>
      <w:rFonts w:ascii="Arial" w:hAnsi="Arial"/>
      <w:b w:val="false"/>
      <w:i w:val="false"/>
      <w:strike w:val="false"/>
      <w:dstrike w:val="false"/>
      <w:outline w:val="false"/>
      <w:shadow w:val="false"/>
      <w:color w:val="auto"/>
      <w:spacing w:val="0"/>
      <w:kern w:val="2"/>
      <w:sz w:val="40"/>
      <w:u w:val="none"/>
      <w:em w:val="none"/>
    </w:rPr>
  </w:style>
  <w:style w:type="paragraph" w:styleId="5">
    <w:name w:val="Структура 5"/>
    <w:basedOn w:val="43"/>
    <w:qFormat/>
    <w:pPr>
      <w:spacing w:before="113" w:after="0"/>
    </w:pPr>
    <w:rPr>
      <w:rFonts w:ascii="Arial" w:hAnsi="Arial"/>
      <w:b w:val="false"/>
      <w:i w:val="false"/>
      <w:strike w:val="false"/>
      <w:dstrike w:val="false"/>
      <w:outline w:val="false"/>
      <w:shadow w:val="false"/>
      <w:color w:val="auto"/>
      <w:spacing w:val="0"/>
      <w:kern w:val="2"/>
      <w:sz w:val="40"/>
      <w:u w:val="none"/>
      <w:em w:val="none"/>
    </w:rPr>
  </w:style>
  <w:style w:type="paragraph" w:styleId="6">
    <w:name w:val="Структура 6"/>
    <w:basedOn w:val="5"/>
    <w:qFormat/>
    <w:pPr>
      <w:spacing w:before="113" w:after="0"/>
    </w:pPr>
    <w:rPr>
      <w:rFonts w:ascii="Arial" w:hAnsi="Arial"/>
      <w:b w:val="false"/>
      <w:i w:val="false"/>
      <w:strike w:val="false"/>
      <w:dstrike w:val="false"/>
      <w:outline w:val="false"/>
      <w:shadow w:val="false"/>
      <w:color w:val="auto"/>
      <w:spacing w:val="0"/>
      <w:kern w:val="2"/>
      <w:sz w:val="40"/>
      <w:u w:val="none"/>
      <w:em w:val="none"/>
    </w:rPr>
  </w:style>
  <w:style w:type="paragraph" w:styleId="7">
    <w:name w:val="Структура 7"/>
    <w:basedOn w:val="6"/>
    <w:qFormat/>
    <w:pPr>
      <w:spacing w:before="113" w:after="0"/>
    </w:pPr>
    <w:rPr>
      <w:rFonts w:ascii="Arial" w:hAnsi="Arial"/>
      <w:b w:val="false"/>
      <w:i w:val="false"/>
      <w:strike w:val="false"/>
      <w:dstrike w:val="false"/>
      <w:outline w:val="false"/>
      <w:shadow w:val="false"/>
      <w:color w:val="auto"/>
      <w:spacing w:val="0"/>
      <w:kern w:val="2"/>
      <w:sz w:val="40"/>
      <w:u w:val="none"/>
      <w:em w:val="none"/>
    </w:rPr>
  </w:style>
  <w:style w:type="paragraph" w:styleId="8">
    <w:name w:val="Структура 8"/>
    <w:basedOn w:val="7"/>
    <w:qFormat/>
    <w:pPr>
      <w:spacing w:before="113" w:after="0"/>
    </w:pPr>
    <w:rPr>
      <w:rFonts w:ascii="Arial" w:hAnsi="Arial"/>
      <w:b w:val="false"/>
      <w:i w:val="false"/>
      <w:strike w:val="false"/>
      <w:dstrike w:val="false"/>
      <w:outline w:val="false"/>
      <w:shadow w:val="false"/>
      <w:color w:val="auto"/>
      <w:spacing w:val="0"/>
      <w:kern w:val="2"/>
      <w:sz w:val="40"/>
      <w:u w:val="none"/>
      <w:em w:val="none"/>
    </w:rPr>
  </w:style>
  <w:style w:type="paragraph" w:styleId="9">
    <w:name w:val="Структура 9"/>
    <w:basedOn w:val="8"/>
    <w:qFormat/>
    <w:pPr>
      <w:spacing w:before="113" w:after="0"/>
    </w:pPr>
    <w:rPr>
      <w:rFonts w:ascii="Arial" w:hAnsi="Arial"/>
      <w:b w:val="false"/>
      <w:i w:val="false"/>
      <w:strike w:val="false"/>
      <w:dstrike w:val="false"/>
      <w:outline w:val="false"/>
      <w:shadow w:val="false"/>
      <w:color w:val="auto"/>
      <w:spacing w:val="0"/>
      <w:kern w:val="2"/>
      <w:sz w:val="40"/>
      <w:u w:val="none"/>
      <w:em w:val="none"/>
    </w:rPr>
  </w:style>
  <w:style w:type="paragraph" w:styleId="18">
    <w:name w:val="Базовый_1"/>
    <w:qFormat/>
    <w:pPr>
      <w:widowControl w:val="false"/>
      <w:suppressAutoHyphens w:val="true"/>
      <w:overflowPunct w:val="false"/>
      <w:bidi w:val="0"/>
      <w:spacing w:lineRule="atLeast" w:line="200" w:before="0" w:after="0"/>
      <w:jc w:val="left"/>
    </w:pPr>
    <w:rPr>
      <w:rFonts w:ascii="Arial" w:hAnsi="Arial" w:eastAsia="Tahoma" w:cs="Circe ExtraBold"/>
      <w:b w:val="false"/>
      <w:i w:val="false"/>
      <w:strike w:val="false"/>
      <w:dstrike w:val="false"/>
      <w:outline w:val="false"/>
      <w:shadow w:val="false"/>
      <w:color w:val="auto"/>
      <w:kern w:val="2"/>
      <w:sz w:val="36"/>
      <w:szCs w:val="24"/>
      <w:u w:val="none"/>
      <w:em w:val="none"/>
      <w:lang w:val="ru-RU" w:eastAsia="zh-CN" w:bidi="hi-IN"/>
    </w:rPr>
  </w:style>
  <w:style w:type="paragraph" w:styleId="LTGliederung1">
    <w:name w:val="Пользовательский макет~LT~Gliederung 1"/>
    <w:qFormat/>
    <w:pPr>
      <w:widowControl w:val="false"/>
      <w:suppressAutoHyphens w:val="true"/>
      <w:overflowPunct w:val="false"/>
      <w:bidi w:val="0"/>
      <w:spacing w:lineRule="auto" w:line="216" w:before="283" w:after="0"/>
      <w:jc w:val="left"/>
    </w:pPr>
    <w:rPr>
      <w:rFonts w:ascii="Helvetica Neue" w:hAnsi="Helvetica Neue" w:eastAsia="Tahoma" w:cs="Circe ExtraBold"/>
      <w:b w:val="false"/>
      <w:i w:val="false"/>
      <w:strike w:val="false"/>
      <w:dstrike w:val="false"/>
      <w:outline w:val="false"/>
      <w:shadow w:val="false"/>
      <w:color w:val="000000"/>
      <w:spacing w:val="0"/>
      <w:kern w:val="2"/>
      <w:sz w:val="96"/>
      <w:szCs w:val="24"/>
      <w:u w:val="none"/>
      <w:em w:val="none"/>
      <w:lang w:val="ru-RU" w:eastAsia="zh-CN" w:bidi="hi-IN"/>
    </w:rPr>
  </w:style>
  <w:style w:type="paragraph" w:styleId="LTGliederung2">
    <w:name w:val="Пользовательский макет~LT~Gliederung 2"/>
    <w:basedOn w:val="LTGliederung1"/>
    <w:qFormat/>
    <w:pPr>
      <w:bidi w:val="0"/>
      <w:spacing w:lineRule="auto" w:line="216" w:before="227" w:after="0"/>
      <w:jc w:val="left"/>
    </w:pPr>
    <w:rPr>
      <w:rFonts w:ascii="Helvetica Neue" w:hAnsi="Helvetica Neue"/>
      <w:b w:val="false"/>
      <w:i w:val="false"/>
      <w:strike w:val="false"/>
      <w:dstrike w:val="false"/>
      <w:outline w:val="false"/>
      <w:shadow w:val="false"/>
      <w:color w:val="000000"/>
      <w:spacing w:val="0"/>
      <w:kern w:val="2"/>
      <w:sz w:val="96"/>
      <w:u w:val="none"/>
      <w:em w:val="none"/>
    </w:rPr>
  </w:style>
  <w:style w:type="paragraph" w:styleId="LTGliederung3">
    <w:name w:val="Пользовательский макет~LT~Gliederung 3"/>
    <w:basedOn w:val="LTGliederung2"/>
    <w:qFormat/>
    <w:pPr>
      <w:bidi w:val="0"/>
      <w:spacing w:lineRule="auto" w:line="216" w:before="170" w:after="0"/>
      <w:jc w:val="left"/>
    </w:pPr>
    <w:rPr>
      <w:rFonts w:ascii="Helvetica Neue" w:hAnsi="Helvetica Neue"/>
      <w:b w:val="false"/>
      <w:i w:val="false"/>
      <w:strike w:val="false"/>
      <w:dstrike w:val="false"/>
      <w:outline w:val="false"/>
      <w:shadow w:val="false"/>
      <w:color w:val="000000"/>
      <w:spacing w:val="0"/>
      <w:kern w:val="2"/>
      <w:sz w:val="96"/>
      <w:u w:val="none"/>
      <w:em w:val="none"/>
    </w:rPr>
  </w:style>
  <w:style w:type="paragraph" w:styleId="LTGliederung4">
    <w:name w:val="Пользовательский макет~LT~Gliederung 4"/>
    <w:basedOn w:val="LTGliederung3"/>
    <w:qFormat/>
    <w:pPr>
      <w:bidi w:val="0"/>
      <w:spacing w:lineRule="auto" w:line="216" w:before="113" w:after="0"/>
      <w:jc w:val="left"/>
    </w:pPr>
    <w:rPr>
      <w:rFonts w:ascii="Helvetica Neue" w:hAnsi="Helvetica Neue"/>
      <w:b w:val="false"/>
      <w:i w:val="false"/>
      <w:strike w:val="false"/>
      <w:dstrike w:val="false"/>
      <w:outline w:val="false"/>
      <w:shadow w:val="false"/>
      <w:color w:val="000000"/>
      <w:spacing w:val="0"/>
      <w:kern w:val="2"/>
      <w:sz w:val="96"/>
      <w:u w:val="none"/>
      <w:em w:val="none"/>
    </w:rPr>
  </w:style>
  <w:style w:type="paragraph" w:styleId="LTGliederung5">
    <w:name w:val="Пользовательский макет~LT~Gliederung 5"/>
    <w:basedOn w:val="LTGliederung4"/>
    <w:qFormat/>
    <w:pPr>
      <w:bidi w:val="0"/>
      <w:spacing w:lineRule="auto" w:line="216" w:before="57" w:after="0"/>
      <w:jc w:val="left"/>
    </w:pPr>
    <w:rPr>
      <w:rFonts w:ascii="Helvetica Neue" w:hAnsi="Helvetica Neue"/>
      <w:b w:val="false"/>
      <w:i w:val="false"/>
      <w:strike w:val="false"/>
      <w:dstrike w:val="false"/>
      <w:outline w:val="false"/>
      <w:shadow w:val="false"/>
      <w:color w:val="000000"/>
      <w:spacing w:val="0"/>
      <w:kern w:val="2"/>
      <w:sz w:val="40"/>
      <w:u w:val="none"/>
      <w:em w:val="none"/>
    </w:rPr>
  </w:style>
  <w:style w:type="paragraph" w:styleId="LTGliederung6">
    <w:name w:val="Пользовательский макет~LT~Gliederung 6"/>
    <w:basedOn w:val="LTGliederung5"/>
    <w:qFormat/>
    <w:pPr>
      <w:bidi w:val="0"/>
      <w:spacing w:lineRule="auto" w:line="216" w:before="57" w:after="0"/>
      <w:jc w:val="left"/>
    </w:pPr>
    <w:rPr>
      <w:rFonts w:ascii="Helvetica Neue" w:hAnsi="Helvetica Neue"/>
      <w:b w:val="false"/>
      <w:i w:val="false"/>
      <w:strike w:val="false"/>
      <w:dstrike w:val="false"/>
      <w:outline w:val="false"/>
      <w:shadow w:val="false"/>
      <w:color w:val="000000"/>
      <w:spacing w:val="0"/>
      <w:kern w:val="2"/>
      <w:sz w:val="40"/>
      <w:u w:val="none"/>
      <w:em w:val="none"/>
    </w:rPr>
  </w:style>
  <w:style w:type="paragraph" w:styleId="LTGliederung7">
    <w:name w:val="Пользовательский макет~LT~Gliederung 7"/>
    <w:basedOn w:val="LTGliederung6"/>
    <w:qFormat/>
    <w:pPr>
      <w:bidi w:val="0"/>
      <w:spacing w:lineRule="auto" w:line="216" w:before="57" w:after="0"/>
      <w:jc w:val="left"/>
    </w:pPr>
    <w:rPr>
      <w:rFonts w:ascii="Helvetica Neue" w:hAnsi="Helvetica Neue"/>
      <w:b w:val="false"/>
      <w:i w:val="false"/>
      <w:strike w:val="false"/>
      <w:dstrike w:val="false"/>
      <w:outline w:val="false"/>
      <w:shadow w:val="false"/>
      <w:color w:val="000000"/>
      <w:spacing w:val="0"/>
      <w:kern w:val="2"/>
      <w:sz w:val="40"/>
      <w:u w:val="none"/>
      <w:em w:val="none"/>
    </w:rPr>
  </w:style>
  <w:style w:type="paragraph" w:styleId="LTGliederung8">
    <w:name w:val="Пользовательский макет~LT~Gliederung 8"/>
    <w:basedOn w:val="LTGliederung7"/>
    <w:qFormat/>
    <w:pPr>
      <w:bidi w:val="0"/>
      <w:spacing w:lineRule="auto" w:line="216" w:before="57" w:after="0"/>
      <w:jc w:val="left"/>
    </w:pPr>
    <w:rPr>
      <w:rFonts w:ascii="Helvetica Neue" w:hAnsi="Helvetica Neue"/>
      <w:b w:val="false"/>
      <w:i w:val="false"/>
      <w:strike w:val="false"/>
      <w:dstrike w:val="false"/>
      <w:outline w:val="false"/>
      <w:shadow w:val="false"/>
      <w:color w:val="000000"/>
      <w:spacing w:val="0"/>
      <w:kern w:val="2"/>
      <w:sz w:val="40"/>
      <w:u w:val="none"/>
      <w:em w:val="none"/>
    </w:rPr>
  </w:style>
  <w:style w:type="paragraph" w:styleId="LTGliederung9">
    <w:name w:val="Пользовательский макет~LT~Gliederung 9"/>
    <w:basedOn w:val="LTGliederung8"/>
    <w:qFormat/>
    <w:pPr>
      <w:bidi w:val="0"/>
      <w:spacing w:lineRule="auto" w:line="216" w:before="57" w:after="0"/>
      <w:jc w:val="left"/>
    </w:pPr>
    <w:rPr>
      <w:rFonts w:ascii="Helvetica Neue" w:hAnsi="Helvetica Neue"/>
      <w:b w:val="false"/>
      <w:i w:val="false"/>
      <w:strike w:val="false"/>
      <w:dstrike w:val="false"/>
      <w:outline w:val="false"/>
      <w:shadow w:val="false"/>
      <w:color w:val="000000"/>
      <w:spacing w:val="0"/>
      <w:kern w:val="2"/>
      <w:sz w:val="40"/>
      <w:u w:val="none"/>
      <w:em w:val="none"/>
    </w:rPr>
  </w:style>
  <w:style w:type="paragraph" w:styleId="LTTitel">
    <w:name w:val="Пользовательский макет~LT~Titel"/>
    <w:qFormat/>
    <w:pPr>
      <w:widowControl w:val="false"/>
      <w:suppressAutoHyphens w:val="true"/>
      <w:overflowPunct w:val="false"/>
      <w:bidi w:val="0"/>
      <w:spacing w:lineRule="atLeast" w:line="200" w:before="0" w:after="0"/>
      <w:jc w:val="center"/>
    </w:pPr>
    <w:rPr>
      <w:rFonts w:ascii="Helvetica Neue" w:hAnsi="Helvetica Neue" w:eastAsia="Tahoma" w:cs="Circe ExtraBold"/>
      <w:b w:val="false"/>
      <w:i w:val="false"/>
      <w:strike w:val="false"/>
      <w:dstrike w:val="false"/>
      <w:outline w:val="false"/>
      <w:shadow w:val="false"/>
      <w:color w:val="5E5E5E"/>
      <w:spacing w:val="0"/>
      <w:kern w:val="2"/>
      <w:sz w:val="48"/>
      <w:szCs w:val="24"/>
      <w:u w:val="none"/>
      <w:em w:val="none"/>
      <w:lang w:val="ru-RU" w:eastAsia="zh-CN" w:bidi="hi-IN"/>
    </w:rPr>
  </w:style>
  <w:style w:type="paragraph" w:styleId="LTUntertitel">
    <w:name w:val="Пользовательский макет~LT~Untertitel"/>
    <w:qFormat/>
    <w:pPr>
      <w:widowControl w:val="false"/>
      <w:suppressAutoHyphens w:val="true"/>
      <w:overflowPunct w:val="false"/>
      <w:bidi w:val="0"/>
      <w:spacing w:before="0" w:after="0"/>
      <w:jc w:val="center"/>
    </w:pPr>
    <w:rPr>
      <w:rFonts w:ascii="Arial" w:hAnsi="Arial" w:eastAsia="Tahoma" w:cs="Circe ExtraBold"/>
      <w:b w:val="false"/>
      <w:i w:val="false"/>
      <w:strike w:val="false"/>
      <w:dstrike w:val="false"/>
      <w:outline w:val="false"/>
      <w:shadow w:val="false"/>
      <w:color w:val="auto"/>
      <w:kern w:val="2"/>
      <w:sz w:val="64"/>
      <w:szCs w:val="24"/>
      <w:u w:val="none"/>
      <w:em w:val="none"/>
      <w:lang w:val="ru-RU" w:eastAsia="zh-CN" w:bidi="hi-IN"/>
    </w:rPr>
  </w:style>
  <w:style w:type="paragraph" w:styleId="LTNotizen">
    <w:name w:val="Пользовательский макет~LT~Notizen"/>
    <w:qFormat/>
    <w:pPr>
      <w:widowControl w:val="false"/>
      <w:suppressAutoHyphens w:val="true"/>
      <w:overflowPunct w:val="false"/>
      <w:bidi w:val="0"/>
      <w:spacing w:before="0" w:after="0"/>
      <w:ind w:left="340" w:right="0" w:hanging="340"/>
      <w:jc w:val="left"/>
    </w:pPr>
    <w:rPr>
      <w:rFonts w:ascii="Arial" w:hAnsi="Arial" w:eastAsia="Tahoma" w:cs="Circe ExtraBold"/>
      <w:b w:val="false"/>
      <w:i w:val="false"/>
      <w:strike w:val="false"/>
      <w:dstrike w:val="false"/>
      <w:outline w:val="false"/>
      <w:shadow w:val="false"/>
      <w:color w:val="auto"/>
      <w:kern w:val="2"/>
      <w:sz w:val="40"/>
      <w:szCs w:val="24"/>
      <w:u w:val="none"/>
      <w:em w:val="none"/>
      <w:lang w:val="ru-RU" w:eastAsia="zh-CN" w:bidi="hi-IN"/>
    </w:rPr>
  </w:style>
  <w:style w:type="paragraph" w:styleId="LTHintergrundobjekte">
    <w:name w:val="Пользовательский макет~LT~Hintergrundobjekte"/>
    <w:qFormat/>
    <w:pPr>
      <w:widowControl w:val="false"/>
      <w:suppressAutoHyphens w:val="true"/>
      <w:overflowPunct w:val="false"/>
      <w:bidi w:val="0"/>
      <w:spacing w:before="0" w:after="0"/>
      <w:jc w:val="left"/>
    </w:pPr>
    <w:rPr>
      <w:rFonts w:ascii="Liberation Serif" w:hAnsi="Liberation Serif" w:eastAsia="Tahoma" w:cs="Circe ExtraBold"/>
      <w:color w:val="auto"/>
      <w:kern w:val="2"/>
      <w:sz w:val="24"/>
      <w:szCs w:val="24"/>
      <w:lang w:val="ru-RU" w:eastAsia="zh-CN" w:bidi="hi-IN"/>
    </w:rPr>
  </w:style>
  <w:style w:type="paragraph" w:styleId="LTHintergrund">
    <w:name w:val="Пользовательский макет~LT~Hintergrund"/>
    <w:qFormat/>
    <w:pPr>
      <w:widowControl w:val="false"/>
      <w:suppressAutoHyphens w:val="true"/>
      <w:overflowPunct w:val="false"/>
      <w:bidi w:val="0"/>
      <w:spacing w:before="0" w:after="0"/>
      <w:jc w:val="left"/>
    </w:pPr>
    <w:rPr>
      <w:rFonts w:ascii="Liberation Serif" w:hAnsi="Liberation Serif" w:eastAsia="Tahoma" w:cs="Circe ExtraBold"/>
      <w:color w:val="auto"/>
      <w:kern w:val="2"/>
      <w:sz w:val="24"/>
      <w:szCs w:val="24"/>
      <w:lang w:val="ru-RU" w:eastAsia="zh-CN" w:bidi="hi-IN"/>
    </w:rPr>
  </w:style>
  <w:style w:type="paragraph" w:styleId="TitleSlideLTGliederung1">
    <w:name w:val="Title Slide~LT~Gliederung 1"/>
    <w:qFormat/>
    <w:pPr>
      <w:widowControl w:val="false"/>
      <w:suppressAutoHyphens w:val="true"/>
      <w:overflowPunct w:val="false"/>
      <w:bidi w:val="0"/>
      <w:spacing w:before="567" w:after="0"/>
      <w:jc w:val="left"/>
    </w:pPr>
    <w:rPr>
      <w:rFonts w:ascii="Arial" w:hAnsi="Arial" w:eastAsia="Tahoma" w:cs="Circe ExtraBold"/>
      <w:b w:val="false"/>
      <w:i w:val="false"/>
      <w:strike w:val="false"/>
      <w:dstrike w:val="false"/>
      <w:outline w:val="false"/>
      <w:shadow w:val="false"/>
      <w:color w:val="auto"/>
      <w:spacing w:val="0"/>
      <w:kern w:val="2"/>
      <w:sz w:val="64"/>
      <w:szCs w:val="24"/>
      <w:u w:val="none"/>
      <w:em w:val="none"/>
      <w:lang w:val="ru-RU" w:eastAsia="zh-CN" w:bidi="hi-IN"/>
    </w:rPr>
  </w:style>
  <w:style w:type="paragraph" w:styleId="TitleSlideLTGliederung2">
    <w:name w:val="Title Slide~LT~Gliederung 2"/>
    <w:basedOn w:val="TitleSlideLTGliederung1"/>
    <w:qFormat/>
    <w:pPr>
      <w:spacing w:before="454" w:after="0"/>
    </w:pPr>
    <w:rPr>
      <w:rFonts w:ascii="Arial" w:hAnsi="Arial"/>
      <w:b w:val="false"/>
      <w:i w:val="false"/>
      <w:strike w:val="false"/>
      <w:dstrike w:val="false"/>
      <w:outline w:val="false"/>
      <w:shadow w:val="false"/>
      <w:color w:val="auto"/>
      <w:spacing w:val="0"/>
      <w:kern w:val="2"/>
      <w:sz w:val="56"/>
      <w:u w:val="none"/>
      <w:em w:val="none"/>
    </w:rPr>
  </w:style>
  <w:style w:type="paragraph" w:styleId="TitleSlideLTGliederung3">
    <w:name w:val="Title Slide~LT~Gliederung 3"/>
    <w:basedOn w:val="TitleSlideLTGliederung2"/>
    <w:qFormat/>
    <w:pPr>
      <w:spacing w:before="340" w:after="0"/>
    </w:pPr>
    <w:rPr>
      <w:rFonts w:ascii="Arial" w:hAnsi="Arial"/>
      <w:b w:val="false"/>
      <w:i w:val="false"/>
      <w:strike w:val="false"/>
      <w:dstrike w:val="false"/>
      <w:outline w:val="false"/>
      <w:shadow w:val="false"/>
      <w:color w:val="auto"/>
      <w:spacing w:val="0"/>
      <w:kern w:val="2"/>
      <w:sz w:val="48"/>
      <w:u w:val="none"/>
      <w:em w:val="none"/>
    </w:rPr>
  </w:style>
  <w:style w:type="paragraph" w:styleId="TitleSlideLTGliederung4">
    <w:name w:val="Title Slide~LT~Gliederung 4"/>
    <w:basedOn w:val="TitleSlideLTGliederung3"/>
    <w:qFormat/>
    <w:pPr>
      <w:spacing w:before="227" w:after="0"/>
    </w:pPr>
    <w:rPr>
      <w:rFonts w:ascii="Arial" w:hAnsi="Arial"/>
      <w:b w:val="false"/>
      <w:i w:val="false"/>
      <w:strike w:val="false"/>
      <w:dstrike w:val="false"/>
      <w:outline w:val="false"/>
      <w:shadow w:val="false"/>
      <w:color w:val="auto"/>
      <w:spacing w:val="0"/>
      <w:kern w:val="2"/>
      <w:sz w:val="40"/>
      <w:u w:val="none"/>
      <w:em w:val="none"/>
    </w:rPr>
  </w:style>
  <w:style w:type="paragraph" w:styleId="TitleSlideLTGliederung5">
    <w:name w:val="Title Slide~LT~Gliederung 5"/>
    <w:basedOn w:val="TitleSlideLTGliederung4"/>
    <w:qFormat/>
    <w:pPr>
      <w:spacing w:before="113" w:after="0"/>
    </w:pPr>
    <w:rPr>
      <w:rFonts w:ascii="Arial" w:hAnsi="Arial"/>
      <w:b w:val="false"/>
      <w:i w:val="false"/>
      <w:strike w:val="false"/>
      <w:dstrike w:val="false"/>
      <w:outline w:val="false"/>
      <w:shadow w:val="false"/>
      <w:color w:val="auto"/>
      <w:spacing w:val="0"/>
      <w:kern w:val="2"/>
      <w:sz w:val="40"/>
      <w:u w:val="none"/>
      <w:em w:val="none"/>
    </w:rPr>
  </w:style>
  <w:style w:type="paragraph" w:styleId="TitleSlideLTGliederung6">
    <w:name w:val="Title Slide~LT~Gliederung 6"/>
    <w:basedOn w:val="TitleSlideLTGliederung5"/>
    <w:qFormat/>
    <w:pPr>
      <w:spacing w:before="113" w:after="0"/>
    </w:pPr>
    <w:rPr>
      <w:rFonts w:ascii="Arial" w:hAnsi="Arial"/>
      <w:b w:val="false"/>
      <w:i w:val="false"/>
      <w:strike w:val="false"/>
      <w:dstrike w:val="false"/>
      <w:outline w:val="false"/>
      <w:shadow w:val="false"/>
      <w:color w:val="auto"/>
      <w:spacing w:val="0"/>
      <w:kern w:val="2"/>
      <w:sz w:val="40"/>
      <w:u w:val="none"/>
      <w:em w:val="none"/>
    </w:rPr>
  </w:style>
  <w:style w:type="paragraph" w:styleId="TitleSlideLTGliederung7">
    <w:name w:val="Title Slide~LT~Gliederung 7"/>
    <w:basedOn w:val="TitleSlideLTGliederung6"/>
    <w:qFormat/>
    <w:pPr>
      <w:spacing w:before="113" w:after="0"/>
    </w:pPr>
    <w:rPr>
      <w:rFonts w:ascii="Arial" w:hAnsi="Arial"/>
      <w:b w:val="false"/>
      <w:i w:val="false"/>
      <w:strike w:val="false"/>
      <w:dstrike w:val="false"/>
      <w:outline w:val="false"/>
      <w:shadow w:val="false"/>
      <w:color w:val="auto"/>
      <w:spacing w:val="0"/>
      <w:kern w:val="2"/>
      <w:sz w:val="40"/>
      <w:u w:val="none"/>
      <w:em w:val="none"/>
    </w:rPr>
  </w:style>
  <w:style w:type="paragraph" w:styleId="TitleSlideLTGliederung8">
    <w:name w:val="Title Slide~LT~Gliederung 8"/>
    <w:basedOn w:val="TitleSlideLTGliederung7"/>
    <w:qFormat/>
    <w:pPr>
      <w:spacing w:before="113" w:after="0"/>
    </w:pPr>
    <w:rPr>
      <w:rFonts w:ascii="Arial" w:hAnsi="Arial"/>
      <w:b w:val="false"/>
      <w:i w:val="false"/>
      <w:strike w:val="false"/>
      <w:dstrike w:val="false"/>
      <w:outline w:val="false"/>
      <w:shadow w:val="false"/>
      <w:color w:val="auto"/>
      <w:spacing w:val="0"/>
      <w:kern w:val="2"/>
      <w:sz w:val="40"/>
      <w:u w:val="none"/>
      <w:em w:val="none"/>
    </w:rPr>
  </w:style>
  <w:style w:type="paragraph" w:styleId="TitleSlideLTGliederung9">
    <w:name w:val="Title Slide~LT~Gliederung 9"/>
    <w:basedOn w:val="TitleSlideLTGliederung8"/>
    <w:qFormat/>
    <w:pPr>
      <w:spacing w:before="113" w:after="0"/>
    </w:pPr>
    <w:rPr>
      <w:rFonts w:ascii="Arial" w:hAnsi="Arial"/>
      <w:b w:val="false"/>
      <w:i w:val="false"/>
      <w:strike w:val="false"/>
      <w:dstrike w:val="false"/>
      <w:outline w:val="false"/>
      <w:shadow w:val="false"/>
      <w:color w:val="auto"/>
      <w:spacing w:val="0"/>
      <w:kern w:val="2"/>
      <w:sz w:val="40"/>
      <w:u w:val="none"/>
      <w:em w:val="none"/>
    </w:rPr>
  </w:style>
  <w:style w:type="paragraph" w:styleId="TitleSlideLTTitel">
    <w:name w:val="Title Slide~LT~Titel"/>
    <w:qFormat/>
    <w:pPr>
      <w:widowControl w:val="false"/>
      <w:suppressAutoHyphens w:val="true"/>
      <w:overflowPunct w:val="false"/>
      <w:bidi w:val="0"/>
      <w:spacing w:before="0" w:after="0"/>
      <w:jc w:val="center"/>
    </w:pPr>
    <w:rPr>
      <w:rFonts w:ascii="Arial" w:hAnsi="Arial" w:eastAsia="Tahoma" w:cs="Circe ExtraBold"/>
      <w:b w:val="false"/>
      <w:i w:val="false"/>
      <w:strike w:val="false"/>
      <w:dstrike w:val="false"/>
      <w:outline w:val="false"/>
      <w:shadow w:val="false"/>
      <w:color w:val="auto"/>
      <w:spacing w:val="0"/>
      <w:kern w:val="2"/>
      <w:sz w:val="88"/>
      <w:szCs w:val="24"/>
      <w:u w:val="none"/>
      <w:em w:val="none"/>
      <w:lang w:val="ru-RU" w:eastAsia="zh-CN" w:bidi="hi-IN"/>
    </w:rPr>
  </w:style>
  <w:style w:type="paragraph" w:styleId="TitleSlideLTUntertitel">
    <w:name w:val="Title Slide~LT~Untertitel"/>
    <w:qFormat/>
    <w:pPr>
      <w:widowControl w:val="false"/>
      <w:suppressAutoHyphens w:val="true"/>
      <w:overflowPunct w:val="false"/>
      <w:bidi w:val="0"/>
      <w:spacing w:before="0" w:after="0"/>
      <w:jc w:val="center"/>
    </w:pPr>
    <w:rPr>
      <w:rFonts w:ascii="Arial" w:hAnsi="Arial" w:eastAsia="Tahoma" w:cs="Circe ExtraBold"/>
      <w:b w:val="false"/>
      <w:i w:val="false"/>
      <w:strike w:val="false"/>
      <w:dstrike w:val="false"/>
      <w:outline w:val="false"/>
      <w:shadow w:val="false"/>
      <w:color w:val="auto"/>
      <w:kern w:val="2"/>
      <w:sz w:val="64"/>
      <w:szCs w:val="24"/>
      <w:u w:val="none"/>
      <w:em w:val="none"/>
      <w:lang w:val="ru-RU" w:eastAsia="zh-CN" w:bidi="hi-IN"/>
    </w:rPr>
  </w:style>
  <w:style w:type="paragraph" w:styleId="TitleSlideLTNotizen">
    <w:name w:val="Title Slide~LT~Notizen"/>
    <w:qFormat/>
    <w:pPr>
      <w:widowControl w:val="false"/>
      <w:suppressAutoHyphens w:val="true"/>
      <w:overflowPunct w:val="false"/>
      <w:bidi w:val="0"/>
      <w:spacing w:before="0" w:after="0"/>
      <w:ind w:left="340" w:right="0" w:hanging="340"/>
      <w:jc w:val="left"/>
    </w:pPr>
    <w:rPr>
      <w:rFonts w:ascii="Arial" w:hAnsi="Arial" w:eastAsia="Tahoma" w:cs="Circe ExtraBold"/>
      <w:b w:val="false"/>
      <w:i w:val="false"/>
      <w:strike w:val="false"/>
      <w:dstrike w:val="false"/>
      <w:outline w:val="false"/>
      <w:shadow w:val="false"/>
      <w:color w:val="auto"/>
      <w:kern w:val="2"/>
      <w:sz w:val="56"/>
      <w:szCs w:val="24"/>
      <w:u w:val="none"/>
      <w:em w:val="none"/>
      <w:lang w:val="ru-RU" w:eastAsia="zh-CN" w:bidi="hi-IN"/>
    </w:rPr>
  </w:style>
  <w:style w:type="paragraph" w:styleId="TitleSlideLTHintergrundobjekte">
    <w:name w:val="Title Slide~LT~Hintergrundobjekte"/>
    <w:qFormat/>
    <w:pPr>
      <w:widowControl w:val="false"/>
      <w:suppressAutoHyphens w:val="true"/>
      <w:overflowPunct w:val="false"/>
      <w:bidi w:val="0"/>
      <w:spacing w:before="0" w:after="0"/>
      <w:jc w:val="left"/>
    </w:pPr>
    <w:rPr>
      <w:rFonts w:ascii="Liberation Serif" w:hAnsi="Liberation Serif" w:eastAsia="Tahoma" w:cs="Circe ExtraBold"/>
      <w:color w:val="auto"/>
      <w:kern w:val="2"/>
      <w:sz w:val="24"/>
      <w:szCs w:val="24"/>
      <w:lang w:val="ru-RU" w:eastAsia="zh-CN" w:bidi="hi-IN"/>
    </w:rPr>
  </w:style>
  <w:style w:type="paragraph" w:styleId="TitleSlideLTHintergrund">
    <w:name w:val="Title Slide~LT~Hintergrund"/>
    <w:qFormat/>
    <w:pPr>
      <w:widowControl w:val="false"/>
      <w:suppressAutoHyphens w:val="true"/>
      <w:overflowPunct w:val="false"/>
      <w:bidi w:val="0"/>
      <w:spacing w:before="0" w:after="0"/>
      <w:jc w:val="left"/>
    </w:pPr>
    <w:rPr>
      <w:rFonts w:ascii="Liberation Serif" w:hAnsi="Liberation Serif" w:eastAsia="Tahoma" w:cs="Circe ExtraBold"/>
      <w:color w:val="auto"/>
      <w:kern w:val="2"/>
      <w:sz w:val="24"/>
      <w:szCs w:val="24"/>
      <w:lang w:val="ru-RU" w:eastAsia="zh-CN" w:bidi="hi-IN"/>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8">
    <w:name w:val="WW8Num8"/>
    <w:qFormat/>
  </w:style>
  <w:style w:type="numbering" w:styleId="WW8Num6">
    <w:name w:val="WW8Num6"/>
    <w:qFormat/>
  </w:style>
  <w:style w:type="numbering" w:styleId="WW8Num33">
    <w:name w:val="WW8Num33"/>
    <w:qFormat/>
  </w:style>
  <w:style w:type="numbering" w:styleId="WW8Num14">
    <w:name w:val="WW8Num14"/>
    <w:qFormat/>
  </w:style>
  <w:style w:type="numbering" w:styleId="WW8Num12">
    <w:name w:val="WW8Num12"/>
    <w:qFormat/>
  </w:style>
  <w:style w:type="numbering" w:styleId="WW8Num11">
    <w:name w:val="WW8Num11"/>
    <w:qFormat/>
  </w:style>
  <w:style w:type="numbering" w:styleId="WW8Num19">
    <w:name w:val="WW8Num19"/>
    <w:qFormat/>
  </w:style>
  <w:style w:type="numbering" w:styleId="WW8Num7">
    <w:name w:val="WW8Num7"/>
    <w:qFormat/>
  </w:style>
  <w:style w:type="numbering" w:styleId="WW8Num23">
    <w:name w:val="WW8Num23"/>
    <w:qFormat/>
  </w:style>
  <w:style w:type="numbering" w:styleId="WW8Num10">
    <w:name w:val="WW8Num10"/>
    <w:qFormat/>
  </w:style>
  <w:style w:type="numbering" w:styleId="WW8Num37">
    <w:name w:val="WW8Num37"/>
    <w:qFormat/>
  </w:style>
  <w:style w:type="numbering" w:styleId="WW8Num9">
    <w:name w:val="WW8Num9"/>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comments" Target="comment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11404</TotalTime>
  <Application>LibreOffice/7.3.0.3$Windows_X86_64 LibreOffice_project/0f246aa12d0eee4a0f7adcefbf7c878fc2238db3</Application>
  <AppVersion>15.0000</AppVersion>
  <Pages>21</Pages>
  <Words>3701</Words>
  <Characters>26679</Characters>
  <CharactersWithSpaces>29804</CharactersWithSpaces>
  <Paragraphs>483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lab_air</dc:creator>
  <dc:description/>
  <dc:language>ru-RU</dc:language>
  <cp:lastModifiedBy>Константин Альбертович Китаев</cp:lastModifiedBy>
  <cp:lastPrinted>2019-11-19T09:40:03Z</cp:lastPrinted>
  <dcterms:modified xsi:type="dcterms:W3CDTF">2024-12-06T12:32:44Z</dcterms:modified>
  <cp:revision>385</cp:revision>
  <dc:subject/>
  <dc:title>ФЕДЕРАЛЬНАЯ СЛУЖБА ПО НАДЗОРУ В СФЕРЕ ЗАЩИТЫ ПРАВ</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lpwstr/>
  </property>
  <property fmtid="{D5CDD505-2E9C-101B-9397-08002B2CF9AE}" pid="3" name="LinksUpToDate">
    <vt:lpwstr/>
  </property>
  <property fmtid="{D5CDD505-2E9C-101B-9397-08002B2CF9AE}" pid="4" name="ScaleCrop">
    <vt:lpwstr/>
  </property>
  <property fmtid="{D5CDD505-2E9C-101B-9397-08002B2CF9AE}" pid="5" name="ShareDoc">
    <vt:lpwstr/>
  </property>
</Properties>
</file>