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240" w:before="0" w:after="0"/>
        <w:ind w:left="187" w:right="0" w:hanging="0"/>
        <w:jc w:val="center"/>
        <w:rPr>
          <w:rFonts w:ascii="Times New Roman CYR" w:hAnsi="Times New Roman CYR" w:cs="Times New Roman CYR"/>
          <w:b w:val="false"/>
          <w:b w:val="false"/>
          <w:bCs w:val="false"/>
          <w:i/>
          <w:i/>
          <w:iCs/>
          <w:caps w:val="false"/>
          <w:smallCaps w:val="false"/>
          <w:color w:val="282828"/>
          <w:spacing w:val="0"/>
          <w:sz w:val="21"/>
          <w:szCs w:val="28"/>
          <w:u w:val="none"/>
          <w:shd w:fill="auto" w:val="clear"/>
          <w:lang w:val="ru-RU"/>
        </w:rPr>
      </w:pPr>
      <w:r>
        <w:rPr>
          <w:rStyle w:val="Style14"/>
          <w:rFonts w:cs="Times New Roman CYR" w:ascii="Times New Roman CYR" w:hAnsi="Times New Roman CYR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val="ru-RU"/>
        </w:rPr>
        <w:t>Таблица по отбору проб продовольственных продуктов и сырья</w:t>
      </w:r>
    </w:p>
    <w:tbl>
      <w:tblPr>
        <w:tblW w:w="5000" w:type="pct"/>
        <w:jc w:val="left"/>
        <w:tblInd w:w="-4" w:type="dxa"/>
        <w:tblLayout w:type="fixed"/>
        <w:tblCellMar>
          <w:top w:w="72" w:type="dxa"/>
          <w:left w:w="144" w:type="dxa"/>
          <w:bottom w:w="72" w:type="dxa"/>
          <w:right w:w="144" w:type="dxa"/>
        </w:tblCellMar>
      </w:tblPr>
      <w:tblGrid>
        <w:gridCol w:w="551"/>
        <w:gridCol w:w="1562"/>
        <w:gridCol w:w="1841"/>
        <w:gridCol w:w="1718"/>
        <w:gridCol w:w="1852"/>
        <w:gridCol w:w="2113"/>
      </w:tblGrid>
      <w:tr>
        <w:trPr>
          <w:trHeight w:val="591" w:hRule="atLeast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Style w:val="Style14"/>
                <w:rFonts w:eastAsia="Times New Roman" w:cs="Times New Roman"/>
                <w:b/>
                <w:bCs w:val="false"/>
                <w:i w:val="false"/>
                <w:color w:val="000000"/>
                <w:sz w:val="16"/>
                <w:szCs w:val="16"/>
                <w:shd w:fill="auto" w:val="clear"/>
              </w:rPr>
              <w:t>№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shd w:fill="auto" w:val="clear"/>
              </w:rPr>
              <w:t>Вид продукции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shd w:fill="auto" w:val="clear"/>
              </w:rPr>
              <w:t>НД регламентирующие правила отбора проб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shd w:fill="auto" w:val="clear"/>
              </w:rPr>
              <w:t>Минимальный вес  пробы (кг)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shd w:fill="auto" w:val="clear"/>
              </w:rPr>
              <w:t>Срок доставки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shd w:fill="auto" w:val="clear"/>
              </w:rPr>
              <w:t>Примечание</w:t>
            </w:r>
          </w:p>
        </w:tc>
      </w:tr>
      <w:tr>
        <w:trPr>
          <w:trHeight w:val="688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1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Мясо промысловых животных  в тушах и полутушах 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7269-2015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0,6 – 2,5 кг.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Пробы транспортируются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 соответствии с условиями хранения</w:t>
            </w:r>
          </w:p>
        </w:tc>
      </w:tr>
      <w:tr>
        <w:trPr>
          <w:trHeight w:val="1434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2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Субпродукты мясные обработанные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ГОСТ 32244-2013,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7269-2015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до 100 мест – 0,6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до 500 мест – 1,5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до 1000 мест – 2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для охл. субпродуктов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от 0 до +4С -1сут.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от -1 до 0С   -2сут.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охл. под вакуум.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от -1 до +1С – 3сут.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для замор. – 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Транспортирование пробы с учетом термического состояния и срока годности приведенный в таблице 3 ГОСТ 32244-2013</w:t>
            </w:r>
          </w:p>
        </w:tc>
      </w:tr>
      <w:tr>
        <w:trPr>
          <w:trHeight w:val="759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3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Блоки замороженные мясные (на кости)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4814-57,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7269-2015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2 кг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(не менее с 10 мест по 200г)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Пробы транспортируются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 соответствии с условиями хранения</w:t>
            </w:r>
          </w:p>
        </w:tc>
      </w:tr>
      <w:tr>
        <w:trPr>
          <w:trHeight w:val="759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4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Блоки мясные из жилованного мяса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(в т.ч. тримминг)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Р 54704-2011,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7269-2015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до 100 мест – 0,6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до 500 мест – 1,5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до 1000 мест – 2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Пробы транспортируются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 соответствии с условиями хранения</w:t>
            </w:r>
          </w:p>
        </w:tc>
      </w:tr>
      <w:tr>
        <w:trPr>
          <w:trHeight w:val="1518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5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Полуфабрикаты мясные и мясосодержащие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32951-2014,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31904-2012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(для микр. исслед)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32951-2014,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4288-79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(для физ-хим. иссл)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не менее 1 штуки продукции в потребительской таре,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1 кг - от продукции кусковой, жидкой, пастообразной, сыпучей и смешанной консистенции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для охлажденной продукции на микробиолог. показатели - при 1; +5С не более 6 часов,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для замороженной продукции - не выше -15С, сроки доставки не установлены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Необходимо указывать вместе ГОСТы в зависимости от видов исследований </w:t>
            </w:r>
          </w:p>
        </w:tc>
      </w:tr>
      <w:tr>
        <w:trPr>
          <w:trHeight w:val="700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6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Свиные кишки и мочевые пузыри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33791-2016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0,5% от объема партии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Пробы транспортируются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 соответствии с условиями хранения</w:t>
            </w:r>
          </w:p>
        </w:tc>
      </w:tr>
      <w:tr>
        <w:trPr>
          <w:trHeight w:val="759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7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Говяжьи кишки и мочевые пузыри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33790-2016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0,5% от объема партии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Пробы транспортируются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 соответствии с условиями хранения</w:t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8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Жиры животные топленые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8285-91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0,6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Пробы транспортируются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 соответствии с условиями хранения</w:t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9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Сырые или прошедшие обработку животные и растительные жиры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Р ИСО 5555-2010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0,5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Пробы транспортируются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 соответствии с условиями хранения</w:t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10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Готовая мясная продукция (в том числе из мяса птицы)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9792-73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1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Пробы транспортируются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 соответствии с условиями хранения</w:t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11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Мясо кроликов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20235.0-74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По одной тушке на каждый спектр исследований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С момента отбора и до начала анализа образцы хранят при т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  <w:lang w:val="en-US"/>
              </w:rPr>
              <w:t>t</w:t>
            </w: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 от 0 до 2 °С не более суток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Для контроля качества живой рыбы и сырца из разных мест партии без сортировки отбирают до 3% рыбы по массе</w:t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12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Консервы пищевые (кроме молочных)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8756.0-70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В соотв. с табл .2,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(для консервов  массой 325 г – 7 ед.)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распространяется на молочные консервы</w:t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13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Рыба, нерыбные объекты и продукция, вырабатываемая из них в том числе на рыбную муку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31339-2006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от 0,3 до 0,5 кг - при массе экземпляра рыбы 0,1 кг;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- от 0,6 до 3,0 кг - при массе экземпляра рыбы более 0,1 до 0,5 кг;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-от 1,5 до 3,0 кг - при массе экземпляра рыбы более 0,5 до 1,0 кг;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-0,3 кг - для мороженых крабов;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-0,5 кг - для остальных мороженых водных беспозвоночных и продукции, вырабатываемой из них.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-икры должна быть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u w:val="single"/>
                <w:shd w:fill="auto" w:val="clear"/>
              </w:rPr>
              <w:t xml:space="preserve">не более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0,45 кг.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-3 банки - для банок с икрой массой нетто менее 0,50 кг;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-1 банку - для банок с икрой массой нетто 0,50 кг и более.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распространяется на методы отбора проб для паразитологических исследований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Пробы транспортируются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 соответствии с условиями хранения</w:t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14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Рыба, нерыбные объекты и продукция, вырабатываемая из них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МУ 3.2.1756-03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СТБ 1036-97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До 3% от общей массы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Пробы транспортируются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 соответствии с условиями хранения</w:t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15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Молоко, творог, сметана, кефир, ряженка, сгущенное молоко, сухое молоко и сухие сливки, другая молочная продукция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26809.1- 2014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0,5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(для жкс отбирают дополнительно  пробу с учетом  чтобы можно было выделить 3% жира, например если молоко  с мдж 3,2% то дополнительно отбирают  1л молока)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более 24 ч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Пробы транспортируются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 соответствии с условиями хранения</w:t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16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Все виды сыров, в том числе плавленые и масло сливочное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26809.2- 2014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0,5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более 24 ч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Пробы транспортируются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 соответствии с условиями хранения</w:t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17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Молочный жир, масло (сливочное и топленое, кроме сухого) и масляную пасту из коровьего молока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Р 55361- 2012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0,6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u w:val="single"/>
                <w:shd w:fill="auto" w:val="clear"/>
              </w:rPr>
              <w:t>Не более 4 ч</w:t>
            </w: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.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Пробы транспортируются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 соответствии с условиями хранения</w:t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18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Мясо птицы, полуфабрикаты и субпродукты из птицы, мясо птицы мех обвалки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31467-2012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1 тушка не менее 1 кг, п/ф не менее  800г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Охлажд. не более 6 ч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Морожен не более 24ч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Пробы транспортируются 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 соответствии с условиями хранения</w:t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19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Куриные яйца- диетические и столовые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31654-2012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30 штук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20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Яйца - индюшиные, цесариные, перепелиные, страусиные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31655-2012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30 штук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21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Пищевые яичные продукты, выработанные из пищевых яиц сельскохозяйственной птицы: яичную массу; яичный меланж, яичный белок, яичный желток жидкие и сухие;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полуфабрикаты и кулинарные изделия из яиц, яичного меланжа, яичного белка и яичного желтка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31720-2012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1 кг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Вареные яйца не менее 10 штук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Пробы от охлажденной продукции транспортируют при температурах от 1 °С до 6 °С в течение не более 6ч.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Замороженные (не выше минус 8 °С) в течение не более 8 ч.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Отбор проб консервов из яичных продуктов (например стерилизованных маринованных яиц) проводят по ГОСТ 8756.0.</w:t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22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Мёд 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19792-2017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200 г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u w:val="single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u w:val="single"/>
                <w:shd w:fill="auto" w:val="clear"/>
              </w:rPr>
              <w:t>Вступает в силу с 01.01.2019</w:t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22а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Мёд 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Р 54644-2011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200 г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Настоящий стандарт распространяется на натуральный мед, производимый и/или реализуемый на территории Российской Федерации</w:t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23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Корма, в том числе рыбные корма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ГОСТ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  <w:lang w:val="en-US"/>
              </w:rPr>
              <w:t>ISO</w:t>
            </w: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 6497-2014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0,5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Стандарт не распространяется на корма для домашних животных и на методы отбора проб для микробиологических исследований</w:t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24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Корма, комбикорма и кормовые добавки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Правила бактериологического исследования кормов. 10.06.1975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0,5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для микробиологических исследований</w:t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25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Комбикорма, кормовые смеси, белково (амидо)-витаминно-минеральные концентраты, премиксы, мука рыбная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13496.0-2016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2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распространяется на комбикорма для непродуктивных животных.</w:t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26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Мука животного происхождения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17681-82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1,5 кг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</w:r>
          </w:p>
        </w:tc>
      </w:tr>
      <w:tr>
        <w:trPr>
          <w:trHeight w:val="34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27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Зерно зерновых и зернобобовых культур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13586.3-83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1 кг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распространяется на сою и арахис</w:t>
            </w:r>
          </w:p>
        </w:tc>
      </w:tr>
      <w:tr>
        <w:trPr>
          <w:trHeight w:val="91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28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 xml:space="preserve">Пищевая продукция 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31904-2012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0,6 или не менее 1штуки в потребительской упаковке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для охлажденной продукции на микробиолог. показатели - при 1; +5С не более 6 часов,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для замороженной продукции - не выше -15С, сроки доставки не установлены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Для микробиологических испытаний</w:t>
            </w:r>
          </w:p>
        </w:tc>
      </w:tr>
      <w:tr>
        <w:trPr/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29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Пищевая продукция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32164-2013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менее 1 л или не менее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1 кг ( для твердых продуктов и меда)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Для лабораторных испытаний для определения содержания стронция Sr-90 и цезия Cs-137</w:t>
            </w:r>
          </w:p>
        </w:tc>
      </w:tr>
      <w:tr>
        <w:trPr/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30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Выделанные меховые шкурки, овчины и меховые изделия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ГОСТ Р 52958-2008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 соответствии с таблицей 1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Для механических и физико-химических испытаний</w:t>
            </w:r>
          </w:p>
        </w:tc>
      </w:tr>
      <w:tr>
        <w:trPr>
          <w:trHeight w:val="1672" w:hRule="atLeast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31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Все виды животного сырья (в т ч шерсть, пушно-меховое, кожевенное, рогокопытное сырье)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"Методические рекомендации по отбору проб ветеринарного надзора для проведения радиологических исследований" (утв. Минсельхозпродом РФ 30.09.1997)</w:t>
            </w:r>
          </w:p>
        </w:tc>
        <w:tc>
          <w:tcPr>
            <w:tcW w:w="17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В соответствии с таблицей 14 и 15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Не установлен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auto"/>
                <w:sz w:val="16"/>
                <w:szCs w:val="16"/>
                <w:shd w:fill="auto" w:val="clear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shd w:fill="auto" w:val="clear"/>
              </w:rPr>
              <w:t>Для проведения радиологических испытаний</w:t>
            </w:r>
          </w:p>
        </w:tc>
      </w:tr>
    </w:tbl>
    <w:p>
      <w:pPr>
        <w:pStyle w:val="Normal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lineRule="auto" w:line="240" w:before="0" w:after="0"/>
        <w:ind w:left="187" w:right="0" w:hanging="0"/>
        <w:jc w:val="right"/>
        <w:rPr>
          <w:rStyle w:val="Style14"/>
          <w:b/>
          <w:b/>
          <w:bCs w:val="false"/>
          <w:i w:val="false"/>
          <w:i w:val="false"/>
          <w:color w:val="000000"/>
          <w:sz w:val="24"/>
          <w:szCs w:val="24"/>
        </w:rPr>
      </w:pPr>
      <w:r>
        <w:rPr>
          <w:b/>
          <w:bCs w:val="false"/>
          <w:i w:val="false"/>
          <w:color w:val="000000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left="0" w:right="0" w:firstLine="567"/>
        <w:jc w:val="right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r>
      <w:r>
        <w:br w:type="page"/>
      </w:r>
    </w:p>
    <w:p>
      <w:pPr>
        <w:pStyle w:val="Normal"/>
        <w:bidi w:val="0"/>
        <w:spacing w:lineRule="auto" w:line="240" w:before="0" w:after="0"/>
        <w:ind w:left="187" w:right="0" w:hanging="0"/>
        <w:jc w:val="right"/>
        <w:rPr>
          <w:rFonts w:ascii="Times New Roman" w:hAnsi="Times New Roman"/>
          <w:b/>
          <w:b/>
          <w:bCs w:val="false"/>
          <w:i/>
          <w:i/>
          <w:iCs/>
          <w:caps w:val="false"/>
          <w:smallCaps w:val="false"/>
          <w:color w:val="282828"/>
          <w:spacing w:val="0"/>
          <w:sz w:val="28"/>
          <w:szCs w:val="28"/>
          <w:shd w:fill="auto" w:val="clear"/>
        </w:rPr>
      </w:pPr>
      <w:r>
        <w:rPr>
          <w:rStyle w:val="Style14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  <w:t xml:space="preserve">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Times New Roman CYR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Times New Roman" w:hAnsi="Times New Roman"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Times New Roman" w:hAnsi="Times New Roman"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LibreOffice/7.3.0.3$Windows_X86_64 LibreOffice_project/0f246aa12d0eee4a0f7adcefbf7c878fc2238db3</Application>
  <AppVersion>15.0000</AppVersion>
  <Pages>5</Pages>
  <Words>1147</Words>
  <Characters>6233</Characters>
  <CharactersWithSpaces>7185</CharactersWithSpaces>
  <Paragraphs>249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2026-04-22T18:51:44Z</dcterms:created>
  <dc:creator>Константин Альбертович Китаев</dc:creator>
  <dc:description/>
  <dc:language>ru-RU</dc:language>
  <cp:lastModifiedBy>Константин Альбертович Китаев</cp:lastModifiedBy>
  <dcterms:modified xsi:type="dcterms:W3CDTF">2026-04-22T18:53:40Z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