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734" w:rsidRPr="00602A8A" w:rsidRDefault="00602A8A" w:rsidP="00602A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602A8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Разъяснения </w:t>
      </w:r>
      <w:proofErr w:type="spellStart"/>
      <w:r w:rsidRPr="00602A8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Росаккредитации</w:t>
      </w:r>
      <w:proofErr w:type="spellEnd"/>
      <w:r w:rsidRPr="00602A8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</w:t>
      </w:r>
      <w:r w:rsidRPr="00602A8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о</w:t>
      </w:r>
      <w:r w:rsidR="00A52734" w:rsidRPr="00602A8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применении отмененных стандартов в деятельности испытательных лабораторий (центров)</w:t>
      </w:r>
    </w:p>
    <w:p w:rsidR="00A52734" w:rsidRPr="00A52734" w:rsidRDefault="00A52734" w:rsidP="00A52734">
      <w:pPr>
        <w:shd w:val="clear" w:color="auto" w:fill="F9F9F9"/>
        <w:spacing w:line="240" w:lineRule="auto"/>
        <w:textAlignment w:val="baseline"/>
        <w:rPr>
          <w:rFonts w:ascii="Arial" w:eastAsia="Times New Roman" w:hAnsi="Arial" w:cs="Arial"/>
          <w:i/>
          <w:iCs/>
          <w:color w:val="767A7D"/>
          <w:sz w:val="18"/>
          <w:szCs w:val="18"/>
          <w:lang w:eastAsia="ru-RU"/>
        </w:rPr>
      </w:pPr>
      <w:r w:rsidRPr="00A52734">
        <w:rPr>
          <w:rFonts w:ascii="Arial" w:eastAsia="Times New Roman" w:hAnsi="Arial" w:cs="Arial"/>
          <w:i/>
          <w:iCs/>
          <w:color w:val="767A7D"/>
          <w:sz w:val="18"/>
          <w:szCs w:val="18"/>
          <w:lang w:eastAsia="ru-RU"/>
        </w:rPr>
        <w:t>12.10.2018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соответствии со статьей 2 Федерального закона от 27.12.2002 № 184-ФЗ «О техническом регулировании» под подтверждением соответствия понимается документальное удостоверение соответствия продукции или иных объектов,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 требованиям технических регламентов, документам по стандартизации или условиям договоров.</w:t>
      </w:r>
      <w:proofErr w:type="gramEnd"/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Согласно пятому абзацу пункта 4 Протокола о техническом регулировании в рамках Евразийского экономического союза (Приложение № 9 к Договору о Евразийском экономическом союзе от 29.05.2014) в целях проведения исследований (испытаний) и измерений при оценке соответствия объектов технического регулирования требованиям технического регламента Евразийского экономического союза (далее – Союз) Евразийская экономическая комиссия (далее – Комиссия) утверждает перечень международных и региональных (межгосударственных) стандартов, а в случае</w:t>
      </w:r>
      <w:proofErr w:type="gram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Союза и осуществления оценки соответствия объектов технического регулирования (далее также – Перечень).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До разработки соответствующих межгосударственных стандартов в перечень международных и региональных (межгосударственных) стандартов, а в случае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Союза и осуществления оценки соответствия объектов технического регулирования, могут включаться методики исследований (испытаний) и измерений, аттестованные (</w:t>
      </w:r>
      <w:proofErr w:type="spell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валидированные</w:t>
      </w:r>
      <w:proofErr w:type="spell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и</w:t>
      </w:r>
      <w:proofErr w:type="gram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утвержденные в соответствии с законодательством государства – члена Союза. Перечень указанных методик исследований (испытаний) и измерений предоставляется уполномоченными органами государств-членов в Комиссию.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Международные и региональные стандарты применяются после принятия их в качестве межгосударственных или национальных (государственных) стандартов.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Согласно подпункту 1 пункта 2 статьи 13 Федерального закона от 28.12.2013 № 412-ФЗ «Об аккредитации в национальной системе аккредитации» (далее – Федеральный закон № 412-ФЗ) аккредитованные лица имеют право осуществлять деятельность в соответствующей области аккредитации. Под областью аккредитации понимается сфера деятельности юридического лица или индивидуального предпринимателя, на осуществление которой подано заявление и (или) которая определена при их аккредитации либо расширена или сокращена в рамках соответствующих процедур (пункт 9 статьи 4 Федерального закона № 412-ФЗ).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Образец области аккредитации испытательной лаборатории (центра) утвержден приказом Минэкономразвития России от 23.05.2014 № 288 «Об утверждении форм заявления об аккредитации, заявления о расширении области аккредитации, заявления о сокращении области аккредитации,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выдаче аттестата аккредитации на бумажном носителе, </w:t>
      </w: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заявления о выдаче дубликата аттестата аккредитации</w:t>
      </w:r>
      <w:proofErr w:type="gram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заявления о прекращении действия аккредитации» (далее – приказ Минэкономразвития России № 288).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Так, в соответствии с примечанием (сноска &lt;*&gt;) к образцу 2 (область аккредитации испытательной лаборатории (центра) приложения № 1 к приказу Минэкономразвития России № 288 (в редакции приказа Минэкономразвития России № 764) в столбце 2 «Документы, устанавливающие правила и методы исследований (испытаний), измерений» указываются документы, содержащие в себе совокупность конкретно указанных операций, выполнение которых обеспечивает получение результатов измерений с установленными показателями точности.</w:t>
      </w:r>
      <w:proofErr w:type="gram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При заполнении указываются: реквизиты документа, устанавливающего правила и методы исследований (испытаний) и измерений, в том числе конкретные пункты, содержащие правила и методы исследований (испытаний) и измерений, заявленные на аккредитацию.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Необходимо отметить, что аккредитация в национальной системе аккредитации это подтверждение национальным органом по аккредитации соответствия юридического лица или индивидуального предпринимателя критериям аккредитации, являющееся официальным свидетельством компетентности юридического лица или индивидуального предпринимателя осуществлять деятельность в определенной области аккредитации.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Аккредитованное лицо вправе проводить исследования (испытания) и измерения в соответствии с ранее действующими версиями документов в области стандартизации, правил и методов исследований (испытаний) и измерений, в том числе правил отбора образцов (проб), содержащихся в Перечне под соответствующий технический регламент Союза, включенными в утвержденную область аккредитации, которые прекратили свое действие на территории Российской Федерации и не были заменены на иные правила</w:t>
      </w:r>
      <w:proofErr w:type="gramEnd"/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методы исследований (испытаний) и измерений, в том числе правила отбора образцов (проб), но продолжают действовать на территории других государств – членов Союза. При этом основания, случаи и процедуры использования ранее действующих версий таких документов должны быть отражены в системе менеджмента аккредитованного лица и должны соблюдаться.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Соответствие реализации порядка проведения исследований (испытаний), измерений требованиям указанных выше документов оценивается при подтверждении компетентности испытательной лаборатории (центра) в соответствии со статьей 24 Федерального закона № 412-ФЗ.</w:t>
      </w:r>
    </w:p>
    <w:p w:rsidR="00A52734" w:rsidRPr="00A52734" w:rsidRDefault="00A52734" w:rsidP="00A52734">
      <w:pPr>
        <w:shd w:val="clear" w:color="auto" w:fill="F9F9F9"/>
        <w:spacing w:after="195" w:line="270" w:lineRule="atLeast"/>
        <w:jc w:val="both"/>
        <w:textAlignment w:val="baseline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A52734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Обращаем внимание, что к заявлению о проведении процедуры подтверждения компетентности аккредитованного лица согласно приказу Минэкономразвития России № 288 прикладывается актуализированная область аккредитации.</w:t>
      </w:r>
    </w:p>
    <w:p w:rsidR="00A44F5A" w:rsidRDefault="00A44F5A">
      <w:bookmarkStart w:id="0" w:name="_GoBack"/>
      <w:bookmarkEnd w:id="0"/>
    </w:p>
    <w:sectPr w:rsidR="00A4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734"/>
    <w:rsid w:val="00002D94"/>
    <w:rsid w:val="00051598"/>
    <w:rsid w:val="00091E6C"/>
    <w:rsid w:val="00096E03"/>
    <w:rsid w:val="000C32BE"/>
    <w:rsid w:val="000C7BAD"/>
    <w:rsid w:val="000F1576"/>
    <w:rsid w:val="0010237B"/>
    <w:rsid w:val="001046E9"/>
    <w:rsid w:val="00157BF4"/>
    <w:rsid w:val="001A500D"/>
    <w:rsid w:val="001D4319"/>
    <w:rsid w:val="001D4E7A"/>
    <w:rsid w:val="001E5505"/>
    <w:rsid w:val="00221C93"/>
    <w:rsid w:val="00244A55"/>
    <w:rsid w:val="00263C76"/>
    <w:rsid w:val="002726CB"/>
    <w:rsid w:val="00275A87"/>
    <w:rsid w:val="00294234"/>
    <w:rsid w:val="002A0168"/>
    <w:rsid w:val="002A0597"/>
    <w:rsid w:val="002A38E4"/>
    <w:rsid w:val="002A6493"/>
    <w:rsid w:val="002A6711"/>
    <w:rsid w:val="002E0F29"/>
    <w:rsid w:val="00351EDE"/>
    <w:rsid w:val="00366A87"/>
    <w:rsid w:val="00370279"/>
    <w:rsid w:val="003A19B1"/>
    <w:rsid w:val="00423E58"/>
    <w:rsid w:val="00441A4C"/>
    <w:rsid w:val="00462B92"/>
    <w:rsid w:val="004775B3"/>
    <w:rsid w:val="0048134E"/>
    <w:rsid w:val="00492239"/>
    <w:rsid w:val="004D65A2"/>
    <w:rsid w:val="00503C63"/>
    <w:rsid w:val="005313CE"/>
    <w:rsid w:val="00570D4E"/>
    <w:rsid w:val="00594C0B"/>
    <w:rsid w:val="005E1F2D"/>
    <w:rsid w:val="00602A8A"/>
    <w:rsid w:val="0060673B"/>
    <w:rsid w:val="00624ABE"/>
    <w:rsid w:val="00643F98"/>
    <w:rsid w:val="006626DC"/>
    <w:rsid w:val="00667F53"/>
    <w:rsid w:val="006763E1"/>
    <w:rsid w:val="006A64DF"/>
    <w:rsid w:val="006D050A"/>
    <w:rsid w:val="007153DB"/>
    <w:rsid w:val="007576A5"/>
    <w:rsid w:val="008255BD"/>
    <w:rsid w:val="0088478E"/>
    <w:rsid w:val="008F3A6E"/>
    <w:rsid w:val="008F53D3"/>
    <w:rsid w:val="00A05250"/>
    <w:rsid w:val="00A2777A"/>
    <w:rsid w:val="00A44F5A"/>
    <w:rsid w:val="00A52734"/>
    <w:rsid w:val="00AA4AFC"/>
    <w:rsid w:val="00AB540E"/>
    <w:rsid w:val="00AC06A8"/>
    <w:rsid w:val="00AC4EC4"/>
    <w:rsid w:val="00AD2484"/>
    <w:rsid w:val="00B21737"/>
    <w:rsid w:val="00B27F5E"/>
    <w:rsid w:val="00C0442D"/>
    <w:rsid w:val="00C12F1C"/>
    <w:rsid w:val="00C33708"/>
    <w:rsid w:val="00C665A3"/>
    <w:rsid w:val="00CD6E70"/>
    <w:rsid w:val="00CE5A9A"/>
    <w:rsid w:val="00CF0990"/>
    <w:rsid w:val="00D24A80"/>
    <w:rsid w:val="00D26735"/>
    <w:rsid w:val="00D560B5"/>
    <w:rsid w:val="00DC0219"/>
    <w:rsid w:val="00E33F64"/>
    <w:rsid w:val="00E34CA4"/>
    <w:rsid w:val="00E44BAE"/>
    <w:rsid w:val="00E5586D"/>
    <w:rsid w:val="00E64B5C"/>
    <w:rsid w:val="00E76651"/>
    <w:rsid w:val="00EA0939"/>
    <w:rsid w:val="00EB1733"/>
    <w:rsid w:val="00F95905"/>
    <w:rsid w:val="00FA2085"/>
    <w:rsid w:val="00FF0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72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21870">
          <w:marLeft w:val="0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Халиуллин Дамирович</dc:creator>
  <cp:lastModifiedBy>Артур Халиуллин Дамирович</cp:lastModifiedBy>
  <cp:revision>2</cp:revision>
  <dcterms:created xsi:type="dcterms:W3CDTF">2018-10-17T09:17:00Z</dcterms:created>
  <dcterms:modified xsi:type="dcterms:W3CDTF">2018-11-09T11:38:00Z</dcterms:modified>
</cp:coreProperties>
</file>