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B6" w:rsidRPr="001D2959" w:rsidRDefault="009A2EB6" w:rsidP="001D2959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1D2959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ФЕДЕРАЛЬНАЯ СЛУЖБА ПО АККРЕДИТАЦИИ</w:t>
      </w:r>
    </w:p>
    <w:p w:rsidR="009A2EB6" w:rsidRPr="001D2959" w:rsidRDefault="009A2EB6" w:rsidP="001D2959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2EB6" w:rsidRPr="001D2959" w:rsidRDefault="009A2EB6" w:rsidP="001D2959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295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22 июня 2018 года</w:t>
      </w:r>
    </w:p>
    <w:p w:rsidR="009A2EB6" w:rsidRPr="001D2959" w:rsidRDefault="009A2EB6" w:rsidP="001D2959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2EB6" w:rsidRPr="001D2959" w:rsidRDefault="009A2EB6" w:rsidP="001D2959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295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Разъяснение Росаккредитации о заполнении области аккредитации испытательными лабораториями (центрами), проводящими исследования (испытания) и измерения лекарственных средств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В связи с поступающими обращениями аккредитованных лиц, заявителей и иных заинтересованных лиц, связанными с заполнением столбца 2 области аккредитации испытательных лабораторий (центров), проводящих исследования (испытания) и измерения лекарственных средств, Росаккредитация информирует о следующем.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Согласно подпункту 1 пункта 2 статьи 13 Федерального закона от 28.12.2013 N 412-ФЗ </w:t>
      </w:r>
      <w:r w:rsidR="001D2959">
        <w:rPr>
          <w:rFonts w:ascii="Times New Roman" w:hAnsi="Times New Roman" w:cs="Times New Roman"/>
          <w:sz w:val="28"/>
          <w:szCs w:val="28"/>
        </w:rPr>
        <w:t>«</w:t>
      </w:r>
      <w:r w:rsidRPr="001D2959">
        <w:rPr>
          <w:rFonts w:ascii="Times New Roman" w:hAnsi="Times New Roman" w:cs="Times New Roman"/>
          <w:sz w:val="28"/>
          <w:szCs w:val="28"/>
        </w:rPr>
        <w:t xml:space="preserve">Об аккредитации в национальной системе </w:t>
      </w:r>
      <w:r w:rsidR="001D2959" w:rsidRPr="001D2959">
        <w:rPr>
          <w:rFonts w:ascii="Times New Roman" w:hAnsi="Times New Roman" w:cs="Times New Roman"/>
          <w:sz w:val="28"/>
          <w:szCs w:val="28"/>
        </w:rPr>
        <w:t>аккредитации</w:t>
      </w:r>
      <w:r w:rsidR="001D2959">
        <w:rPr>
          <w:rFonts w:ascii="Times New Roman" w:hAnsi="Times New Roman" w:cs="Times New Roman"/>
          <w:sz w:val="28"/>
          <w:szCs w:val="28"/>
        </w:rPr>
        <w:t>»,</w:t>
      </w:r>
      <w:r w:rsidR="001D2959" w:rsidRPr="001D2959">
        <w:rPr>
          <w:rFonts w:ascii="Times New Roman" w:hAnsi="Times New Roman" w:cs="Times New Roman"/>
          <w:sz w:val="28"/>
          <w:szCs w:val="28"/>
        </w:rPr>
        <w:t xml:space="preserve"> (</w:t>
      </w:r>
      <w:r w:rsidRPr="001D2959">
        <w:rPr>
          <w:rFonts w:ascii="Times New Roman" w:hAnsi="Times New Roman" w:cs="Times New Roman"/>
          <w:sz w:val="28"/>
          <w:szCs w:val="28"/>
        </w:rPr>
        <w:t>далее - Федеральный закон N 412-ФЗ) аккредитованные лица имеют право осуществлять деятельность в соответствующей области аккредитации. Под областью аккредитации понимается сфера деятельности юридического лица или индивидуального предпринимателя, на осуществление которой подано заявление и (или) которая определена при их аккредитации либо расширена или сокращена в рамках соответствующих процедур (пункт 9 статьи 4 Федерального закона N 412-</w:t>
      </w:r>
      <w:r w:rsidR="001D2959" w:rsidRPr="001D2959">
        <w:rPr>
          <w:rFonts w:ascii="Times New Roman" w:hAnsi="Times New Roman" w:cs="Times New Roman"/>
          <w:sz w:val="28"/>
          <w:szCs w:val="28"/>
        </w:rPr>
        <w:t>ФЗ)</w:t>
      </w:r>
      <w:r w:rsidRPr="001D2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Образец области аккредитации испытательной лаборатории (центра) , утвержденный приказом Минэкономразвития России от 23.05.2014 N 288 "Об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выдаче аттестата аккредитации на бумажном носителе, заявления о выдаче дубликата аттестата аккредитации, заявления о прекращении действия аккредитации" , предусматривает указание в столбце 2 области аккредитации документов, содержащих в себе совокупность конкретно </w:t>
      </w:r>
      <w:r w:rsidRPr="001D2959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операций, выполнение которых обеспечивает получение результатов измерений с установленными показателями точности.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При заполнении указываются: реквизиты документа, устанавливающего правила и методы исследований (испытаний) и измерений, в том числе конкретные пункты, содержащие правила и методы исследований (испытаний) и измерений, заявленные на аккредитацию.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При этом, при оформлении области аккредитации испытательных лабораторий (центров), проводящих испытания по нормативной документации, утвержденной в соответствии с Федеральным законом от 12.04.2010 N 61-ФЗ </w:t>
      </w:r>
      <w:r w:rsidR="001D2959">
        <w:rPr>
          <w:rFonts w:ascii="Times New Roman" w:hAnsi="Times New Roman" w:cs="Times New Roman"/>
          <w:sz w:val="28"/>
          <w:szCs w:val="28"/>
        </w:rPr>
        <w:t>«</w:t>
      </w:r>
      <w:r w:rsidRPr="001D2959">
        <w:rPr>
          <w:rFonts w:ascii="Times New Roman" w:hAnsi="Times New Roman" w:cs="Times New Roman"/>
          <w:sz w:val="28"/>
          <w:szCs w:val="28"/>
        </w:rPr>
        <w:t>Об обращении лекарственных средств</w:t>
      </w:r>
      <w:r w:rsidR="001D2959">
        <w:rPr>
          <w:rFonts w:ascii="Times New Roman" w:hAnsi="Times New Roman" w:cs="Times New Roman"/>
          <w:sz w:val="28"/>
          <w:szCs w:val="28"/>
        </w:rPr>
        <w:t>»</w:t>
      </w:r>
      <w:r w:rsidR="001D2959" w:rsidRPr="001D2959">
        <w:rPr>
          <w:rFonts w:ascii="Times New Roman" w:hAnsi="Times New Roman" w:cs="Times New Roman"/>
          <w:sz w:val="28"/>
          <w:szCs w:val="28"/>
        </w:rPr>
        <w:t>,</w:t>
      </w:r>
      <w:r w:rsidRPr="001D2959">
        <w:rPr>
          <w:rFonts w:ascii="Times New Roman" w:hAnsi="Times New Roman" w:cs="Times New Roman"/>
          <w:sz w:val="28"/>
          <w:szCs w:val="28"/>
        </w:rPr>
        <w:t xml:space="preserve"> в столбце 2: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- наряду с указанием на государственную фармакопею (ОФС, ФС) допустима формулировка "и иные утвержденные в установленном порядке нормативные документы, конкретизирующие применение метода исследования (испытания), измерения, устанавливающие требования к лекарственным средствам, зарегистрированным в установленном порядке и включенным в Государственный реестр лекарственных средств " во взаимосвязи с объектом исследований (испытаний) и измерений, определяемой характеристикой (показателем) и диапазоном определения;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- наряду с указанием на соответствующие фармакопейные статьи признанных международных фармакопей (USP, BP, EuPh) допустима формулировка "и иные утвержденные в установленном порядке нормативные документы, конкретизирующие применение метода исследования (испытания), измерения, устанавливающие требования к лекарственным средствам, зарегистрированным в установленном порядке в иностранных государствах и включенным в Государственный реестр лекарственных средств " во взаимосвязи с объектом исследований (испытаний) и измерений, определяемой характеристикой (показателем) и диапазоном определения.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В случае отсутствия метода исследования (испытания), измерения в Государственной фармакопее Российской Федерации и признанных международных фармакопеях (USP, BP, EuPh) в столбце 2 допускается указание нормативного документа, не включенного в российскую или другие </w:t>
      </w:r>
      <w:r w:rsidRPr="001D2959">
        <w:rPr>
          <w:rFonts w:ascii="Times New Roman" w:hAnsi="Times New Roman" w:cs="Times New Roman"/>
          <w:sz w:val="28"/>
          <w:szCs w:val="28"/>
        </w:rPr>
        <w:lastRenderedPageBreak/>
        <w:t xml:space="preserve">признанные фармакопеи, конкретизирующего применение метода исследования (испытания), измерения, устанавливающего требования к лекарственным средствам, а также наряду с ним формулировка </w:t>
      </w:r>
      <w:r w:rsidR="001D2959">
        <w:rPr>
          <w:rFonts w:ascii="Times New Roman" w:hAnsi="Times New Roman" w:cs="Times New Roman"/>
          <w:sz w:val="28"/>
          <w:szCs w:val="28"/>
        </w:rPr>
        <w:t>«</w:t>
      </w:r>
      <w:r w:rsidRPr="001D2959">
        <w:rPr>
          <w:rFonts w:ascii="Times New Roman" w:hAnsi="Times New Roman" w:cs="Times New Roman"/>
          <w:sz w:val="28"/>
          <w:szCs w:val="28"/>
        </w:rPr>
        <w:t>и иные утвержденные в установленном порядке нормативные документы, конкретизирующие применение метода исследования (испытания), измерения, устанавливающие требования к лекарственным средствам, зарегистрированным в установленном порядке и включенным в Государственный реестр лекарственных средств</w:t>
      </w:r>
      <w:r w:rsidR="001D2959">
        <w:rPr>
          <w:rFonts w:ascii="Times New Roman" w:hAnsi="Times New Roman" w:cs="Times New Roman"/>
          <w:sz w:val="28"/>
          <w:szCs w:val="28"/>
        </w:rPr>
        <w:t>»</w:t>
      </w:r>
      <w:r w:rsidRPr="001D2959">
        <w:rPr>
          <w:rFonts w:ascii="Times New Roman" w:hAnsi="Times New Roman" w:cs="Times New Roman"/>
          <w:sz w:val="28"/>
          <w:szCs w:val="28"/>
        </w:rPr>
        <w:t xml:space="preserve"> во взаимосвязи с объектом исследований (испытаний) и измерений, определяемой характеристикой (показателем) и диапазоном определения.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Отсутствие такой записи в области аккредитации не исключает для подведомственных Росздравнадзору учреждений, осуществляющих контроль качества лекарственных средств, возможность проводить исследования (испытания) и измерения по нормативной документации, утвержденной при регистрации лекарственного средства, по методам исследования (испытания), измерения, объектам исследований (испытаний) и измерений, определяемой характеристике (показателю) и диапазону определения, содержащимся в области аккредитации.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При этом протоколы испытаний образцов лекарственных средств, проводимых в соответствии с установленной областью аккредитации, содержат ссылки на соответствующие фармакопейные статьи (при наличии) и нормативную документацию лекарственного препарата, включенную в Государственный реестр лекарственных средств 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Одновременно сообщаем, что согласно требованиям критериев аккредитации и перечня документов, подтверждающих соответствие заявителя, аккредитованного лица критериям </w:t>
      </w:r>
      <w:r w:rsidR="001D2959" w:rsidRPr="001D2959">
        <w:rPr>
          <w:rFonts w:ascii="Times New Roman" w:hAnsi="Times New Roman" w:cs="Times New Roman"/>
          <w:sz w:val="28"/>
          <w:szCs w:val="28"/>
        </w:rPr>
        <w:t>аккредитации,</w:t>
      </w:r>
      <w:r w:rsidRPr="001D2959">
        <w:rPr>
          <w:rFonts w:ascii="Times New Roman" w:hAnsi="Times New Roman" w:cs="Times New Roman"/>
          <w:sz w:val="28"/>
          <w:szCs w:val="28"/>
        </w:rPr>
        <w:t xml:space="preserve"> утвержденных приказом Минэкономразвития России от 30.05.2014 N </w:t>
      </w:r>
      <w:r w:rsidR="001D2959" w:rsidRPr="001D2959">
        <w:rPr>
          <w:rFonts w:ascii="Times New Roman" w:hAnsi="Times New Roman" w:cs="Times New Roman"/>
          <w:sz w:val="28"/>
          <w:szCs w:val="28"/>
        </w:rPr>
        <w:t>326,</w:t>
      </w:r>
      <w:r w:rsidRPr="001D2959">
        <w:rPr>
          <w:rFonts w:ascii="Times New Roman" w:hAnsi="Times New Roman" w:cs="Times New Roman"/>
          <w:sz w:val="28"/>
          <w:szCs w:val="28"/>
        </w:rPr>
        <w:t xml:space="preserve"> и ГОСТ ИСО/МЭК 17025-2009 </w:t>
      </w:r>
      <w:r w:rsidR="001D2959">
        <w:rPr>
          <w:rFonts w:ascii="Times New Roman" w:hAnsi="Times New Roman" w:cs="Times New Roman"/>
          <w:sz w:val="28"/>
          <w:szCs w:val="28"/>
        </w:rPr>
        <w:t>«</w:t>
      </w:r>
      <w:r w:rsidRPr="001D2959">
        <w:rPr>
          <w:rFonts w:ascii="Times New Roman" w:hAnsi="Times New Roman" w:cs="Times New Roman"/>
          <w:sz w:val="28"/>
          <w:szCs w:val="28"/>
        </w:rPr>
        <w:t>Общие требования к компетентности испытательных и калибровочных лабораторий</w:t>
      </w:r>
      <w:r w:rsidR="001D2959" w:rsidRPr="001D2959">
        <w:rPr>
          <w:rFonts w:ascii="Times New Roman" w:hAnsi="Times New Roman" w:cs="Times New Roman"/>
          <w:sz w:val="28"/>
          <w:szCs w:val="28"/>
        </w:rPr>
        <w:t>» испытательная</w:t>
      </w:r>
      <w:r w:rsidRPr="001D2959">
        <w:rPr>
          <w:rFonts w:ascii="Times New Roman" w:hAnsi="Times New Roman" w:cs="Times New Roman"/>
          <w:sz w:val="28"/>
          <w:szCs w:val="28"/>
        </w:rPr>
        <w:t xml:space="preserve"> лаборатория должна оценить пригодность метода исследований (испытаний) и измерений.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Эффективность метода исследований (испытаний) и измерений и </w:t>
      </w:r>
      <w:r w:rsidRPr="001D295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его использования для соответствующего вида продукции определяют одним из следующих способов или их сочетанием: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- калибровкой с использованием исходных эталонов и стандартных образцов;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- сравнением результатов, полученных с помощью других методов;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- межлабораторными сравнительными испытаниями;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- систематическим оцениванием факторов, оказывающих влияние на результат;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- оцениванием неопределенности результатов на основе научного осмысления теоретических принципов метода и практического опыта.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Диапазон и точность оценок (таких как неопределенность результатов, предел обнаружения, избирательность метода, линейность, предел повторяемости и/или воспроизводимости, устойчивость к внешним воздействиям и/или чувствительность к влиянию матрицы пробы/объекта испытаний), получаемых в соответствии с методиками, пригодность которых подтверждена как соответствующих назначению, должны удовлетворять потребностям заказчиков. Результат оценки эффективности и пригодности метода как результат проведенных испытаний должен быть задокументирован соответствующим образом.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Кроме того, для методов исследований (испытаний), измерений лекарственных препаратов, содержащихся в нормативной документации производителя лекарственного препарата, включенной в Государственный реестр лекарственных средств , и прошедших валидацию в рамках регистрации лекарственного препарата, испытательные лаборатории (центры) должны подтвердить воспроизводимость метода в конкретной лаборатории в соответствии с принципами, изложенными в Общей фармакопейной статье "Валидация аналитических методик. ОФС.1.1.0012.15" Государственной фармакопеи Российской Федерации  (издание XIII, том 1).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и пригодности методов, в том числе в целях формирования области аккредитации, подлежат оценке экспертной группой в ходе соответствующих процедур (аккредитация, расширение области </w:t>
      </w:r>
      <w:r w:rsidRPr="001D2959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аккредитации, подтверждение компетентности). </w:t>
      </w:r>
    </w:p>
    <w:p w:rsidR="009A2EB6" w:rsidRPr="001D2959" w:rsidRDefault="009A2EB6" w:rsidP="001D2959">
      <w:pPr>
        <w:pStyle w:val="FORMAT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область аккредитации подведомственных Росздравнадзору учреждений возможно утвердить с учетом вышеописанного подхода при очередном прохождении процедуры подтверждения компетентности аккредитованного лица. </w:t>
      </w:r>
    </w:p>
    <w:sectPr w:rsidR="009A2EB6" w:rsidRPr="001D2959"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A2" w:rsidRDefault="001266A2">
      <w:pPr>
        <w:spacing w:after="0" w:line="240" w:lineRule="auto"/>
      </w:pPr>
      <w:r>
        <w:separator/>
      </w:r>
    </w:p>
  </w:endnote>
  <w:endnote w:type="continuationSeparator" w:id="0">
    <w:p w:rsidR="001266A2" w:rsidRDefault="0012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B6" w:rsidRDefault="009A2EB6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A2" w:rsidRDefault="001266A2">
      <w:pPr>
        <w:spacing w:after="0" w:line="240" w:lineRule="auto"/>
      </w:pPr>
      <w:r>
        <w:separator/>
      </w:r>
    </w:p>
  </w:footnote>
  <w:footnote w:type="continuationSeparator" w:id="0">
    <w:p w:rsidR="001266A2" w:rsidRDefault="00126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59"/>
    <w:rsid w:val="001266A2"/>
    <w:rsid w:val="001D2959"/>
    <w:rsid w:val="004C05A0"/>
    <w:rsid w:val="009A2EB6"/>
    <w:rsid w:val="00C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E58024-AA87-40F6-8A27-36C46215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29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29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2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29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21B0-3702-4B4E-85CD-56577C6E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Разъяснение Росаккредитации о заполнении области аккредитации испытательными лабораториями (центрами), проводящими исследования (испытания) и измерения лекарственных средств</vt:lpstr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Росаккредитации о заполнении области аккредитации испытательными лабораториями (центрами), проводящими исследования (испытания) и измерения лекарственных средств</dc:title>
  <dc:subject/>
  <dc:creator>Александр</dc:creator>
  <cp:keywords/>
  <dc:description/>
  <cp:lastModifiedBy>Cristal</cp:lastModifiedBy>
  <cp:revision>2</cp:revision>
  <dcterms:created xsi:type="dcterms:W3CDTF">2018-12-29T08:33:00Z</dcterms:created>
  <dcterms:modified xsi:type="dcterms:W3CDTF">2018-12-29T08:33:00Z</dcterms:modified>
</cp:coreProperties>
</file>