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B5A69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3B5A69">
      <w:pPr>
        <w:pStyle w:val="FORMATTEXT"/>
        <w:jc w:val="right"/>
      </w:pPr>
      <w:proofErr w:type="spellStart"/>
      <w:r>
        <w:t>ПНСТ</w:t>
      </w:r>
      <w:proofErr w:type="spellEnd"/>
      <w:r>
        <w:t xml:space="preserve"> 298-2018 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>ПРЕДВАРИТЕЛЬНЫЙ НАЦИОНАЛЬНЫЙ СТАНДАРТ РОССИЙСКОЙ ФЕДЕРАЦИИ</w:t>
      </w:r>
    </w:p>
    <w:p w:rsidR="00000000" w:rsidRDefault="003B5A69">
      <w:pPr>
        <w:pStyle w:val="HEADERTEXT"/>
        <w:jc w:val="center"/>
        <w:rPr>
          <w:b/>
          <w:bCs/>
        </w:rPr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Оценка соответствия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СОДЕРЖАНИЮ РУКОВОДС</w:t>
      </w:r>
      <w:r>
        <w:rPr>
          <w:b/>
          <w:bCs/>
        </w:rPr>
        <w:t>ТВА ПО КАЧЕСТВУ ИСПЫТАТЕЛЬНОЙ ЛАБОРАТОРИИ</w:t>
      </w:r>
    </w:p>
    <w:p w:rsidR="00000000" w:rsidRDefault="003B5A69">
      <w:pPr>
        <w:pStyle w:val="HEADERTEXT"/>
        <w:rPr>
          <w:b/>
          <w:bCs/>
        </w:rPr>
      </w:pPr>
    </w:p>
    <w:p w:rsidR="00000000" w:rsidRPr="00B85A21" w:rsidRDefault="003B5A69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B85A21">
        <w:rPr>
          <w:b/>
          <w:bCs/>
          <w:lang w:val="en-US"/>
        </w:rPr>
        <w:t xml:space="preserve">Conformity assessment. Recommendations for quality manual content of testing laboratory </w:t>
      </w:r>
    </w:p>
    <w:p w:rsidR="00000000" w:rsidRPr="00B85A21" w:rsidRDefault="003B5A69">
      <w:pPr>
        <w:pStyle w:val="FORMATTEXT"/>
        <w:rPr>
          <w:lang w:val="en-US"/>
        </w:rPr>
      </w:pPr>
    </w:p>
    <w:p w:rsidR="00000000" w:rsidRPr="00B85A21" w:rsidRDefault="003B5A69">
      <w:pPr>
        <w:pStyle w:val="FORMATTEXT"/>
        <w:rPr>
          <w:lang w:val="en-US"/>
        </w:rPr>
      </w:pPr>
    </w:p>
    <w:p w:rsidR="00000000" w:rsidRDefault="003B5A69">
      <w:pPr>
        <w:pStyle w:val="FORMATTEXT"/>
      </w:pPr>
      <w:proofErr w:type="spellStart"/>
      <w:r>
        <w:t>ОКС</w:t>
      </w:r>
      <w:proofErr w:type="spellEnd"/>
      <w:r>
        <w:t xml:space="preserve"> 03.120.10</w:t>
      </w:r>
    </w:p>
    <w:p w:rsidR="00000000" w:rsidRDefault="003B5A69">
      <w:pPr>
        <w:pStyle w:val="FORMATTEXT"/>
      </w:pPr>
      <w:r>
        <w:t xml:space="preserve">         03.120.20 </w:t>
      </w:r>
    </w:p>
    <w:p w:rsidR="00000000" w:rsidRDefault="003B5A69">
      <w:pPr>
        <w:pStyle w:val="FORMATTEXT"/>
        <w:jc w:val="right"/>
      </w:pPr>
      <w:r>
        <w:t>Срок действия с 2019-06-01</w:t>
      </w:r>
    </w:p>
    <w:p w:rsidR="00000000" w:rsidRDefault="003B5A69">
      <w:pPr>
        <w:pStyle w:val="FORMATTEXT"/>
        <w:jc w:val="right"/>
      </w:pPr>
      <w:r>
        <w:t xml:space="preserve">до 2020-06-01 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000000" w:rsidRDefault="003B5A69">
      <w:pPr>
        <w:pStyle w:val="FORMATTEXT"/>
        <w:ind w:firstLine="568"/>
        <w:jc w:val="both"/>
      </w:pPr>
      <w:r>
        <w:t>1 РАЗРАБОТАН Фе</w:t>
      </w:r>
      <w:r>
        <w:t>деральным государственным унитарным предприятием "Всероссийски</w:t>
      </w:r>
      <w:bookmarkStart w:id="0" w:name="_GoBack"/>
      <w:r w:rsidR="00B32991" w:rsidRPr="00B32991">
        <w:rPr>
          <w:color w:val="000000" w:themeColor="text1"/>
        </w:rPr>
        <w:fldChar w:fldCharType="begin"/>
      </w:r>
      <w:r w:rsidR="00B32991" w:rsidRPr="00B32991">
        <w:rPr>
          <w:color w:val="000000" w:themeColor="text1"/>
        </w:rPr>
        <w:instrText xml:space="preserve"> HYPERLINK "https://rosakkreditatsiya-forum.ru/" </w:instrText>
      </w:r>
      <w:r w:rsidR="00B32991" w:rsidRPr="00B32991">
        <w:rPr>
          <w:color w:val="000000" w:themeColor="text1"/>
        </w:rPr>
      </w:r>
      <w:r w:rsidR="00B32991" w:rsidRPr="00B32991">
        <w:rPr>
          <w:color w:val="000000" w:themeColor="text1"/>
        </w:rPr>
        <w:fldChar w:fldCharType="separate"/>
      </w:r>
      <w:r w:rsidRPr="00B32991">
        <w:rPr>
          <w:rStyle w:val="a7"/>
          <w:color w:val="000000" w:themeColor="text1"/>
          <w:u w:val="none"/>
        </w:rPr>
        <w:t>й</w:t>
      </w:r>
      <w:r w:rsidR="00B32991" w:rsidRPr="00B32991">
        <w:rPr>
          <w:color w:val="000000" w:themeColor="text1"/>
        </w:rPr>
        <w:fldChar w:fldCharType="end"/>
      </w:r>
      <w:bookmarkEnd w:id="0"/>
      <w:r>
        <w:t xml:space="preserve"> научно-исследовательский институт стандартизации оборонной продукции и технологий" (</w:t>
      </w:r>
      <w:proofErr w:type="spellStart"/>
      <w:r>
        <w:t>ФГУП</w:t>
      </w:r>
      <w:proofErr w:type="spellEnd"/>
      <w:r>
        <w:t xml:space="preserve"> "</w:t>
      </w:r>
      <w:proofErr w:type="spellStart"/>
      <w:r>
        <w:t>Рособоронстандарт</w:t>
      </w:r>
      <w:proofErr w:type="spellEnd"/>
      <w:r>
        <w:t>")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2 ВНЕСЕН Техническим комитетом по стандартизации </w:t>
      </w:r>
      <w:proofErr w:type="spellStart"/>
      <w:r>
        <w:t>ТК</w:t>
      </w:r>
      <w:proofErr w:type="spellEnd"/>
      <w:r>
        <w:t xml:space="preserve"> 079 "Оценка соответствия"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3 </w:t>
      </w:r>
      <w:r>
        <w:t xml:space="preserve">УТВЕРЖДЕН И ВВЕДЕН В ДЕЙСТВИЕ </w:t>
      </w:r>
      <w:r>
        <w:rPr>
          <w:color w:val="0000AA"/>
          <w:u w:val="single"/>
        </w:rPr>
        <w:t>Приказом Федерального аген</w:t>
      </w:r>
      <w:r>
        <w:rPr>
          <w:color w:val="0000AA"/>
          <w:u w:val="single"/>
        </w:rPr>
        <w:t>тства по техническому регулированию и метрологии от 23 августа 2018 г. N 35-</w:t>
      </w:r>
      <w:proofErr w:type="spellStart"/>
      <w:r>
        <w:rPr>
          <w:color w:val="0000AA"/>
          <w:u w:val="single"/>
        </w:rPr>
        <w:t>пнст</w:t>
      </w:r>
      <w:proofErr w:type="spellEnd"/>
      <w:r>
        <w:rPr>
          <w:color w:val="0000FF"/>
          <w:u w:val="single"/>
        </w:rPr>
        <w:t xml:space="preserve">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 xml:space="preserve">Правила применения настоящего стандарта и проведения его мониторинга установлены в </w:t>
      </w:r>
      <w:r>
        <w:rPr>
          <w:color w:val="0000AA"/>
          <w:u w:val="single"/>
        </w:rPr>
        <w:t>ГОСТ Р 1.16-</w:t>
      </w:r>
      <w:proofErr w:type="gramStart"/>
      <w:r>
        <w:rPr>
          <w:color w:val="0000AA"/>
          <w:u w:val="single"/>
        </w:rPr>
        <w:t>2011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 xml:space="preserve"> (</w:t>
      </w:r>
      <w:proofErr w:type="gramEnd"/>
      <w:r>
        <w:rPr>
          <w:i/>
          <w:iCs/>
        </w:rPr>
        <w:t>разделы 5 и 6).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>Федеральное агентство по техническому рег</w:t>
      </w:r>
      <w:r>
        <w:rPr>
          <w:i/>
          <w:iCs/>
        </w:rPr>
        <w:t xml:space="preserve">улированию и метрологии собирает сведения о практическом применении настоящего стандарта. Данные сведения, а также замечания и предложения по содержанию стандарта можно направить не позднее чем за 4 </w:t>
      </w:r>
      <w:proofErr w:type="spellStart"/>
      <w:r>
        <w:rPr>
          <w:i/>
          <w:iCs/>
        </w:rPr>
        <w:t>мес</w:t>
      </w:r>
      <w:proofErr w:type="spellEnd"/>
      <w:r>
        <w:rPr>
          <w:i/>
          <w:iCs/>
        </w:rPr>
        <w:t xml:space="preserve"> до истечения срока его действия разработчику настояще</w:t>
      </w:r>
      <w:r>
        <w:rPr>
          <w:i/>
          <w:iCs/>
        </w:rPr>
        <w:t xml:space="preserve">го стандарта по адресу: 119421 Москва, </w:t>
      </w:r>
      <w:proofErr w:type="spellStart"/>
      <w:r>
        <w:rPr>
          <w:i/>
          <w:iCs/>
        </w:rPr>
        <w:t>ул.Новаторов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д.40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ФГУП</w:t>
      </w:r>
      <w:proofErr w:type="spellEnd"/>
      <w:r>
        <w:rPr>
          <w:i/>
          <w:iCs/>
        </w:rPr>
        <w:t xml:space="preserve"> "</w:t>
      </w:r>
      <w:proofErr w:type="spellStart"/>
      <w:r>
        <w:rPr>
          <w:i/>
          <w:iCs/>
        </w:rPr>
        <w:t>Рособоронстандарт</w:t>
      </w:r>
      <w:proofErr w:type="spellEnd"/>
      <w:r>
        <w:rPr>
          <w:i/>
          <w:iCs/>
        </w:rPr>
        <w:t xml:space="preserve">" и/или в Федеральное агентство по техническому регулированию и метрологии по адресу: 109074 Москва, Китайгородский проезд, </w:t>
      </w:r>
      <w:proofErr w:type="spellStart"/>
      <w:r>
        <w:rPr>
          <w:i/>
          <w:iCs/>
        </w:rPr>
        <w:t>д.7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стр.1</w:t>
      </w:r>
      <w:proofErr w:type="spellEnd"/>
      <w:r>
        <w:rPr>
          <w:i/>
          <w:iCs/>
        </w:rP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i/>
          <w:iCs/>
        </w:rPr>
        <w:t>В случае отмены настоящего стандарта с</w:t>
      </w:r>
      <w:r>
        <w:rPr>
          <w:i/>
          <w:iCs/>
        </w:rPr>
        <w:t>оответствующая информация будет опубликована в ежемесячном информационном указателе "Национальные стандарты" и также будет размещена на официальном сайте Федерального агентства по техническому регулированию и метрологии в сети Интернет (</w:t>
      </w:r>
      <w:proofErr w:type="spellStart"/>
      <w:r>
        <w:rPr>
          <w:i/>
          <w:iCs/>
        </w:rPr>
        <w:t>www.gost.ru</w:t>
      </w:r>
      <w:proofErr w:type="spellEnd"/>
      <w:r>
        <w:rPr>
          <w:i/>
          <w:iCs/>
        </w:rPr>
        <w:t>)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</w:t>
      </w:r>
      <w:r>
        <w:rPr>
          <w:b/>
          <w:bCs/>
        </w:rPr>
        <w:t xml:space="preserve">дение </w:t>
      </w:r>
    </w:p>
    <w:p w:rsidR="00000000" w:rsidRDefault="003B5A69">
      <w:pPr>
        <w:pStyle w:val="FORMATTEXT"/>
        <w:ind w:firstLine="568"/>
        <w:jc w:val="both"/>
      </w:pPr>
      <w:r>
        <w:t xml:space="preserve">В настоящее время на территории Российской Федерации действуют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содержащие в том числе требования к системе менеджмента качества испытательных лабораторий (центров).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установлены</w:t>
      </w:r>
      <w:proofErr w:type="gramEnd"/>
      <w:r>
        <w:t xml:space="preserve"> на основании положений международных </w:t>
      </w:r>
      <w:r>
        <w:t>стандартов в области аккредитации, в том числе на основе ИСО/</w:t>
      </w:r>
      <w:proofErr w:type="spellStart"/>
      <w:r>
        <w:t>МЭК</w:t>
      </w:r>
      <w:proofErr w:type="spellEnd"/>
      <w:r>
        <w:t xml:space="preserve"> 17025 "Общие требования к компетентности испытательных и калибровочных лабораторий", и содержат требования, отражающие особенности национального законодательства.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Рекомендации, изложенные в </w:t>
      </w:r>
      <w:r>
        <w:t xml:space="preserve">настоящем стандарте, основаны на требованиях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не противоречат им.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Рекомендации, изложенные в настоящем предварительном стандарте, представляют один из возможных вариантов описания системы менеджмента в рамках Руководства по качеству </w:t>
      </w:r>
      <w:r>
        <w:lastRenderedPageBreak/>
        <w:t>исп</w:t>
      </w:r>
      <w:r>
        <w:t>ытательных лабораторий. Испытательная лаборатория вправе самостоятельно выбирать способ изложения всей необходимой информации, описывающей ее деятельность в соответствии с ИСО/</w:t>
      </w:r>
      <w:proofErr w:type="spellStart"/>
      <w:r>
        <w:t>МЭК</w:t>
      </w:r>
      <w:proofErr w:type="spellEnd"/>
      <w:r>
        <w:t xml:space="preserve"> 17025 и Критериями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соответствии с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терми</w:t>
      </w:r>
      <w:r>
        <w:t xml:space="preserve">ны "документированная процедура", "записи" заменены на термин "документированная информация". В то же время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не запрещает пользователю применять в рамках своей деятельности термины, установленные ранними версиями документа.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 насто</w:t>
      </w:r>
      <w:r>
        <w:t>ящем стандарте в целях обозначения разработанной, документально оформленной, внедренной и поддерживаемой процедуры применяется термин "документированная процедура".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3B5A69">
      <w:pPr>
        <w:pStyle w:val="FORMATTEXT"/>
        <w:ind w:firstLine="568"/>
        <w:jc w:val="both"/>
      </w:pPr>
      <w:r>
        <w:t xml:space="preserve">Настоящий стандарт содержит общие рекомендации по содержанию </w:t>
      </w:r>
      <w:r>
        <w:t xml:space="preserve">и оформлению Руководства по качеству (далее - </w:t>
      </w:r>
      <w:proofErr w:type="spellStart"/>
      <w:r>
        <w:t>РК</w:t>
      </w:r>
      <w:proofErr w:type="spellEnd"/>
      <w:r>
        <w:t>) испытательной лаборатории (центра) (далее - лаборатория), имеющей намерение пройти процедуру аккредитации в рамках Национальной системы аккредитации.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Настоящий стандарт предназначен для применения лаборато</w:t>
      </w:r>
      <w:r>
        <w:t>риями и иными заинтересованными лицами.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Настоящий стандарт предназначен для лабораторий независимо от численности работников и области деятельности.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3B5A69">
      <w:pPr>
        <w:pStyle w:val="FORMATTEXT"/>
        <w:ind w:firstLine="568"/>
        <w:jc w:val="both"/>
      </w:pPr>
      <w:r>
        <w:t>В настоящем стандарте использована нормативная ссылка на следующий стандарт:</w:t>
      </w:r>
      <w:r>
        <w:t xml:space="preserve">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</w:t>
      </w:r>
      <w:proofErr w:type="spellStart"/>
      <w:r>
        <w:rPr>
          <w:color w:val="0000AA"/>
          <w:u w:val="single"/>
        </w:rPr>
        <w:t>ISO</w:t>
      </w:r>
      <w:proofErr w:type="spellEnd"/>
      <w:r>
        <w:rPr>
          <w:color w:val="0000AA"/>
          <w:u w:val="single"/>
        </w:rPr>
        <w:t>/</w:t>
      </w:r>
      <w:proofErr w:type="spellStart"/>
      <w:r>
        <w:rPr>
          <w:color w:val="0000AA"/>
          <w:u w:val="single"/>
        </w:rPr>
        <w:t>IEC</w:t>
      </w:r>
      <w:proofErr w:type="spellEnd"/>
      <w:r>
        <w:rPr>
          <w:color w:val="0000AA"/>
          <w:u w:val="single"/>
        </w:rPr>
        <w:t xml:space="preserve"> </w:t>
      </w:r>
      <w:proofErr w:type="gramStart"/>
      <w:r>
        <w:rPr>
          <w:color w:val="0000AA"/>
          <w:u w:val="single"/>
        </w:rPr>
        <w:t>17000</w:t>
      </w:r>
      <w:r>
        <w:rPr>
          <w:color w:val="0000FF"/>
          <w:u w:val="single"/>
        </w:rPr>
        <w:t xml:space="preserve"> </w:t>
      </w:r>
      <w:r>
        <w:t xml:space="preserve"> Оценка</w:t>
      </w:r>
      <w:proofErr w:type="gramEnd"/>
      <w:r>
        <w:t xml:space="preserve"> соответствия. Словарь и общие принципы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</w:t>
      </w:r>
      <w:r>
        <w:t>м сайте Федерального агентства по техническому регулированию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выпускам ежемесячного информаци</w:t>
      </w:r>
      <w:r>
        <w:t>онного указателя "Национальные стандарты" за текущий год. Если заменен ссылочный стандарт, на который дана недатированная ссылка, то рекомендуется использовать действующую версию этого стандарта с учетом всех внесенных в данную версию изменений. Если замен</w:t>
      </w:r>
      <w:r>
        <w:t>ен ссылочный стандарт, на который дана датированная ссылка, то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 на который дана датированная с</w:t>
      </w:r>
      <w:r>
        <w:t>сылка, внесено изменение, затрагивающее положение, на которое дана ссылка, то это положение рекомендуется применять без учета данного изменения. Если ссылочный стандарт отменен без замены, то положение, в котором дана ссылка на него, рекомендуется применят</w:t>
      </w:r>
      <w:r>
        <w:t>ь в части, не затрагивающей эту ссылку.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000000" w:rsidRDefault="003B5A69">
      <w:pPr>
        <w:pStyle w:val="FORMATTEXT"/>
        <w:ind w:firstLine="568"/>
        <w:jc w:val="both"/>
      </w:pPr>
      <w:r>
        <w:t xml:space="preserve">В настоящем предварительном стандарте применены термины по </w:t>
      </w:r>
      <w:r>
        <w:rPr>
          <w:color w:val="0000AA"/>
          <w:u w:val="single"/>
        </w:rPr>
        <w:t xml:space="preserve">ГОСТ </w:t>
      </w:r>
      <w:proofErr w:type="spellStart"/>
      <w:r>
        <w:rPr>
          <w:color w:val="0000AA"/>
          <w:u w:val="single"/>
        </w:rPr>
        <w:t>ISO</w:t>
      </w:r>
      <w:proofErr w:type="spellEnd"/>
      <w:r>
        <w:rPr>
          <w:color w:val="0000AA"/>
          <w:u w:val="single"/>
        </w:rPr>
        <w:t>/</w:t>
      </w:r>
      <w:proofErr w:type="spellStart"/>
      <w:r>
        <w:rPr>
          <w:color w:val="0000AA"/>
          <w:u w:val="single"/>
        </w:rPr>
        <w:t>IEC</w:t>
      </w:r>
      <w:proofErr w:type="spellEnd"/>
      <w:r>
        <w:rPr>
          <w:color w:val="0000AA"/>
          <w:u w:val="single"/>
        </w:rPr>
        <w:t xml:space="preserve"> </w:t>
      </w:r>
      <w:proofErr w:type="gramStart"/>
      <w:r>
        <w:rPr>
          <w:color w:val="0000AA"/>
          <w:u w:val="single"/>
        </w:rPr>
        <w:t>17000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также следующие термины с соответствующими определениями: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3.1</w:t>
      </w:r>
    </w:p>
    <w:p w:rsidR="00000000" w:rsidRDefault="003B5A69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руководство </w:t>
            </w:r>
            <w:r>
              <w:rPr>
                <w:b/>
                <w:bCs/>
                <w:sz w:val="18"/>
                <w:szCs w:val="18"/>
              </w:rPr>
              <w:t>по качеству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manual</w:t>
            </w:r>
            <w:proofErr w:type="spellEnd"/>
            <w:r>
              <w:rPr>
                <w:sz w:val="18"/>
                <w:szCs w:val="18"/>
              </w:rPr>
              <w:t>): Спецификация на систему менеджмента качества организации.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Руководства по качеству могут различаться по детальности изложения и форме, исходя из размера и сложности конкретной организации.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3.8.8]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ind w:firstLine="568"/>
        <w:jc w:val="both"/>
      </w:pPr>
      <w:r>
        <w:t>3.2</w:t>
      </w:r>
    </w:p>
    <w:p w:rsidR="00000000" w:rsidRDefault="003B5A69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испытательная лаборатория:</w:t>
            </w:r>
            <w:r>
              <w:rPr>
                <w:sz w:val="18"/>
                <w:szCs w:val="18"/>
              </w:rPr>
              <w:t xml:space="preserve"> Лаборатория, которая проводит испытания. 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BF2F1C"/>
                <w:sz w:val="18"/>
                <w:szCs w:val="18"/>
                <w:u w:val="single"/>
              </w:rPr>
              <w:t>ГОСТ Р 51000.4-</w:t>
            </w:r>
            <w:proofErr w:type="gramStart"/>
            <w:r>
              <w:rPr>
                <w:color w:val="BF2F1C"/>
                <w:sz w:val="18"/>
                <w:szCs w:val="18"/>
                <w:u w:val="single"/>
              </w:rPr>
              <w:t>2011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3.4]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ind w:firstLine="568"/>
        <w:jc w:val="both"/>
      </w:pPr>
      <w:r>
        <w:t>3.3</w:t>
      </w:r>
    </w:p>
    <w:p w:rsidR="00000000" w:rsidRDefault="003B5A69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>): Совокупность взаимосвязанных или взаимодействующих элементов ор</w:t>
            </w:r>
            <w:r>
              <w:rPr>
                <w:sz w:val="18"/>
                <w:szCs w:val="18"/>
              </w:rPr>
              <w:t>ганизации для разработки политик, целей и процессов для достижения этих целей.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3.5.3]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ind w:firstLine="568"/>
        <w:jc w:val="both"/>
      </w:pPr>
      <w:r>
        <w:t>3.4</w:t>
      </w:r>
    </w:p>
    <w:p w:rsidR="00000000" w:rsidRDefault="003B5A69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>): Часть системы менеджмента применительно к качеств</w:t>
            </w:r>
            <w:r>
              <w:rPr>
                <w:sz w:val="18"/>
                <w:szCs w:val="18"/>
              </w:rPr>
              <w:t>у.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3.5.4]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ind w:firstLine="568"/>
        <w:jc w:val="both"/>
      </w:pPr>
      <w:r>
        <w:t>3.5</w:t>
      </w:r>
    </w:p>
    <w:p w:rsidR="00000000" w:rsidRDefault="003B5A69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политика в области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  <w:r>
              <w:rPr>
                <w:sz w:val="18"/>
                <w:szCs w:val="18"/>
              </w:rPr>
              <w:t xml:space="preserve">): Политика, относящаяся к качеству. </w:t>
            </w: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3.5.9]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Общие положени</w:t>
      </w:r>
      <w:r>
        <w:rPr>
          <w:b/>
          <w:bCs/>
        </w:rPr>
        <w:t xml:space="preserve">я </w:t>
      </w:r>
    </w:p>
    <w:p w:rsidR="00000000" w:rsidRDefault="003B5A69">
      <w:pPr>
        <w:pStyle w:val="FORMATTEXT"/>
        <w:ind w:firstLine="568"/>
        <w:jc w:val="both"/>
      </w:pPr>
      <w:r>
        <w:t>4.1 Лаборатория должна разработать, внедрить и поддерживать систему менеджмента качества в соответствии с областью своей деятельности. Лаборатории следует документально оформить политику в области качества, системы, программы, процедуры и инструкции в о</w:t>
      </w:r>
      <w:r>
        <w:t>бъеме, необходимом для обеспечения качества и стабильности результатов исследований (испытаний) и/или измерений.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рамках настоящего стандарта </w:t>
      </w:r>
      <w:proofErr w:type="spellStart"/>
      <w:r>
        <w:t>РК</w:t>
      </w:r>
      <w:proofErr w:type="spellEnd"/>
      <w:r>
        <w:t xml:space="preserve"> рассматривается как основополагающий документ системы менеджмента лаборатории, главным назначением которого я</w:t>
      </w:r>
      <w:r>
        <w:t>вляется описание системы менеджмента качества, процедур выполнения установленных требований в соответствии с областью деятельности лаборатории.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lastRenderedPageBreak/>
        <w:t>4.2 Лаборатория может самостоятельно определять общую структуру, а также последовательность изложения информаци</w:t>
      </w:r>
      <w:r>
        <w:t xml:space="preserve">и в </w:t>
      </w:r>
      <w:proofErr w:type="spellStart"/>
      <w:r>
        <w:t>РК</w:t>
      </w:r>
      <w:proofErr w:type="spellEnd"/>
      <w:r>
        <w:t xml:space="preserve">. Содержание </w:t>
      </w:r>
      <w:proofErr w:type="spellStart"/>
      <w:r>
        <w:t>РК</w:t>
      </w:r>
      <w:proofErr w:type="spellEnd"/>
      <w:r>
        <w:t>, как правило, устанавливается в зависимости от организационной структуры лаборатории, а также области ее деятельности.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случае его наличия </w:t>
      </w:r>
      <w:proofErr w:type="spellStart"/>
      <w:r>
        <w:t>РК</w:t>
      </w:r>
      <w:proofErr w:type="spellEnd"/>
      <w:r>
        <w:t xml:space="preserve"> должно: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содержать описание системы менеджмента качества;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быть скреплено печатью юрид</w:t>
      </w:r>
      <w:r>
        <w:t>ического лица или индивидуального предпринимателя (при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иметь индивидуальный шифр, если это предусмотрено документированной процедурой.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в виде единого документа или в виде совокупности взаимосвязанных документов, включа</w:t>
      </w:r>
      <w:r>
        <w:t>ющих в том числе документированные процедуры, порядки и инструкции.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Рекомендации по оформлению Руководства по качеству </w:t>
      </w:r>
    </w:p>
    <w:p w:rsidR="00000000" w:rsidRDefault="003B5A69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на бумажном и/или электронном носителе.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Важным элементом в системе управления документами системы мен</w:t>
      </w:r>
      <w:r>
        <w:t>еджмента качества является обеспечение их целостности. Для документов на бумажном носителе возможно использование брошюрования, прошивки документа с наклейкой на оборотной стороне, заверенной подписью лица, утвердившего документ, и оттиском печати. Для эле</w:t>
      </w:r>
      <w:r>
        <w:t>ктронных документов лаборатория должна использовать средства, предусмотренные используемой электронной системой документооборота, или электронно-цифровую подпись.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При оформлении </w:t>
      </w:r>
      <w:proofErr w:type="spellStart"/>
      <w:r>
        <w:t>РК</w:t>
      </w:r>
      <w:proofErr w:type="spellEnd"/>
      <w:r>
        <w:t xml:space="preserve"> предусматривают резервное копирование документа. По требованию заказчика и</w:t>
      </w:r>
      <w:r>
        <w:t xml:space="preserve">ли государственных контрольных органов предусматривают копирование всего документа или его части на бумажный носитель. </w:t>
      </w:r>
      <w:proofErr w:type="spellStart"/>
      <w:r>
        <w:t>РК</w:t>
      </w:r>
      <w:proofErr w:type="spellEnd"/>
      <w:r>
        <w:t xml:space="preserve"> оформляют на листах белой бумаги формата </w:t>
      </w:r>
      <w:proofErr w:type="spellStart"/>
      <w:r>
        <w:t>А4</w:t>
      </w:r>
      <w:proofErr w:type="spellEnd"/>
      <w:r>
        <w:t xml:space="preserve"> (210</w:t>
      </w:r>
      <w:r w:rsidR="00B85A21">
        <w:rPr>
          <w:noProof/>
          <w:position w:val="-4"/>
        </w:rPr>
        <w:drawing>
          <wp:inline distT="0" distB="0" distL="0" distR="0">
            <wp:extent cx="114300" cy="123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297 мм) на русском языке с использованием электронн</w:t>
      </w:r>
      <w:r>
        <w:t>ых печатающих устройств.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5.1 </w:t>
      </w:r>
      <w:proofErr w:type="spellStart"/>
      <w:r>
        <w:t>РК</w:t>
      </w:r>
      <w:proofErr w:type="spellEnd"/>
      <w:r>
        <w:t xml:space="preserve"> должно иметь титульный лист, на котором рекомендуется размещать следующую информацию: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организации, в которую входит лаборатория (при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гриф "УТВЕРЖДЕНО" с обозначением</w:t>
      </w:r>
      <w:r>
        <w:t xml:space="preserve"> должности, места подписи, фамилии и инициалов руководителя организации, в которую входит лаборатория, места простановки печати организации (при наличии), номера и даты приказа об утверждении </w:t>
      </w:r>
      <w:proofErr w:type="spellStart"/>
      <w:r>
        <w:t>РК</w:t>
      </w:r>
      <w:proofErr w:type="spellEnd"/>
      <w:r>
        <w:t xml:space="preserve"> (при наличии), даты подписания </w:t>
      </w:r>
      <w:proofErr w:type="spellStart"/>
      <w:r>
        <w:t>РК</w:t>
      </w:r>
      <w:proofErr w:type="spellEnd"/>
      <w:r>
        <w:t>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гриф "СОГЛАСОВАНО" с об</w:t>
      </w:r>
      <w:r>
        <w:t xml:space="preserve">означением должности, места подписи, фамилии и инициалов руководителя лаборатории, даты подписания (согласования) </w:t>
      </w:r>
      <w:proofErr w:type="spellStart"/>
      <w:r>
        <w:t>РК</w:t>
      </w:r>
      <w:proofErr w:type="spellEnd"/>
      <w:r>
        <w:t>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сведения о последней редакции документа.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Если лаборатория является частью организа</w:t>
      </w:r>
      <w:r>
        <w:t xml:space="preserve">ции, то </w:t>
      </w:r>
      <w:proofErr w:type="spellStart"/>
      <w:r>
        <w:t>РК</w:t>
      </w:r>
      <w:proofErr w:type="spellEnd"/>
      <w:r>
        <w:t xml:space="preserve"> согласовывает руководитель лаборатории и утверждает руководитель организации или, при наличии многоуровневой системы подчиненности в организации или отдаленности лаборатории, руководитель подразделения организации, которому непосредственно подчи</w:t>
      </w:r>
      <w:r>
        <w:t>няется лаборатория.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Если лаборатория является самостоятельной организацией, то </w:t>
      </w:r>
      <w:proofErr w:type="spellStart"/>
      <w:r>
        <w:t>РК</w:t>
      </w:r>
      <w:proofErr w:type="spellEnd"/>
      <w:r>
        <w:t xml:space="preserve"> утверждает руководитель лаборатории.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Форма титульного листа </w:t>
      </w:r>
      <w:proofErr w:type="spellStart"/>
      <w:r>
        <w:t>РК</w:t>
      </w:r>
      <w:proofErr w:type="spellEnd"/>
      <w:r>
        <w:t xml:space="preserve"> приведена в приложении А. В соответствии с порядком, установленным в соответствующей документированной процед</w:t>
      </w:r>
      <w:r>
        <w:t>уре (порядке, инструкции), лаборатория может указать на титульном листе дополнительную информацию (согласование с другими подразделениями, менеджером по качеству, разработчиком документа и т.д.).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lastRenderedPageBreak/>
        <w:t xml:space="preserve">5.2 Все последующие листы </w:t>
      </w:r>
      <w:proofErr w:type="spellStart"/>
      <w:r>
        <w:t>РК</w:t>
      </w:r>
      <w:proofErr w:type="spellEnd"/>
      <w:r>
        <w:t xml:space="preserve"> имеют колонтитул, на котором р</w:t>
      </w:r>
      <w:r>
        <w:t>екомендуется разместить следующую информацию: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организации, в которую входит лаборатория (при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указание на представленную редакцию документа;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общ</w:t>
      </w:r>
      <w:r>
        <w:t>ее количество страниц и текущую страницу.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5.3 Порядок внесения изменений в </w:t>
      </w:r>
      <w:proofErr w:type="spellStart"/>
      <w:r>
        <w:t>РК</w:t>
      </w:r>
      <w:proofErr w:type="spellEnd"/>
      <w:r>
        <w:t xml:space="preserve"> в зависимости от объема текста устанавливается испытательной лабораторией в соответствующей документированной процедуре по управлению документацией и производится следующими воз</w:t>
      </w:r>
      <w:r>
        <w:t>можными способами: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выпуском изменения в виде приложения к документу, информация об изменении заносится в лист регистрации изменений;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заменой листов либо зачеркиванием текста и написанием внесенного изменения в лист регистрации изменений. В случае вне</w:t>
      </w:r>
      <w:r>
        <w:t xml:space="preserve">сения изменения путем замены листа на замененных листах подлинника делается </w:t>
      </w:r>
      <w:proofErr w:type="gramStart"/>
      <w:r>
        <w:t>запись о замене</w:t>
      </w:r>
      <w:proofErr w:type="gramEnd"/>
      <w:r>
        <w:t xml:space="preserve"> и они подлежат хранению в течение установленного срока;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иным способом, установленным в организации при управлении документацией.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Заменен. Изменение N 1</w:t>
      </w:r>
      <w:r>
        <w:rPr>
          <w:b/>
          <w:bCs/>
          <w:i/>
          <w:iCs/>
        </w:rPr>
        <w:t xml:space="preserve"> от 1 января 2017 г. Исполнитель: Иванова </w:t>
      </w:r>
      <w:proofErr w:type="spellStart"/>
      <w:r>
        <w:rPr>
          <w:b/>
          <w:bCs/>
          <w:i/>
          <w:iCs/>
        </w:rPr>
        <w:t>И.И</w:t>
      </w:r>
      <w:proofErr w:type="spellEnd"/>
      <w:r>
        <w:rPr>
          <w:b/>
          <w:bCs/>
          <w:i/>
          <w:iCs/>
        </w:rP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Примечание - При замене текста более половины страницы заменяется вся страница. При замене более половины раздела заменяется весь раздел. При возрастании объема текста после внесения изменения цифровой индекс</w:t>
      </w:r>
      <w:r>
        <w:t xml:space="preserve"> страницы сохраняется, но дополняется буквенным индексом (например, </w:t>
      </w:r>
      <w:proofErr w:type="gramStart"/>
      <w:r>
        <w:t>За</w:t>
      </w:r>
      <w:proofErr w:type="gramEnd"/>
      <w:r>
        <w:t>). Каждое изменение оформляется в соответствии с установленной документированной процедурой и вносится в лист регистрации изменений.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Объем изменений текста </w:t>
      </w:r>
      <w:proofErr w:type="spellStart"/>
      <w:r>
        <w:t>РК</w:t>
      </w:r>
      <w:proofErr w:type="spellEnd"/>
      <w:r>
        <w:t xml:space="preserve"> не должен превышать 50% от</w:t>
      </w:r>
      <w:r>
        <w:t xml:space="preserve"> объема документа. В случае его превышения </w:t>
      </w:r>
      <w:proofErr w:type="spellStart"/>
      <w:r>
        <w:t>РК</w:t>
      </w:r>
      <w:proofErr w:type="spellEnd"/>
      <w:r>
        <w:t xml:space="preserve"> необходимо переиздать с учетом предполагаемого изменения.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При выпуске нового издания документа с изменениями в тексте данные изменения должны быть обозначены после каждого измененного или нового раздела, подра</w:t>
      </w:r>
      <w:r>
        <w:t>здела, пункта, подпункта, приложения, а в скобках приводят выделенную полужирным шрифтом информацию о внесенном изменении (изменениях) с указанием его номера.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- 4.2 (Измененная редакция. Изм. N 3); 2.6 (Исключен. Изм. N 1); 8.7 (Введен дополнительн</w:t>
      </w:r>
      <w:r>
        <w:rPr>
          <w:b/>
          <w:bCs/>
          <w:i/>
          <w:iCs/>
        </w:rPr>
        <w:t>о. Изм. N 2).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Рекомендации по содержанию Руководства по качеству </w:t>
      </w:r>
    </w:p>
    <w:p w:rsidR="00000000" w:rsidRDefault="003B5A69">
      <w:pPr>
        <w:pStyle w:val="FORMATTEXT"/>
        <w:ind w:firstLine="568"/>
        <w:jc w:val="both"/>
      </w:pPr>
      <w:r>
        <w:t xml:space="preserve">В данном разделе приведены рекомендации по содержанию </w:t>
      </w:r>
      <w:proofErr w:type="spellStart"/>
      <w:r>
        <w:t>РК</w:t>
      </w:r>
      <w:proofErr w:type="spellEnd"/>
      <w:r>
        <w:t xml:space="preserve"> лаборатории, в том числе по определению соответствующих разделов </w:t>
      </w:r>
      <w:proofErr w:type="spellStart"/>
      <w:r>
        <w:t>РК</w:t>
      </w:r>
      <w:proofErr w:type="spellEnd"/>
      <w:r>
        <w:t>. Рекомендации по изложению раздела "Описание системы ме</w:t>
      </w:r>
      <w:r>
        <w:t xml:space="preserve">неджмента качества" (см. 6.8) </w:t>
      </w:r>
      <w:proofErr w:type="spellStart"/>
      <w:r>
        <w:t>РК</w:t>
      </w:r>
      <w:proofErr w:type="spellEnd"/>
      <w:r>
        <w:t xml:space="preserve"> подготовлены на основании требований пункта 23 раздела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6.1 </w:t>
      </w:r>
      <w:proofErr w:type="spellStart"/>
      <w:r>
        <w:t>РК</w:t>
      </w:r>
      <w:proofErr w:type="spellEnd"/>
      <w:r>
        <w:t xml:space="preserve"> может содержать в том числе: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вводную часть, содержащую общую информацию о лаборатории, системе менеджмента качества, а также о норматив</w:t>
      </w:r>
      <w:r>
        <w:t xml:space="preserve">ных и технических документах, используемых при разработке </w:t>
      </w:r>
      <w:proofErr w:type="spellStart"/>
      <w:r>
        <w:t>РК</w:t>
      </w:r>
      <w:proofErr w:type="spellEnd"/>
      <w:r>
        <w:t>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основную часть, описывающую систему менеджмента качества, а также механизмы реализации установленных требований, включая ссылки на соответствующие документированные процедуры, порядки и инстр</w:t>
      </w:r>
      <w:r>
        <w:t>укции;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приложения.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lastRenderedPageBreak/>
        <w:t xml:space="preserve">В целях удобства пользования и сокращения объема </w:t>
      </w:r>
      <w:proofErr w:type="spellStart"/>
      <w:r>
        <w:t>РК</w:t>
      </w:r>
      <w:proofErr w:type="spellEnd"/>
      <w:r>
        <w:t xml:space="preserve"> документированные процедуры целесообразно оформлять в виде отдельных документов с указанием ссылок на них в соответствующих разделах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Перечень различных документированных процед</w:t>
      </w:r>
      <w:r>
        <w:t xml:space="preserve">ур </w:t>
      </w:r>
      <w:proofErr w:type="spellStart"/>
      <w:r>
        <w:t>РК</w:t>
      </w:r>
      <w:proofErr w:type="spellEnd"/>
      <w:r>
        <w:t xml:space="preserve"> лаборатории приведен в приложении Б.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6.2 В </w:t>
      </w:r>
      <w:proofErr w:type="spellStart"/>
      <w:r>
        <w:t>РК</w:t>
      </w:r>
      <w:proofErr w:type="spellEnd"/>
      <w:r>
        <w:t xml:space="preserve"> могут быть включены, не ограничиваясь этим, следующие элементы и разделы: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титульный лист (см. 5.1);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содержание (см. 6.3);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общие положения (см. 6.4);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область применения (см. 6.5);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нормативн</w:t>
      </w:r>
      <w:r>
        <w:t>ые ссылки (см. 6.6);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термины, определения и сокращения (см. 6.7);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описание системы менеджмента качества (см. 6.8).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структуру </w:t>
      </w:r>
      <w:proofErr w:type="spellStart"/>
      <w:r>
        <w:t>РК</w:t>
      </w:r>
      <w:proofErr w:type="spellEnd"/>
      <w:r>
        <w:t xml:space="preserve"> также могут быть включены, не ограничиваясь этим: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приложения (см. 6.9);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лист регистрации изменений (см. 6.10);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</w:t>
      </w:r>
      <w:r>
        <w:t xml:space="preserve"> лист ознакомления (см. 6.11).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6.3 Для удобства пользования документом, в </w:t>
      </w:r>
      <w:proofErr w:type="spellStart"/>
      <w:r>
        <w:t>РК</w:t>
      </w:r>
      <w:proofErr w:type="spellEnd"/>
      <w:r>
        <w:t xml:space="preserve"> также возможно включить элемент "Содержание".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элементе "Содержание" указываются порядковые номера и заголовки разделов (при необходимости - подразделов) данного </w:t>
      </w:r>
      <w:proofErr w:type="spellStart"/>
      <w:r>
        <w:t>РК</w:t>
      </w:r>
      <w:proofErr w:type="spellEnd"/>
      <w:r>
        <w:t>, обозначени</w:t>
      </w:r>
      <w:r>
        <w:t>я и заголовки его приложений.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 элементе "Содержание" рекомендуется приводить наименования разделов (пунктов), описывающих систему менеджмента качества и механизмы реализации установленных требований, в соответствии с обозначением и хронологией пунктов 23</w:t>
      </w:r>
      <w:r>
        <w:t xml:space="preserve">.1-23.22 раздела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6.4 Раздел "Общие положения" рекомендуется приводить в ознакомительных целях для отражения общей информации о лаборатории и области ее деятельности.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Примечание - Раздел "Общие положения" может также называться "Введ</w:t>
      </w:r>
      <w:r>
        <w:t>ение" или "Предисловие".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 разделе "Общие положения" рекомендуется указывать следующие общие сведения о лаборатории: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юридический адрес и фактические адреса осуществления деятельности;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область деятельности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общую информацию о системе м</w:t>
      </w:r>
      <w:r>
        <w:t>енеджмента качества.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6.5 В разделе "Область применения" рекомендуется указать область применения системы менеджмента качества лаборатории и назначение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Рекомендуется установить обязательство ознакомления работников лаборатории с </w:t>
      </w:r>
      <w:proofErr w:type="spellStart"/>
      <w:r>
        <w:t>РК</w:t>
      </w:r>
      <w:proofErr w:type="spellEnd"/>
      <w:r>
        <w:t>, гарантии выполнени</w:t>
      </w:r>
      <w:r>
        <w:t>я установленных требований, сведения о периодичности пересмотра, а также ответственность за внедрение и контроль исполнения документа.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Примеры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1 Все работники лаборатории, задействованные в реализации процессов </w:t>
      </w:r>
      <w:proofErr w:type="spellStart"/>
      <w:r>
        <w:rPr>
          <w:b/>
          <w:bCs/>
          <w:i/>
          <w:iCs/>
        </w:rPr>
        <w:t>СМК</w:t>
      </w:r>
      <w:proofErr w:type="spellEnd"/>
      <w:r>
        <w:rPr>
          <w:b/>
          <w:bCs/>
          <w:i/>
          <w:iCs/>
        </w:rPr>
        <w:t xml:space="preserve">, ознакомлены с настоящим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и следуют е</w:t>
      </w:r>
      <w:r>
        <w:rPr>
          <w:b/>
          <w:bCs/>
          <w:i/>
          <w:iCs/>
        </w:rPr>
        <w:t>му в своей работе.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2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пересматривается не реже...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b/>
          <w:bCs/>
          <w:i/>
          <w:iCs/>
        </w:rPr>
        <w:t xml:space="preserve">3 Ответственность за внедрение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несет...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Также в данном разделе рекомендуется установить обязательство соблюдения установленных требований на всех местах осуществления деятельности лаборатории, включ</w:t>
      </w:r>
      <w:r>
        <w:t>ая удаленные места, а также места осуществления временных работ или передвижные точки.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6.6 Раздел "Нормативные ссылки" может содержать, не ограничиваясь этим, перечень нормативных и правовых актов, нормативных и технических документов в области менеджмент</w:t>
      </w:r>
      <w:r>
        <w:t xml:space="preserve">а качества, используемых при разработке </w:t>
      </w:r>
      <w:proofErr w:type="spellStart"/>
      <w:r>
        <w:t>РК</w:t>
      </w:r>
      <w:proofErr w:type="spellEnd"/>
      <w:r>
        <w:t xml:space="preserve">, а также перечень документированных процедур, входящих в </w:t>
      </w:r>
      <w:proofErr w:type="spellStart"/>
      <w:r>
        <w:t>РК</w:t>
      </w:r>
      <w:proofErr w:type="spellEnd"/>
      <w:r>
        <w:t xml:space="preserve"> в виде текста или ссылок. Перечень документированных процедур может также быть приведен в приложении к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"Нормативные ссылки" р</w:t>
      </w:r>
      <w:r>
        <w:t>екомендуется привести соответствующую законодательную базу в области аккредитации.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6.7 Раздел "Термины, определения и сокращения" рекомендуется приводить в целях обеспечения взаимопонимания между различными пользователями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Термины рекомендуется излага</w:t>
      </w:r>
      <w:r>
        <w:t xml:space="preserve">ть кратко, а дополнительные пояснения приводить в примечаниях.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Если в </w:t>
      </w:r>
      <w:proofErr w:type="spellStart"/>
      <w:r>
        <w:t>РК</w:t>
      </w:r>
      <w:proofErr w:type="spellEnd"/>
      <w:r>
        <w:t xml:space="preserve"> необходимо использовать значительное количество обозначений или сокращений, то их выносят в специальный подраздел сокращений.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ИЛ - испытательная лаборатория.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 разделе "Т</w:t>
      </w:r>
      <w:r>
        <w:t xml:space="preserve">ермины, определения и сокращения" также возможно приводить ссылки на действующие нормативные, правовые и технические документы, содержащие термины и их определения, используемые в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6.8 Раздел "Описание системы менеджмента качества" является основным ин</w:t>
      </w:r>
      <w:r>
        <w:t>формационным источником, подтверждающим соблюдение лабораторией всех установленных требований.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В раздел "Описание системы менеджмента качества" рекомендуется включать, не ограничиваясь этим, следующие подразделы: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политика в области качества лаборатории</w:t>
      </w:r>
      <w:r>
        <w:t>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внутренняя организация деятельности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независимость и беспристрастность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политика и процедуры выявления потребности в дополнительной профессиональной подготовке работников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конфиденциальность информации;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- </w:t>
      </w:r>
      <w:r>
        <w:t>управление документацией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заключение субподрядов и обслуживание заказчиков;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управление оборудованием для проведения исследований (испытаний) и/или измерений;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внутренний контроль (аудит);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управление качеством результатов исследований</w:t>
      </w:r>
      <w:r>
        <w:t xml:space="preserve"> (испытаний) и/или измерений;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контроль надлежащих внешних условий для осуществления деятельности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безопасное обращение, транспортирование, хранение, использование и плановое обслуживание средств измерений и испытательного оборудования;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</w:t>
      </w:r>
      <w:r>
        <w:t xml:space="preserve"> выбор и использование методик исследований (испытаний) и измерений;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разработка, оценка пригодности и использование лабораторией нестандартных методик;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управление работами по исследованиям (испытаниям) и/или измерениям, не соответствующими установлен</w:t>
      </w:r>
      <w:r>
        <w:t>ным требованиям;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корректирующие и предупреждающие действия (мероприятия);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отбор образцов;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обращение с объектами исследований (испытаний) и/или измерений;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организация поверки и/или калибровки средств измерений;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применение изображения знака на</w:t>
      </w:r>
      <w:r>
        <w:t xml:space="preserve">циональной системы аккредитации в соответствии с приказом </w:t>
      </w:r>
      <w:r>
        <w:rPr>
          <w:color w:val="0000AA"/>
          <w:u w:val="single"/>
        </w:rPr>
        <w:t>[2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Лаборатория вправе самостоятельно устанавливать порядок расположения и содержание указанных подразделов, а также формулировать их н</w:t>
      </w:r>
      <w:r>
        <w:t>аименования. Наименование подраздела должно отражать содержащуюся в нем информацию.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Информация, подтверждающая соответствие лаборатории установленным требованиям, может иметь различный характер, в зависимости от вида деятельности лаборатории, ее организац</w:t>
      </w:r>
      <w:r>
        <w:t>ионной структуры и др.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6.9 Приложения к </w:t>
      </w:r>
      <w:proofErr w:type="spellStart"/>
      <w:r>
        <w:t>РК</w:t>
      </w:r>
      <w:proofErr w:type="spellEnd"/>
      <w:r>
        <w:t xml:space="preserve"> приводят по мере необходимости для разъяснения и уточнения его отдельных положений.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"Приложения" могут быть приведены организационная структура лаборатории, список документированных процед</w:t>
      </w:r>
      <w:r>
        <w:t>ур, формы рабочих журналов и другая информация. Рекомендуется выносить в данный раздел рисунки, графический, табличный материал, схемы и т.п.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В данном разделе также целесообразно привести таблицу соответствия </w:t>
      </w:r>
      <w:proofErr w:type="spellStart"/>
      <w:r>
        <w:t>РК</w:t>
      </w:r>
      <w:proofErr w:type="spellEnd"/>
      <w:r>
        <w:t xml:space="preserve"> пунктам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6.10 При необхо</w:t>
      </w:r>
      <w:r>
        <w:t xml:space="preserve">димости внесения изменений в </w:t>
      </w:r>
      <w:proofErr w:type="spellStart"/>
      <w:r>
        <w:t>РК</w:t>
      </w:r>
      <w:proofErr w:type="spellEnd"/>
      <w:r>
        <w:t xml:space="preserve"> должен быть проведен анализ взаимосвязанных документов системы менеджмента качества для внесения в них изменений. Каждое изменение в </w:t>
      </w:r>
      <w:proofErr w:type="spellStart"/>
      <w:r>
        <w:t>РК</w:t>
      </w:r>
      <w:proofErr w:type="spellEnd"/>
      <w:r>
        <w:t xml:space="preserve"> фиксируется в листе регистрации изменений, который заполняется с указанием даты внесения</w:t>
      </w:r>
      <w:r>
        <w:t xml:space="preserve"> изменения, должности, фамилии, имени, отчества (при наличии) и подписи работника, внесшего изменение.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Лист регистрации изменений является неотъемлемой частью </w:t>
      </w:r>
      <w:proofErr w:type="spellStart"/>
      <w:r>
        <w:t>РК</w:t>
      </w:r>
      <w:proofErr w:type="spellEnd"/>
      <w:r>
        <w:t xml:space="preserve">.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Форма листа регистрации изменений к </w:t>
      </w:r>
      <w:proofErr w:type="spellStart"/>
      <w:r>
        <w:t>РК</w:t>
      </w:r>
      <w:proofErr w:type="spellEnd"/>
      <w:r>
        <w:t xml:space="preserve"> приведена в приложении В.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Примечание - Внесение из</w:t>
      </w:r>
      <w:r>
        <w:t xml:space="preserve">менений в </w:t>
      </w:r>
      <w:proofErr w:type="spellStart"/>
      <w:r>
        <w:t>РК</w:t>
      </w:r>
      <w:proofErr w:type="spellEnd"/>
      <w:r>
        <w:t xml:space="preserve"> проводится, не ограничиваясь этим, в соответствии с: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изменениями в законодательных, нормативных и правовых актах и т.д.;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изменениями в организационной структуре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изменениями в содержании, масштабах и характере деятельности</w:t>
      </w:r>
      <w:r>
        <w:t xml:space="preserve"> лаборатории;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замечаниями контрольных и надзорных органов и предложениями работников лаборатории;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результатами внутреннего и внешнего аудита;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- результатами анализа со стороны руководства;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жалобами (претензиями), апелляциями клиентов;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провед</w:t>
      </w:r>
      <w:r>
        <w:t>ением корректирующих и предупреждающих действий (мероприятий).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6.11 Лист ознакомления может оформляться в произвольной форме на бумажном носителе формата </w:t>
      </w:r>
      <w:proofErr w:type="spellStart"/>
      <w:r>
        <w:t>А4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Лист ознакомления подписывается работниками лаборатории и содержит следующую информацию о работн</w:t>
      </w:r>
      <w:r>
        <w:t>иках лаборатории: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фамилия, имя, отчество (при наличии);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должность;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подпись;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дата подписания листа ознакомления.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Форма листа ознакомления работников лаборатории с </w:t>
      </w:r>
      <w:proofErr w:type="spellStart"/>
      <w:r>
        <w:t>РК</w:t>
      </w:r>
      <w:proofErr w:type="spellEnd"/>
      <w:r>
        <w:t xml:space="preserve"> приведена в приложении Г.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Испытательная лаборатория вправе проводить ознакомл</w:t>
      </w:r>
      <w:r>
        <w:t>ение своих работников с документами системы менеджмента качества различными методами (например, ведение журналов, роспись об ознакомлении в приказе или распоряжении, которым утвержден документ, и т.д.).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jc w:val="center"/>
      </w:pPr>
      <w:r>
        <w:t>Приложение А</w:t>
      </w:r>
    </w:p>
    <w:p w:rsidR="00000000" w:rsidRDefault="003B5A69">
      <w:pPr>
        <w:pStyle w:val="FORMATTEXT"/>
        <w:jc w:val="center"/>
      </w:pPr>
      <w:r>
        <w:t>(справочное)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титульного листа Р</w:t>
      </w:r>
      <w:r>
        <w:rPr>
          <w:b/>
          <w:bCs/>
        </w:rPr>
        <w:t xml:space="preserve">уководства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225"/>
        <w:gridCol w:w="285"/>
        <w:gridCol w:w="225"/>
        <w:gridCol w:w="1020"/>
        <w:gridCol w:w="375"/>
        <w:gridCol w:w="405"/>
        <w:gridCol w:w="300"/>
        <w:gridCol w:w="45"/>
        <w:gridCol w:w="135"/>
        <w:gridCol w:w="255"/>
        <w:gridCol w:w="165"/>
        <w:gridCol w:w="15"/>
        <w:gridCol w:w="60"/>
        <w:gridCol w:w="120"/>
        <w:gridCol w:w="570"/>
        <w:gridCol w:w="405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организации) </w:t>
            </w:r>
          </w:p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Наименование  лаборатории</w:t>
            </w:r>
            <w:proofErr w:type="gramEnd"/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от </w:t>
            </w:r>
          </w:p>
        </w:tc>
        <w:tc>
          <w:tcPr>
            <w:tcW w:w="13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организации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СОГЛАСОВ</w:t>
            </w:r>
            <w:r>
              <w:rPr>
                <w:sz w:val="18"/>
                <w:szCs w:val="18"/>
              </w:rPr>
              <w:t xml:space="preserve">АНО </w:t>
            </w:r>
          </w:p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Руководитель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МЕНЕДЖМЕНТА КАЧЕСТВА</w:t>
            </w:r>
          </w:p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РУКОВОДСТВО ПО КАЧЕСТВУ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65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(идентификационный номер) </w:t>
            </w:r>
          </w:p>
        </w:tc>
        <w:tc>
          <w:tcPr>
            <w:tcW w:w="2865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(Редакция N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346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46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(город, год) </w:t>
            </w:r>
          </w:p>
        </w:tc>
        <w:tc>
          <w:tcPr>
            <w:tcW w:w="303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jc w:val="center"/>
      </w:pPr>
      <w:r>
        <w:t>     </w:t>
      </w:r>
    </w:p>
    <w:p w:rsidR="00000000" w:rsidRDefault="003B5A69">
      <w:pPr>
        <w:pStyle w:val="FORMATTEXT"/>
        <w:jc w:val="center"/>
      </w:pPr>
      <w:r>
        <w:t xml:space="preserve">      </w:t>
      </w:r>
    </w:p>
    <w:p w:rsidR="00000000" w:rsidRDefault="003B5A69">
      <w:pPr>
        <w:pStyle w:val="FORMATTEXT"/>
        <w:jc w:val="center"/>
      </w:pPr>
      <w:r>
        <w:t xml:space="preserve">Приложение Б </w:t>
      </w:r>
    </w:p>
    <w:p w:rsidR="00000000" w:rsidRDefault="003B5A69">
      <w:pPr>
        <w:pStyle w:val="FORMATTEXT"/>
        <w:jc w:val="center"/>
      </w:pPr>
      <w:r>
        <w:lastRenderedPageBreak/>
        <w:t>(справочное)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Перечень различных документированных процедур </w:t>
      </w:r>
    </w:p>
    <w:p w:rsidR="00000000" w:rsidRDefault="003B5A69">
      <w:pPr>
        <w:pStyle w:val="FORMATTEXT"/>
        <w:ind w:firstLine="568"/>
        <w:jc w:val="both"/>
      </w:pPr>
      <w:proofErr w:type="spellStart"/>
      <w:r>
        <w:t>Б.1</w:t>
      </w:r>
      <w:proofErr w:type="spellEnd"/>
      <w:r>
        <w:t xml:space="preserve"> При документировании системы менеджмента качества лаборатория может определить любое число и состав документов, необходимых для демонстр</w:t>
      </w:r>
      <w:r>
        <w:t>ации результативного планирования, функционирования, управления и постоянного улучшения системы менеджмента качества и ее процессов. Характер и степень документирования системы менеджмента качества зависят от особенностей организационной структуры и област</w:t>
      </w:r>
      <w:r>
        <w:t>и деятельности лаборатории.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Структура и формат документированных процедур (на бумажном или электронном носителях) могут быть представлены в виде текстов, схем, карт процессов, таблиц, их комбинации или в другой приемлемой форме в зависимости от потребност</w:t>
      </w:r>
      <w:r>
        <w:t>ей лаборатории.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Документированная процедура должна содержать необходимую информацию и иметь уникальную идентификацию для обеспечения </w:t>
      </w:r>
      <w:proofErr w:type="spellStart"/>
      <w:r>
        <w:t>прослеживаемости</w:t>
      </w:r>
      <w:proofErr w:type="spellEnd"/>
      <w:r>
        <w:t>. Наименование должно четко идентифицировать документированную процедуру.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Документированные процедуры, ин</w:t>
      </w:r>
      <w:r>
        <w:t xml:space="preserve">струкции и т.д. могут входить в </w:t>
      </w:r>
      <w:proofErr w:type="spellStart"/>
      <w:r>
        <w:t>РК</w:t>
      </w:r>
      <w:proofErr w:type="spellEnd"/>
      <w:r>
        <w:t xml:space="preserve"> или являться отдельными документами. При этом ссылки на документированные процедуры и их перечень следует отразить в </w:t>
      </w:r>
      <w:proofErr w:type="spellStart"/>
      <w:r>
        <w:t>РК</w:t>
      </w:r>
      <w:proofErr w:type="spellEnd"/>
      <w:r>
        <w:t>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proofErr w:type="spellStart"/>
      <w:r>
        <w:t>Б.2</w:t>
      </w:r>
      <w:proofErr w:type="spellEnd"/>
      <w:r>
        <w:t xml:space="preserve"> В перечень документированных процедур рекомендуется включать, не ограничиваясь этим, следующие </w:t>
      </w:r>
      <w:r>
        <w:t>документированные процедуры: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документацией".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Примечание - Лаборатория вправе выделять отдельные документированные процедуры в части управления документацией (к примеру,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 Вед</w:t>
      </w:r>
      <w:r>
        <w:t>ение архива");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жалобами и апелляциями".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Примечание - Лаборатория вправе выделять отдельные документированные процедуры в части управления жалобами и апелляциями (к примеру,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</w:t>
      </w:r>
      <w:r>
        <w:t xml:space="preserve"> Порядок рассмотрения жалоб",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 Порядок рассмотрения апелляций");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оборудованием";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Внутренние аудиты";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Анали</w:t>
      </w:r>
      <w:r>
        <w:t>з системы менеджмента качества со стороны руководства";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Контроль качества результатов испытаний";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записями";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закупками";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</w:t>
      </w:r>
      <w:r>
        <w:t xml:space="preserve"> менеджмента качества. Правила разработки нестандартных методик испытаний";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Управление работами, выполненными с нарушениями установленных требований";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Корректирующие действия (мероприятия)</w:t>
      </w:r>
      <w:r>
        <w:t>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Предупреждающие действия (мероприятия)";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 xml:space="preserve">- "Система менеджмента качества. Правила отбора образцов для испытаний"; 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качества. Порядок обращения с объектами испытаний";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ind w:firstLine="568"/>
        <w:jc w:val="both"/>
      </w:pPr>
      <w:r>
        <w:t>- "Система менеджмента кач</w:t>
      </w:r>
      <w:r>
        <w:t>ества. Порядок работы с государственными стандартными образцами".</w:t>
      </w:r>
    </w:p>
    <w:p w:rsidR="00000000" w:rsidRDefault="003B5A69">
      <w:pPr>
        <w:pStyle w:val="FORMATTEXT"/>
        <w:ind w:firstLine="568"/>
        <w:jc w:val="both"/>
      </w:pPr>
    </w:p>
    <w:p w:rsidR="00000000" w:rsidRDefault="003B5A69">
      <w:pPr>
        <w:pStyle w:val="FORMATTEXT"/>
        <w:jc w:val="center"/>
      </w:pPr>
      <w:r>
        <w:t xml:space="preserve">Приложение В </w:t>
      </w:r>
    </w:p>
    <w:p w:rsidR="00000000" w:rsidRDefault="003B5A69">
      <w:pPr>
        <w:pStyle w:val="FORMATTEXT"/>
        <w:jc w:val="center"/>
      </w:pPr>
      <w:r>
        <w:t>(справочное)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листа регистрации изменений к Руководству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35"/>
        <w:gridCol w:w="1920"/>
        <w:gridCol w:w="1425"/>
        <w:gridCol w:w="1845"/>
        <w:gridCol w:w="19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изменения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введения изменения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страниц изменения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какие пункты </w:t>
            </w:r>
            <w:proofErr w:type="spellStart"/>
            <w:r>
              <w:rPr>
                <w:sz w:val="18"/>
                <w:szCs w:val="18"/>
              </w:rPr>
              <w:t>РК</w:t>
            </w:r>
            <w:proofErr w:type="spellEnd"/>
            <w:r>
              <w:rPr>
                <w:sz w:val="18"/>
                <w:szCs w:val="18"/>
              </w:rPr>
              <w:t xml:space="preserve"> вне</w:t>
            </w:r>
            <w:r>
              <w:rPr>
                <w:sz w:val="18"/>
                <w:szCs w:val="18"/>
              </w:rPr>
              <w:t xml:space="preserve">сены изменения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Должность, фамилия, имя, отчество и подпись лица, внесшего изменение в </w:t>
            </w:r>
            <w:proofErr w:type="spellStart"/>
            <w:r>
              <w:rPr>
                <w:sz w:val="18"/>
                <w:szCs w:val="18"/>
              </w:rPr>
              <w:t>РК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FORMATTEXT"/>
        <w:jc w:val="center"/>
      </w:pPr>
      <w:r>
        <w:t>     </w:t>
      </w:r>
    </w:p>
    <w:p w:rsidR="00000000" w:rsidRDefault="003B5A69">
      <w:pPr>
        <w:pStyle w:val="FORMATTEXT"/>
        <w:jc w:val="center"/>
      </w:pPr>
      <w:r>
        <w:t xml:space="preserve">      </w:t>
      </w:r>
    </w:p>
    <w:p w:rsidR="00000000" w:rsidRDefault="003B5A69">
      <w:pPr>
        <w:pStyle w:val="FORMATTEXT"/>
        <w:jc w:val="center"/>
      </w:pPr>
      <w:r>
        <w:t xml:space="preserve">Приложение Г </w:t>
      </w:r>
    </w:p>
    <w:p w:rsidR="00000000" w:rsidRDefault="003B5A69">
      <w:pPr>
        <w:pStyle w:val="FORMATTEXT"/>
        <w:jc w:val="center"/>
      </w:pPr>
      <w:r>
        <w:t>(справочное)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листа ознакомления работников лаборатории с Руководством по качеству </w:t>
      </w:r>
    </w:p>
    <w:p w:rsidR="00000000" w:rsidRDefault="003B5A69">
      <w:pPr>
        <w:pStyle w:val="FORMATTEXT"/>
        <w:jc w:val="center"/>
      </w:pPr>
    </w:p>
    <w:p w:rsidR="00000000" w:rsidRDefault="003B5A69">
      <w:pPr>
        <w:pStyle w:val="FORMATTEXT"/>
        <w:jc w:val="center"/>
      </w:pPr>
      <w:r>
        <w:t xml:space="preserve">(N редакции)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75"/>
        <w:gridCol w:w="2970"/>
        <w:gridCol w:w="2100"/>
        <w:gridCol w:w="1545"/>
        <w:gridCol w:w="14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работника лаборатории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3B5A69">
      <w:pPr>
        <w:pStyle w:val="HEADERTEXT"/>
        <w:rPr>
          <w:b/>
          <w:bCs/>
        </w:rPr>
      </w:pPr>
    </w:p>
    <w:p w:rsidR="00000000" w:rsidRDefault="003B5A6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3660"/>
        <w:gridCol w:w="270"/>
        <w:gridCol w:w="47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Приказ Министерства экономического развития Российской Федерации от 30 мая 2014 г. N 326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утверждении критер</w:t>
            </w:r>
            <w:r>
              <w:rPr>
                <w:sz w:val="18"/>
                <w:szCs w:val="18"/>
              </w:rPr>
              <w:t>иев аккредитации, перечня документов,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лицами обеспечивает их соо</w:t>
            </w:r>
            <w:r>
              <w:rPr>
                <w:sz w:val="18"/>
                <w:szCs w:val="18"/>
              </w:rPr>
              <w:t>тветствие критериям аккредитации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Приказ Министерства экономического развития Российской Федерации от 22 мая 2014 г. N 283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установлении изображения знака национальной системы аккредитации и порядка применения изображения знака национальной системы аккре</w:t>
            </w:r>
            <w:r>
              <w:rPr>
                <w:sz w:val="18"/>
                <w:szCs w:val="18"/>
              </w:rPr>
              <w:t xml:space="preserve">дитации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15"/>
        <w:gridCol w:w="2370"/>
        <w:gridCol w:w="36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658.562.014:006:354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ОКС</w:t>
            </w:r>
            <w:proofErr w:type="spellEnd"/>
            <w:r>
              <w:rPr>
                <w:sz w:val="18"/>
                <w:szCs w:val="18"/>
              </w:rPr>
              <w:t xml:space="preserve"> 03.120.10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03.120.20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B5A6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 слова: содержание руководства по качеству, оформление руководства по качеству, испытательная лаборатория, испытательный центр, система менеджмента, качество </w:t>
            </w:r>
          </w:p>
        </w:tc>
      </w:tr>
    </w:tbl>
    <w:p w:rsidR="00000000" w:rsidRDefault="003B5A69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B5A69" w:rsidRDefault="003B5A69">
      <w:pPr>
        <w:pStyle w:val="FORMATTEXT"/>
      </w:pPr>
    </w:p>
    <w:sectPr w:rsidR="003B5A69">
      <w:headerReference w:type="default" r:id="rId7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A69" w:rsidRDefault="003B5A69">
      <w:pPr>
        <w:spacing w:after="0" w:line="240" w:lineRule="auto"/>
      </w:pPr>
      <w:r>
        <w:separator/>
      </w:r>
    </w:p>
  </w:endnote>
  <w:endnote w:type="continuationSeparator" w:id="0">
    <w:p w:rsidR="003B5A69" w:rsidRDefault="003B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A69" w:rsidRDefault="003B5A69">
      <w:pPr>
        <w:spacing w:after="0" w:line="240" w:lineRule="auto"/>
      </w:pPr>
      <w:r>
        <w:separator/>
      </w:r>
    </w:p>
  </w:footnote>
  <w:footnote w:type="continuationSeparator" w:id="0">
    <w:p w:rsidR="003B5A69" w:rsidRDefault="003B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B5A69">
    <w:pPr>
      <w:pStyle w:val="COLTOP"/>
      <w:rPr>
        <w:rFonts w:cs="Arial, sans-serif"/>
      </w:rPr>
    </w:pPr>
    <w:proofErr w:type="spellStart"/>
    <w:r>
      <w:rPr>
        <w:rFonts w:cs="Arial, sans-serif"/>
      </w:rPr>
      <w:t>ПНСТ</w:t>
    </w:r>
    <w:proofErr w:type="spellEnd"/>
    <w:r>
      <w:rPr>
        <w:rFonts w:cs="Arial, sans-serif"/>
      </w:rPr>
      <w:t xml:space="preserve"> 298-2018 Оценка соответствия. Рекомендации по содержанию Руководства по качеству испытательной лаборатории</w:t>
    </w:r>
  </w:p>
  <w:p w:rsidR="00000000" w:rsidRDefault="003B5A69">
    <w:pPr>
      <w:pStyle w:val="COLTOP"/>
      <w:rPr>
        <w:rFonts w:cs="Arial, sans-serif"/>
        <w:i/>
        <w:iCs/>
      </w:rPr>
    </w:pPr>
    <w:proofErr w:type="spellStart"/>
    <w:r>
      <w:rPr>
        <w:rFonts w:cs="Arial, sans-serif"/>
        <w:i/>
        <w:iCs/>
      </w:rPr>
      <w:t>ПНСТ</w:t>
    </w:r>
    <w:proofErr w:type="spellEnd"/>
    <w:r>
      <w:rPr>
        <w:rFonts w:cs="Arial, sans-serif"/>
        <w:i/>
        <w:iCs/>
      </w:rPr>
      <w:t xml:space="preserve"> от 23.08.2018 N 298-2018</w:t>
    </w:r>
  </w:p>
  <w:p w:rsidR="00000000" w:rsidRDefault="003B5A69">
    <w:pPr>
      <w:pStyle w:val="COLTOP"/>
    </w:pPr>
    <w:r>
      <w:rPr>
        <w:rFonts w:cs="Arial, sans-serif"/>
        <w:i/>
        <w:iCs/>
      </w:rPr>
      <w:t>Применяется с 01.06.2019</w:t>
    </w:r>
  </w:p>
  <w:p w:rsidR="00000000" w:rsidRDefault="003B5A69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A21"/>
    <w:rsid w:val="003B5A69"/>
    <w:rsid w:val="00B32991"/>
    <w:rsid w:val="00B8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43827C-D9E8-42D2-B057-F7EC60C1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B85A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85A21"/>
  </w:style>
  <w:style w:type="paragraph" w:styleId="a5">
    <w:name w:val="footer"/>
    <w:basedOn w:val="a"/>
    <w:link w:val="a6"/>
    <w:uiPriority w:val="99"/>
    <w:unhideWhenUsed/>
    <w:rsid w:val="00B85A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85A21"/>
  </w:style>
  <w:style w:type="character" w:styleId="a7">
    <w:name w:val="Hyperlink"/>
    <w:basedOn w:val="a0"/>
    <w:uiPriority w:val="99"/>
    <w:unhideWhenUsed/>
    <w:rsid w:val="00B329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3879</Words>
  <Characters>22111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ПНСТ 298-2018 Оценка соответствия. Рекомендации по содержанию Руководства по качеству испытательной лаборатории </vt:lpstr>
    </vt:vector>
  </TitlesOfParts>
  <Company/>
  <LinksUpToDate>false</LinksUpToDate>
  <CharactersWithSpaces>25939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ПНСТ 298-2018 Оценка соответствия. Рекомендации по содержанию Руководства по качеству испытательной лаборатории</dc:title>
  <dc:subject/>
  <dc:creator>https://rosakkreditatsiya-forum.ru/</dc:creator>
  <cp:keywords/>
  <dc:description/>
  <cp:lastModifiedBy>https://rosakkreditatsiya-forum.ru/</cp:lastModifiedBy>
  <cp:revision>3</cp:revision>
  <dcterms:created xsi:type="dcterms:W3CDTF">2019-05-30T16:43:00Z</dcterms:created>
  <dcterms:modified xsi:type="dcterms:W3CDTF">2019-05-30T16:50:00Z</dcterms:modified>
</cp:coreProperties>
</file>