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901B3">
      <w:pPr>
        <w:pStyle w:val="HEADERTEXT"/>
        <w:rPr>
          <w:b/>
          <w:bCs/>
        </w:rPr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Министерство эко</w:t>
      </w:r>
      <w:r>
        <w:rPr>
          <w:b/>
          <w:bCs/>
        </w:rPr>
        <w:t xml:space="preserve">номического развития Российской Федерации </w:t>
      </w:r>
    </w:p>
    <w:p w:rsidR="00000000" w:rsidRDefault="001901B3">
      <w:pPr>
        <w:pStyle w:val="HEADERTEXT"/>
        <w:rPr>
          <w:b/>
          <w:bCs/>
        </w:rPr>
      </w:pP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ФЕДЕРАЛЬНАЯ СЛУЖБА ПО АККРЕДИТАЦИИ </w:t>
      </w:r>
    </w:p>
    <w:p w:rsidR="00000000" w:rsidRDefault="001901B3">
      <w:pPr>
        <w:pStyle w:val="HEADERTEXT"/>
        <w:rPr>
          <w:b/>
          <w:bCs/>
        </w:rPr>
      </w:pP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ПИСЬМО </w:t>
      </w:r>
    </w:p>
    <w:p w:rsidR="00000000" w:rsidRDefault="001901B3">
      <w:pPr>
        <w:pStyle w:val="HEADERTEXT"/>
        <w:rPr>
          <w:b/>
          <w:bCs/>
        </w:rPr>
      </w:pP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от 26 апреля 2019 года N 10094/05-СМ </w:t>
      </w:r>
    </w:p>
    <w:p w:rsidR="00000000" w:rsidRDefault="001901B3">
      <w:pPr>
        <w:pStyle w:val="HEADERTEXT"/>
        <w:rPr>
          <w:b/>
          <w:bCs/>
        </w:rPr>
      </w:pP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О применении нормативных и методических документов</w:t>
      </w:r>
      <w:r>
        <w:rPr>
          <w:b/>
          <w:bCs/>
        </w:rPr>
        <w:t xml:space="preserve"> </w:t>
      </w:r>
    </w:p>
    <w:p w:rsidR="00000000" w:rsidRDefault="001901B3">
      <w:pPr>
        <w:pStyle w:val="FORMATTEXT"/>
        <w:ind w:firstLine="568"/>
        <w:jc w:val="both"/>
      </w:pPr>
      <w:r>
        <w:t xml:space="preserve">На основании </w:t>
      </w:r>
      <w:r>
        <w:rPr>
          <w:color w:val="0000AA"/>
          <w:u w:val="single"/>
        </w:rPr>
        <w:t>пункта 6.3 Положения</w:t>
      </w:r>
      <w:r>
        <w:rPr>
          <w:color w:val="0000AA"/>
          <w:u w:val="single"/>
        </w:rPr>
        <w:t xml:space="preserve"> о Федеральной службе по аккредитации</w:t>
      </w:r>
      <w:r>
        <w:rPr>
          <w:color w:val="0000FF"/>
          <w:u w:val="single"/>
        </w:rPr>
        <w:t xml:space="preserve"> </w:t>
      </w:r>
      <w:r>
        <w:t xml:space="preserve">, утвержденного </w:t>
      </w:r>
      <w:r>
        <w:rPr>
          <w:color w:val="0000AA"/>
          <w:u w:val="single"/>
        </w:rPr>
        <w:t>постановлением Правительства Российской Федерации от 17 октября 2011 г. N 845</w:t>
      </w:r>
      <w:r>
        <w:rPr>
          <w:color w:val="0000FF"/>
          <w:u w:val="single"/>
        </w:rPr>
        <w:t xml:space="preserve"> </w:t>
      </w:r>
      <w:r>
        <w:t>, с целью приведения в соответствие областей аккредитации испытательных лаборато</w:t>
      </w:r>
      <w:r>
        <w:t xml:space="preserve">рий (центров) организаций, проводящих специальную оценку условий труда, требованиям </w:t>
      </w:r>
      <w:r>
        <w:rPr>
          <w:color w:val="0000AA"/>
          <w:u w:val="single"/>
        </w:rPr>
        <w:t>приказа Росаккредитации от 25 января 2019 г. N 11 "Об утверждении метод</w:t>
      </w:r>
      <w:r>
        <w:rPr>
          <w:color w:val="0000AA"/>
          <w:u w:val="single"/>
        </w:rPr>
        <w:t>ических рекомендаций по описанию области аккредитации испытательной лаборатории (центра)"</w:t>
      </w:r>
      <w:r>
        <w:rPr>
          <w:color w:val="0000FF"/>
          <w:u w:val="single"/>
        </w:rPr>
        <w:t xml:space="preserve"> </w:t>
      </w:r>
      <w:r>
        <w:t xml:space="preserve"> применение нормативных и методических документов согласно </w:t>
      </w:r>
      <w:r>
        <w:rPr>
          <w:color w:val="0000AA"/>
          <w:u w:val="single"/>
        </w:rPr>
        <w:t>приложению к настоящему письму</w:t>
      </w:r>
      <w:r>
        <w:rPr>
          <w:color w:val="0000FF"/>
          <w:u w:val="single"/>
        </w:rPr>
        <w:t xml:space="preserve"> </w:t>
      </w:r>
      <w:r>
        <w:t xml:space="preserve"> может осуществляться без дополнительного оснащения испытательных лабораторий (центров) испытательным оборуд</w:t>
      </w:r>
      <w:r>
        <w:t xml:space="preserve">ованием и средствами измерений, без повышения квалификации работников, без внесения изменений в процедуры и без расширения области аккредитации. </w:t>
      </w:r>
    </w:p>
    <w:p w:rsidR="00000000" w:rsidRDefault="001901B3">
      <w:pPr>
        <w:pStyle w:val="FORMATTEXT"/>
        <w:ind w:firstLine="568"/>
        <w:jc w:val="both"/>
      </w:pPr>
      <w:r>
        <w:t>Внедрение в практику работы нормативных и методических документов согласно прилагаемому перечню, включая обесп</w:t>
      </w:r>
      <w:r>
        <w:t xml:space="preserve">ечение компетентности персонала, проводящего исследования (испытания) и измерения, должно осуществляться в порядке, предусмотренном </w:t>
      </w:r>
      <w:r>
        <w:rPr>
          <w:color w:val="0000AA"/>
          <w:u w:val="single"/>
        </w:rPr>
        <w:t>ГОСТ ИСО/МЭК 17025-2009 "Общие требования к ко</w:t>
      </w:r>
      <w:r>
        <w:rPr>
          <w:color w:val="0000AA"/>
          <w:u w:val="single"/>
        </w:rPr>
        <w:t>мпетентности испытательных и калибровочных лабораторий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.</w:t>
      </w:r>
      <w:proofErr w:type="gramEnd"/>
      <w:r>
        <w:t xml:space="preserve"> </w:t>
      </w:r>
    </w:p>
    <w:p w:rsidR="00000000" w:rsidRDefault="001901B3">
      <w:pPr>
        <w:pStyle w:val="FORMATTEXT"/>
        <w:ind w:firstLine="568"/>
        <w:jc w:val="both"/>
      </w:pPr>
      <w:r>
        <w:t>Соответствие реализации порядка проведения исследований (испытаний), измерений требованиям вышеуказанных документов оценивается при подтверждении компетентности аккредитованного лица в соответст</w:t>
      </w:r>
      <w:r>
        <w:t xml:space="preserve">вии со </w:t>
      </w:r>
      <w:r>
        <w:rPr>
          <w:color w:val="0000AA"/>
          <w:u w:val="single"/>
        </w:rPr>
        <w:t>статьей 24 Федерального закона от 28 декабря 2013 г. N 412-ФЗ "Об аккредитации в национальной системе аккредитации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.</w:t>
      </w:r>
      <w:proofErr w:type="gramEnd"/>
      <w:r>
        <w:t xml:space="preserve"> </w:t>
      </w:r>
    </w:p>
    <w:p w:rsidR="00000000" w:rsidRDefault="001901B3">
      <w:pPr>
        <w:pStyle w:val="FORMATTEXT"/>
        <w:ind w:firstLine="568"/>
        <w:jc w:val="both"/>
      </w:pPr>
      <w:r>
        <w:t>Обращаем внимание, что к заявлению о пр</w:t>
      </w:r>
      <w:r>
        <w:t xml:space="preserve">оведении процедуры подтверждения компетентности аккредитованного лица согласно </w:t>
      </w:r>
      <w:r>
        <w:rPr>
          <w:color w:val="0000AA"/>
          <w:u w:val="single"/>
        </w:rPr>
        <w:t>приказу Минэкономразвития России от 23 мая 2014 г. N 288 "Об утверждении форм заявления об аккредитации, заявления о расширении области аккредитации, заявления о сокращении области аккре</w:t>
      </w:r>
      <w:r>
        <w:rPr>
          <w:color w:val="0000AA"/>
          <w:u w:val="single"/>
        </w:rPr>
        <w:t>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выдаче аттестата аккредитации на бумажном носителе, заявления о выдаче дубликат</w:t>
      </w:r>
      <w:r>
        <w:rPr>
          <w:color w:val="0000AA"/>
          <w:u w:val="single"/>
        </w:rPr>
        <w:t>а аттестата аккредитации, заявления о прекращении действия аккредитации"</w:t>
      </w:r>
      <w:r>
        <w:rPr>
          <w:color w:val="0000FF"/>
          <w:u w:val="single"/>
        </w:rPr>
        <w:t xml:space="preserve"> </w:t>
      </w:r>
      <w:r>
        <w:t xml:space="preserve"> прикладывается актуализированная область аккредитации.      </w:t>
      </w:r>
    </w:p>
    <w:p w:rsidR="00000000" w:rsidRDefault="001901B3">
      <w:pPr>
        <w:pStyle w:val="FORMATTEXT"/>
        <w:jc w:val="right"/>
      </w:pPr>
      <w:r>
        <w:t xml:space="preserve">С.В.Мигин </w:t>
      </w:r>
    </w:p>
    <w:p w:rsidR="00000000" w:rsidRDefault="001901B3">
      <w:pPr>
        <w:pStyle w:val="FORMATTEXT"/>
        <w:jc w:val="both"/>
      </w:pPr>
      <w:r>
        <w:t xml:space="preserve">           </w:t>
      </w:r>
    </w:p>
    <w:p w:rsidR="00000000" w:rsidRDefault="001901B3">
      <w:pPr>
        <w:pStyle w:val="FORMATTEXT"/>
      </w:pPr>
      <w:r>
        <w:t xml:space="preserve">      </w:t>
      </w:r>
    </w:p>
    <w:p w:rsidR="00000000" w:rsidRDefault="001901B3">
      <w:pPr>
        <w:pStyle w:val="FORMATTEXT"/>
        <w:jc w:val="right"/>
      </w:pPr>
      <w:r>
        <w:t xml:space="preserve">Приложение </w:t>
      </w:r>
    </w:p>
    <w:p w:rsidR="00000000" w:rsidRDefault="001901B3">
      <w:pPr>
        <w:pStyle w:val="HEADERTEXT"/>
        <w:rPr>
          <w:b/>
          <w:bCs/>
        </w:rPr>
      </w:pP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1901B3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Перечень нормативных документов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40"/>
        <w:gridCol w:w="3390"/>
        <w:gridCol w:w="35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докум</w:t>
            </w:r>
            <w:r>
              <w:rPr>
                <w:sz w:val="18"/>
                <w:szCs w:val="18"/>
              </w:rPr>
              <w:t xml:space="preserve">ента (пунктов документа), подлежащего замене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принятого (эквивалентного) документа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Приказ от 24 января 2014 года N 33н "Об утверждении Методики проведения специальной оценки условий труда, Классификатора вредных и (или) опасных производственн</w:t>
            </w:r>
            <w:r>
              <w:rPr>
                <w:color w:val="0000AA"/>
                <w:sz w:val="18"/>
                <w:szCs w:val="18"/>
                <w:u w:val="single"/>
              </w:rPr>
              <w:t>ы</w:t>
            </w:r>
            <w:bookmarkStart w:id="0" w:name="_GoBack"/>
            <w:bookmarkEnd w:id="0"/>
            <w:r>
              <w:rPr>
                <w:color w:val="0000AA"/>
                <w:sz w:val="18"/>
                <w:szCs w:val="18"/>
                <w:u w:val="single"/>
              </w:rPr>
              <w:t>х факторов, формы отчета о проведений специальной оценки условий труда и инструкции по ее заполнению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AA"/>
                <w:sz w:val="18"/>
                <w:szCs w:val="18"/>
                <w:u w:val="single"/>
              </w:rPr>
              <w:t>пп.</w:t>
            </w:r>
            <w:proofErr w:type="gramEnd"/>
            <w:r>
              <w:rPr>
                <w:color w:val="0000AA"/>
                <w:sz w:val="18"/>
                <w:szCs w:val="18"/>
                <w:u w:val="single"/>
              </w:rPr>
              <w:t>73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74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77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78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79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80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81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;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Приложение 20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ТТП.ИНТ-16.01-2018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(ФР.1.28.2019.33230)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"Методика измерений показателей тяжести трудового процесса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 xml:space="preserve">Приказ от 24 января 2014 года N 33н </w:t>
            </w:r>
            <w:r>
              <w:rPr>
                <w:color w:val="0000AA"/>
                <w:sz w:val="18"/>
                <w:szCs w:val="18"/>
                <w:u w:val="single"/>
              </w:rPr>
              <w:lastRenderedPageBreak/>
              <w:t>"Об утверждении Метод</w:t>
            </w:r>
            <w:r>
              <w:rPr>
                <w:color w:val="0000AA"/>
                <w:sz w:val="18"/>
                <w:szCs w:val="18"/>
                <w:u w:val="single"/>
              </w:rPr>
              <w:t>ики,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AA"/>
                <w:sz w:val="18"/>
                <w:szCs w:val="18"/>
                <w:u w:val="single"/>
              </w:rPr>
              <w:t>пп.</w:t>
            </w:r>
            <w:proofErr w:type="gramEnd"/>
            <w:r>
              <w:rPr>
                <w:color w:val="0000AA"/>
                <w:sz w:val="18"/>
                <w:szCs w:val="18"/>
                <w:u w:val="single"/>
              </w:rPr>
              <w:t>87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88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89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color w:val="0000AA"/>
                <w:sz w:val="18"/>
                <w:szCs w:val="18"/>
                <w:u w:val="single"/>
              </w:rPr>
              <w:t>90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;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</w:t>
            </w:r>
            <w:r>
              <w:rPr>
                <w:color w:val="0000AA"/>
                <w:sz w:val="18"/>
                <w:szCs w:val="18"/>
                <w:u w:val="single"/>
              </w:rPr>
              <w:t>иложение 21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lastRenderedPageBreak/>
              <w:t>МИ НТП.ИНТ-17.01-2018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lastRenderedPageBreak/>
              <w:t>(ФР.1.33.2019.33231)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"Методика измерений показателей напряженности трудового процесса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ХВ-19.01-2018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(ФР.1.31.2019.32559)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"Углерода оксид. Методика измерений массовой концентрации углерода оксида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</w:t>
            </w:r>
            <w:r>
              <w:rPr>
                <w:color w:val="0000AA"/>
                <w:sz w:val="18"/>
                <w:szCs w:val="18"/>
                <w:u w:val="single"/>
              </w:rPr>
              <w:t>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ХВ-20.01-2018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(ФР.1.31.2019.32564)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"Фенол. Методика измерений массовой концентрации фенола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ХВ-21.01-2018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(ФР.1.31.2019.32565)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"Аммиак. Методика измерений массовой концентрации аммиака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ХВ-22.01-2018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(ФР.1.31.2019.32605) Ацетон. Методика измерений концентраций ацетона с помощью комплекта индикаторных трубок для целей специальной оценки условий труда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 ХВ-23.01-20</w:t>
            </w:r>
            <w:r>
              <w:rPr>
                <w:sz w:val="18"/>
                <w:szCs w:val="18"/>
              </w:rPr>
              <w:t>18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(ФР.1.31.2019.33215) Ацетальдегид. Методика измерений концентраций ацетальдегида с помощью комплекта индикаторных трубок для целей специальной оценки условий труда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ХВ-24.01-2018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(ФР.1.31.2019.32566)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"Бензин. Методика измерений массовой концентраций бензина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ХВ-25.01-2018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(ФР.1.31.2019.32570)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"Бензол. Методика измерений массовой концентраций бензола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 xml:space="preserve">Система стандартов безопасности труда (ССБТ). Воздух рабочей зоны. Метод измерения концентраций вредных веществ индикаторными </w:t>
            </w:r>
            <w:r>
              <w:rPr>
                <w:color w:val="0000AA"/>
                <w:sz w:val="18"/>
                <w:szCs w:val="18"/>
                <w:u w:val="single"/>
              </w:rPr>
              <w:lastRenderedPageBreak/>
              <w:t>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lastRenderedPageBreak/>
              <w:t xml:space="preserve">МИ ХВ-26.01-2018 ФР.1.31.2019.32592 "Бутиловый спирт. Методика измерений массовой концентрации бутилового спирта с помощью комплекта индикаторных трубок для целей </w:t>
            </w:r>
            <w:r>
              <w:rPr>
                <w:color w:val="0000AA"/>
                <w:sz w:val="18"/>
                <w:szCs w:val="18"/>
                <w:u w:val="single"/>
              </w:rPr>
              <w:lastRenderedPageBreak/>
              <w:t>специальной оценки условий труда</w:t>
            </w:r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11.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ХВ-27.01-2018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 1.31.2019.32593)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"Бутилацетат. Методика измерений массовой концентрации бутилацетата с помощью комплекта индикаторных трубок для целей специальной оценки услови</w:t>
            </w:r>
            <w:r>
              <w:rPr>
                <w:color w:val="0000AA"/>
                <w:sz w:val="18"/>
                <w:szCs w:val="18"/>
                <w:u w:val="single"/>
              </w:rPr>
              <w:t>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</w:t>
            </w:r>
            <w:r>
              <w:rPr>
                <w:color w:val="0000AA"/>
                <w:sz w:val="18"/>
                <w:szCs w:val="18"/>
                <w:u w:val="single"/>
              </w:rPr>
              <w:t>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ХВ-28.01-2018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(ФР.1.31.2019.32594)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"Изопропиловый спирт. Методика измерений массовой концентрации изопропилового спирта с помощью комплекта индикаторных трубок для целей сп</w:t>
            </w:r>
            <w:r>
              <w:rPr>
                <w:color w:val="0000AA"/>
                <w:sz w:val="18"/>
                <w:szCs w:val="18"/>
                <w:u w:val="single"/>
              </w:rPr>
              <w:t>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ХВ-29.01-2018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(ФР.1.31.2019.32595)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"Углеводороды алифатические предельные С1-С10. Методика измерений массовой концентрации углеводородов алифатически</w:t>
            </w:r>
            <w:r>
              <w:rPr>
                <w:color w:val="0000AA"/>
                <w:sz w:val="18"/>
                <w:szCs w:val="18"/>
                <w:u w:val="single"/>
              </w:rPr>
              <w:t>х предельных С1-С10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</w:t>
            </w:r>
            <w:r>
              <w:rPr>
                <w:color w:val="0000AA"/>
                <w:sz w:val="18"/>
                <w:szCs w:val="18"/>
                <w:u w:val="single"/>
              </w:rPr>
              <w:t>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ХВ-30.01-2018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 1.31.2019.32596)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"Толуол. Методика измерений массовой конц</w:t>
            </w:r>
            <w:r>
              <w:rPr>
                <w:color w:val="0000AA"/>
                <w:sz w:val="18"/>
                <w:szCs w:val="18"/>
                <w:u w:val="single"/>
              </w:rPr>
              <w:t>ентрации толуола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</w:t>
            </w:r>
            <w:r>
              <w:rPr>
                <w:color w:val="0000AA"/>
                <w:sz w:val="18"/>
                <w:szCs w:val="18"/>
                <w:u w:val="single"/>
              </w:rPr>
              <w:t>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ХВ-31.01-2018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(ФР.1.31.2019.32642)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"Масло минеральное. Методика измерений массов</w:t>
            </w:r>
            <w:r>
              <w:rPr>
                <w:color w:val="0000AA"/>
                <w:sz w:val="18"/>
                <w:szCs w:val="18"/>
                <w:u w:val="single"/>
              </w:rPr>
              <w:t>ой концентрации масла минерального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 xml:space="preserve">Система </w:t>
            </w:r>
            <w:r>
              <w:rPr>
                <w:color w:val="0000AA"/>
                <w:sz w:val="18"/>
                <w:szCs w:val="18"/>
                <w:u w:val="single"/>
              </w:rPr>
              <w:t>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ХВ-32.01-2018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 1.31.2019.32643)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"Ксилол. Методика измерени</w:t>
            </w:r>
            <w:r>
              <w:rPr>
                <w:color w:val="0000AA"/>
                <w:sz w:val="18"/>
                <w:szCs w:val="18"/>
                <w:u w:val="single"/>
              </w:rPr>
              <w:t>й массовой концентрации ксилола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</w:t>
            </w:r>
            <w:r>
              <w:rPr>
                <w:color w:val="0000AA"/>
                <w:sz w:val="18"/>
                <w:szCs w:val="18"/>
                <w:u w:val="single"/>
              </w:rPr>
              <w:t>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ХВ-33.01-2018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(ФР.1.31.2019.32670)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"Сероводород. Методика измерен</w:t>
            </w:r>
            <w:r>
              <w:rPr>
                <w:color w:val="0000AA"/>
                <w:sz w:val="18"/>
                <w:szCs w:val="18"/>
                <w:u w:val="single"/>
              </w:rPr>
              <w:t>ий массовой концентрации сероводорода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</w:t>
            </w:r>
            <w:r>
              <w:rPr>
                <w:color w:val="0000AA"/>
                <w:sz w:val="18"/>
                <w:szCs w:val="18"/>
                <w:u w:val="single"/>
              </w:rPr>
              <w:t>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ХВ-34.01-2018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(ФР.1.31.2019.32671)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"Спирт этиловый. Методик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а измерений массовой концентрации спирта этилового с помощью комплекта индикаторных трубок для целей </w:t>
            </w:r>
            <w:r>
              <w:rPr>
                <w:color w:val="0000AA"/>
                <w:sz w:val="18"/>
                <w:szCs w:val="18"/>
                <w:u w:val="single"/>
              </w:rPr>
              <w:lastRenderedPageBreak/>
              <w:t>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19.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</w:t>
            </w:r>
            <w:r>
              <w:rPr>
                <w:color w:val="0000AA"/>
                <w:sz w:val="18"/>
                <w:szCs w:val="18"/>
                <w:u w:val="single"/>
              </w:rPr>
              <w:t>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ХВ-35.01-2018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 1.31.2019.32673)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"Формальде</w:t>
            </w:r>
            <w:r>
              <w:rPr>
                <w:color w:val="0000AA"/>
                <w:sz w:val="18"/>
                <w:szCs w:val="18"/>
                <w:u w:val="single"/>
              </w:rPr>
              <w:t>гид. Методика измерений массовой концентрации формальдегида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ХВ-36.01-2018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(ФР.1.31.2019.32674)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"Э</w:t>
            </w:r>
            <w:r>
              <w:rPr>
                <w:color w:val="0000AA"/>
                <w:sz w:val="18"/>
                <w:szCs w:val="18"/>
                <w:u w:val="single"/>
              </w:rPr>
              <w:t>пихлоргидрин. Методика измерений массовой концентрации эпихлоргидрина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ХВ-37.01-2018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 1.31.2019</w:t>
            </w:r>
            <w:r>
              <w:rPr>
                <w:color w:val="0000AA"/>
                <w:sz w:val="18"/>
                <w:szCs w:val="18"/>
                <w:u w:val="single"/>
              </w:rPr>
              <w:t>.32675)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Азота диоксид. Методика измерений массовой концентрации азота диоксида с помощью комплекта индикаторных трубок для целей специальной оценки условий труда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ХВ-38.01-2018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 1</w:t>
            </w:r>
            <w:r>
              <w:rPr>
                <w:color w:val="0000AA"/>
                <w:sz w:val="18"/>
                <w:szCs w:val="18"/>
                <w:u w:val="single"/>
              </w:rPr>
              <w:t>.31.2019.32676)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"Азота оксид. Методика измерений массовой концентрации азота оксида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ХВ-39.01-2018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 1.31.2019.32677)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"Фтористый водород. Методика измерений массовой концентрации фтористого водорода с помощью комплекта индикаторных трубок для целей специальной оценки услови</w:t>
            </w:r>
            <w:r>
              <w:rPr>
                <w:color w:val="0000AA"/>
                <w:sz w:val="18"/>
                <w:szCs w:val="18"/>
                <w:u w:val="single"/>
              </w:rPr>
              <w:t>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</w:t>
            </w:r>
            <w:r>
              <w:rPr>
                <w:color w:val="0000AA"/>
                <w:sz w:val="18"/>
                <w:szCs w:val="18"/>
                <w:u w:val="single"/>
              </w:rPr>
              <w:t>торными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ХВ-40.01-2018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(ФР.1.31.2019.32678)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Акролеин. Методика измерений массовой концентрации акролеина с помощью комплекта индикаторных трубок для целей специальной оценки условий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 труда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25. </w:t>
            </w:r>
          </w:p>
        </w:tc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ГОСТ 12.1.014-84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Система стандартов безопасности труда (ССБТ). Воздух рабочей зоны. Метод измерения концентраций вредных веществ индикато</w:t>
            </w:r>
            <w:r>
              <w:rPr>
                <w:color w:val="0000AA"/>
                <w:sz w:val="18"/>
                <w:szCs w:val="18"/>
                <w:u w:val="single"/>
              </w:rPr>
              <w:t>рными трубками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МИ ХВ-41.01-2018</w:t>
            </w:r>
          </w:p>
          <w:p w:rsidR="00000000" w:rsidRDefault="001901B3">
            <w:pPr>
              <w:pStyle w:val="FORMATTEXT"/>
              <w:jc w:val="center"/>
              <w:rPr>
                <w:color w:val="0000AA"/>
                <w:sz w:val="18"/>
                <w:szCs w:val="18"/>
                <w:u w:val="single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(ФР.1.31.2019.32679)</w:t>
            </w:r>
          </w:p>
          <w:p w:rsidR="00000000" w:rsidRDefault="001901B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"Озон. Методика измерений массовой концентрации озона с помощью комплекта индикаторных трубок для целей специальной оценки условий труда"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000000" w:rsidRDefault="001901B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1901B3">
      <w:pPr>
        <w:pStyle w:val="FORMATTEXT"/>
        <w:jc w:val="both"/>
      </w:pPr>
      <w:r>
        <w:t xml:space="preserve">Электронный текст документа </w:t>
      </w:r>
    </w:p>
    <w:p w:rsidR="00000000" w:rsidRDefault="001901B3">
      <w:pPr>
        <w:pStyle w:val="FORMATTEXT"/>
        <w:jc w:val="both"/>
      </w:pPr>
      <w:r>
        <w:t xml:space="preserve">подготовлен АО "Кодекс" и сверен по: </w:t>
      </w:r>
    </w:p>
    <w:p w:rsidR="00000000" w:rsidRDefault="001901B3">
      <w:pPr>
        <w:pStyle w:val="FORMATTEXT"/>
        <w:jc w:val="both"/>
      </w:pPr>
      <w:r>
        <w:t xml:space="preserve">официальный сайт Росаккредитации </w:t>
      </w:r>
    </w:p>
    <w:p w:rsidR="00000000" w:rsidRDefault="001901B3">
      <w:pPr>
        <w:pStyle w:val="FORMATTEXT"/>
        <w:jc w:val="both"/>
      </w:pPr>
      <w:r>
        <w:t xml:space="preserve">www.fsa.gov.ru </w:t>
      </w:r>
    </w:p>
    <w:p w:rsidR="00000000" w:rsidRDefault="001901B3">
      <w:pPr>
        <w:pStyle w:val="FORMATTEXT"/>
        <w:jc w:val="both"/>
      </w:pPr>
      <w:r>
        <w:t xml:space="preserve">по состоянию на 24.05.2019 </w:t>
      </w:r>
    </w:p>
    <w:p w:rsidR="001901B3" w:rsidRDefault="001901B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1901B3">
      <w:headerReference w:type="default" r:id="rId6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1B3" w:rsidRDefault="001901B3">
      <w:pPr>
        <w:spacing w:after="0" w:line="240" w:lineRule="auto"/>
      </w:pPr>
      <w:r>
        <w:separator/>
      </w:r>
    </w:p>
  </w:endnote>
  <w:endnote w:type="continuationSeparator" w:id="0">
    <w:p w:rsidR="001901B3" w:rsidRDefault="00190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1B3" w:rsidRDefault="001901B3">
      <w:pPr>
        <w:spacing w:after="0" w:line="240" w:lineRule="auto"/>
      </w:pPr>
      <w:r>
        <w:separator/>
      </w:r>
    </w:p>
  </w:footnote>
  <w:footnote w:type="continuationSeparator" w:id="0">
    <w:p w:rsidR="001901B3" w:rsidRDefault="00190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901B3">
    <w:pPr>
      <w:pStyle w:val="COLTOP"/>
      <w:rPr>
        <w:rFonts w:cs="Arial, sans-serif"/>
      </w:rPr>
    </w:pPr>
    <w:r>
      <w:rPr>
        <w:rFonts w:cs="Arial, sans-serif"/>
      </w:rPr>
      <w:t xml:space="preserve">О применении нормативных и методических документов </w:t>
    </w:r>
  </w:p>
  <w:p w:rsidR="00000000" w:rsidRDefault="001901B3">
    <w:pPr>
      <w:pStyle w:val="COLTOP"/>
    </w:pPr>
    <w:r>
      <w:rPr>
        <w:rFonts w:cs="Arial, sans-serif"/>
        <w:i/>
        <w:iCs/>
      </w:rPr>
      <w:t>Письмо Росаккредитации от 26.04.2019 N 10094/05-СМ</w:t>
    </w:r>
  </w:p>
  <w:p w:rsidR="00000000" w:rsidRDefault="001901B3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1D"/>
    <w:rsid w:val="001901B3"/>
    <w:rsid w:val="00A079F5"/>
    <w:rsid w:val="00DE551D"/>
    <w:rsid w:val="00EB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416E6A-2912-4D44-9A10-910D3B28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E55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551D"/>
  </w:style>
  <w:style w:type="paragraph" w:styleId="a5">
    <w:name w:val="footer"/>
    <w:basedOn w:val="a"/>
    <w:link w:val="a6"/>
    <w:uiPriority w:val="99"/>
    <w:unhideWhenUsed/>
    <w:rsid w:val="00DE55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E5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1765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 применении нормативных и методических документов </vt:lpstr>
    </vt:vector>
  </TitlesOfParts>
  <Company/>
  <LinksUpToDate>false</LinksUpToDate>
  <CharactersWithSpaces>11807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применении нормативных и методических документов</dc:title>
  <dc:subject/>
  <dc:creator>https://rosakkreditatsiya-forum.ru/</dc:creator>
  <cp:keywords/>
  <dc:description/>
  <cp:lastModifiedBy>https://rosakkreditatsiya-forum.ru/</cp:lastModifiedBy>
  <cp:revision>4</cp:revision>
  <dcterms:created xsi:type="dcterms:W3CDTF">2019-05-31T17:50:00Z</dcterms:created>
  <dcterms:modified xsi:type="dcterms:W3CDTF">2019-05-31T17:50:00Z</dcterms:modified>
</cp:coreProperties>
</file>